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
        <w:rPr>
          <w:rFonts w:ascii="Times New Roman"/>
          <w:sz w:val="17"/>
        </w:rPr>
      </w:pPr>
    </w:p>
    <w:p>
      <w:pPr>
        <w:pStyle w:val="Heading1"/>
        <w:spacing w:line="480" w:lineRule="auto" w:before="101"/>
        <w:ind w:left="1932" w:right="1929"/>
      </w:pPr>
      <w:bookmarkStart w:name="seriec_464_esp_original" w:id="1"/>
      <w:bookmarkEnd w:id="1"/>
      <w:r>
        <w:rPr>
          <w:b w:val="0"/>
        </w:rPr>
      </w:r>
      <w:r>
        <w:rPr/>
        <w:t>CORTE INTERAMERICANA DE DERECHOS HUMANOS CASO MINA CUERO </w:t>
      </w:r>
      <w:r>
        <w:rPr>
          <w:i/>
        </w:rPr>
        <w:t>VS. </w:t>
      </w:r>
      <w:r>
        <w:rPr/>
        <w:t>ECUADOR</w:t>
      </w:r>
    </w:p>
    <w:p>
      <w:pPr>
        <w:spacing w:before="0"/>
        <w:ind w:left="1930" w:right="1929" w:firstLine="0"/>
        <w:jc w:val="center"/>
        <w:rPr>
          <w:b/>
          <w:sz w:val="20"/>
        </w:rPr>
      </w:pPr>
      <w:r>
        <w:rPr>
          <w:b/>
          <w:sz w:val="20"/>
        </w:rPr>
        <w:t>SENTENCIA DE 7 DE SEPTIEMBRE DE 2022</w:t>
      </w:r>
    </w:p>
    <w:p>
      <w:pPr>
        <w:pStyle w:val="BodyText"/>
        <w:spacing w:before="12"/>
        <w:rPr>
          <w:b/>
          <w:sz w:val="19"/>
        </w:rPr>
      </w:pPr>
    </w:p>
    <w:p>
      <w:pPr>
        <w:pStyle w:val="Heading2"/>
        <w:ind w:left="1783"/>
        <w:rPr>
          <w:i w:val="0"/>
        </w:rPr>
      </w:pPr>
      <w:r>
        <w:rPr>
          <w:i w:val="0"/>
        </w:rPr>
        <w:t>(</w:t>
      </w:r>
      <w:r>
        <w:rPr>
          <w:i/>
        </w:rPr>
        <w:t>Excepción Preliminar, Fondo, Reparaciones y Costas</w:t>
      </w:r>
      <w:r>
        <w:rPr>
          <w:i w:val="0"/>
        </w:rPr>
        <w:t>)</w:t>
      </w:r>
    </w:p>
    <w:p>
      <w:pPr>
        <w:pStyle w:val="BodyText"/>
        <w:rPr>
          <w:b/>
          <w:sz w:val="24"/>
        </w:rPr>
      </w:pPr>
    </w:p>
    <w:p>
      <w:pPr>
        <w:spacing w:before="195"/>
        <w:ind w:left="118" w:right="0" w:firstLine="0"/>
        <w:jc w:val="left"/>
        <w:rPr>
          <w:i/>
          <w:sz w:val="20"/>
        </w:rPr>
      </w:pPr>
      <w:r>
        <w:rPr>
          <w:sz w:val="20"/>
        </w:rPr>
        <w:t>En el caso </w:t>
      </w:r>
      <w:r>
        <w:rPr>
          <w:i/>
          <w:sz w:val="20"/>
        </w:rPr>
        <w:t>Mina Cuero Vs. Ecuador,</w:t>
      </w:r>
    </w:p>
    <w:p>
      <w:pPr>
        <w:pStyle w:val="BodyText"/>
        <w:rPr>
          <w:i/>
        </w:rPr>
      </w:pPr>
    </w:p>
    <w:p>
      <w:pPr>
        <w:pStyle w:val="BodyText"/>
        <w:ind w:left="117"/>
      </w:pPr>
      <w:r>
        <w:rPr/>
        <w:t>la Corte Interamericana de Derechos Humanos (en adelante también “Corte Interamericana”, “Corte” o “Tribunal”), integrada por los siguientes Jueces:</w:t>
      </w:r>
    </w:p>
    <w:p>
      <w:pPr>
        <w:pStyle w:val="BodyText"/>
      </w:pPr>
    </w:p>
    <w:p>
      <w:pPr>
        <w:pStyle w:val="BodyText"/>
        <w:ind w:left="117" w:right="4690"/>
      </w:pPr>
      <w:r>
        <w:rPr/>
        <w:t>Ricardo C. Pérez Manrique, Presidente; Humberto Antonio Sierra Porto, Vicepresidente; Eduardo Ferrer Mac-Gregor Poisot, Juez;</w:t>
      </w:r>
    </w:p>
    <w:p>
      <w:pPr>
        <w:pStyle w:val="BodyText"/>
        <w:ind w:left="118" w:right="6288"/>
      </w:pPr>
      <w:r>
        <w:rPr/>
        <w:t>Nancy Hernández López, Jueza; Verónica Gómez, Jueza;</w:t>
      </w:r>
    </w:p>
    <w:p>
      <w:pPr>
        <w:pStyle w:val="BodyText"/>
        <w:spacing w:before="3"/>
        <w:ind w:left="118" w:right="6197"/>
      </w:pPr>
      <w:r>
        <w:rPr/>
        <w:t>Patricia Pérez Goldberg, Jueza, y Rodrigo Mudrovitsch, Juez,</w:t>
      </w:r>
    </w:p>
    <w:p>
      <w:pPr>
        <w:pStyle w:val="BodyText"/>
        <w:spacing w:before="11"/>
        <w:rPr>
          <w:sz w:val="19"/>
        </w:rPr>
      </w:pPr>
    </w:p>
    <w:p>
      <w:pPr>
        <w:pStyle w:val="BodyText"/>
        <w:ind w:left="118"/>
      </w:pPr>
      <w:r>
        <w:rPr/>
        <w:t>presentes, además,</w:t>
      </w:r>
    </w:p>
    <w:p>
      <w:pPr>
        <w:pStyle w:val="BodyText"/>
        <w:spacing w:before="11"/>
        <w:rPr>
          <w:sz w:val="19"/>
        </w:rPr>
      </w:pPr>
    </w:p>
    <w:p>
      <w:pPr>
        <w:pStyle w:val="BodyText"/>
        <w:ind w:left="118" w:right="5327"/>
      </w:pPr>
      <w:r>
        <w:rPr/>
        <w:t>Pablo Saavedra Alessandri, Secretario, y Romina I. Sijniensky, Secretaria Adjunta,</w:t>
      </w:r>
    </w:p>
    <w:p>
      <w:pPr>
        <w:pStyle w:val="BodyText"/>
        <w:spacing w:before="11"/>
        <w:rPr>
          <w:sz w:val="19"/>
        </w:rPr>
      </w:pPr>
    </w:p>
    <w:p>
      <w:pPr>
        <w:pStyle w:val="BodyText"/>
        <w:ind w:left="118" w:right="114"/>
        <w:jc w:val="both"/>
      </w:pPr>
      <w:r>
        <w:rPr/>
        <w:t>de conformidad con los artículos 62.3 y 63.1 de la Convención Americana sobre Derechos Humanos (en adelante también “Convención Americana” o “Convención”) y con los artículos 31, 32, 42, 65 y 67 del Reglamento de la Corte (en adelante también “Reglamento” o “Reglamento</w:t>
      </w:r>
      <w:r>
        <w:rPr>
          <w:spacing w:val="-19"/>
        </w:rPr>
        <w:t> </w:t>
      </w:r>
      <w:r>
        <w:rPr/>
        <w:t>de</w:t>
      </w:r>
      <w:r>
        <w:rPr>
          <w:spacing w:val="-18"/>
        </w:rPr>
        <w:t> </w:t>
      </w:r>
      <w:r>
        <w:rPr/>
        <w:t>la</w:t>
      </w:r>
      <w:r>
        <w:rPr>
          <w:spacing w:val="-20"/>
        </w:rPr>
        <w:t> </w:t>
      </w:r>
      <w:r>
        <w:rPr/>
        <w:t>Corte”),</w:t>
      </w:r>
      <w:r>
        <w:rPr>
          <w:spacing w:val="-18"/>
        </w:rPr>
        <w:t> </w:t>
      </w:r>
      <w:r>
        <w:rPr/>
        <w:t>dicta</w:t>
      </w:r>
      <w:r>
        <w:rPr>
          <w:spacing w:val="-19"/>
        </w:rPr>
        <w:t> </w:t>
      </w:r>
      <w:r>
        <w:rPr/>
        <w:t>la</w:t>
      </w:r>
      <w:r>
        <w:rPr>
          <w:spacing w:val="-20"/>
        </w:rPr>
        <w:t> </w:t>
      </w:r>
      <w:r>
        <w:rPr/>
        <w:t>presente</w:t>
      </w:r>
      <w:r>
        <w:rPr>
          <w:spacing w:val="-18"/>
        </w:rPr>
        <w:t> </w:t>
      </w:r>
      <w:r>
        <w:rPr/>
        <w:t>Sentencia</w:t>
      </w:r>
      <w:r>
        <w:rPr>
          <w:spacing w:val="-19"/>
        </w:rPr>
        <w:t> </w:t>
      </w:r>
      <w:r>
        <w:rPr/>
        <w:t>que</w:t>
      </w:r>
      <w:r>
        <w:rPr>
          <w:spacing w:val="-19"/>
        </w:rPr>
        <w:t> </w:t>
      </w:r>
      <w:r>
        <w:rPr/>
        <w:t>se</w:t>
      </w:r>
      <w:r>
        <w:rPr>
          <w:spacing w:val="-19"/>
        </w:rPr>
        <w:t> </w:t>
      </w:r>
      <w:r>
        <w:rPr/>
        <w:t>estructura</w:t>
      </w:r>
      <w:r>
        <w:rPr>
          <w:spacing w:val="-19"/>
        </w:rPr>
        <w:t> </w:t>
      </w:r>
      <w:r>
        <w:rPr/>
        <w:t>en</w:t>
      </w:r>
      <w:r>
        <w:rPr>
          <w:spacing w:val="-20"/>
        </w:rPr>
        <w:t> </w:t>
      </w:r>
      <w:r>
        <w:rPr/>
        <w:t>el</w:t>
      </w:r>
      <w:r>
        <w:rPr>
          <w:spacing w:val="-18"/>
        </w:rPr>
        <w:t> </w:t>
      </w:r>
      <w:r>
        <w:rPr/>
        <w:t>siguiente</w:t>
      </w:r>
      <w:r>
        <w:rPr>
          <w:spacing w:val="-18"/>
        </w:rPr>
        <w:t> </w:t>
      </w:r>
      <w:r>
        <w:rPr/>
        <w:t>orden:</w:t>
      </w:r>
    </w:p>
    <w:p>
      <w:pPr>
        <w:spacing w:after="0"/>
        <w:jc w:val="both"/>
        <w:sectPr>
          <w:type w:val="continuous"/>
          <w:pgSz w:w="12240" w:h="15840"/>
          <w:pgMar w:top="1500" w:bottom="280" w:left="1300" w:right="1300"/>
        </w:sectPr>
      </w:pPr>
    </w:p>
    <w:p>
      <w:pPr>
        <w:pStyle w:val="Heading1"/>
        <w:spacing w:before="76"/>
        <w:ind w:left="3571" w:right="3570"/>
      </w:pPr>
      <w:r>
        <w:rPr/>
        <w:t>TABLA DE CONTENIDO</w:t>
      </w:r>
    </w:p>
    <w:sdt>
      <w:sdtPr>
        <w:docPartObj>
          <w:docPartGallery w:val="Table of Contents"/>
          <w:docPartUnique/>
        </w:docPartObj>
      </w:sdtPr>
      <w:sdtEndPr/>
      <w:sdtContent>
        <w:p>
          <w:pPr>
            <w:pStyle w:val="TOC1"/>
            <w:numPr>
              <w:ilvl w:val="0"/>
              <w:numId w:val="1"/>
            </w:numPr>
            <w:tabs>
              <w:tab w:pos="337" w:val="left" w:leader="none"/>
              <w:tab w:pos="9553" w:val="right" w:leader="none"/>
            </w:tabs>
            <w:spacing w:line="243" w:lineRule="exact" w:before="242" w:after="0"/>
            <w:ind w:left="336" w:right="0" w:hanging="178"/>
            <w:jc w:val="left"/>
          </w:pPr>
          <w:hyperlink w:history="true" w:anchor="_bookmark0">
            <w:r>
              <w:rPr/>
              <w:t>INTRODUCCIÓN DE LA CAUSA Y OBJETO DE</w:t>
            </w:r>
            <w:r>
              <w:rPr>
                <w:spacing w:val="-6"/>
              </w:rPr>
              <w:t> </w:t>
            </w:r>
            <w:r>
              <w:rPr/>
              <w:t>LA</w:t>
            </w:r>
            <w:r>
              <w:rPr>
                <w:spacing w:val="-1"/>
              </w:rPr>
              <w:t> </w:t>
            </w:r>
            <w:r>
              <w:rPr/>
              <w:t>CONTROVERSIA</w:t>
              <w:tab/>
              <w:t>4</w:t>
            </w:r>
          </w:hyperlink>
        </w:p>
        <w:p>
          <w:pPr>
            <w:pStyle w:val="TOC1"/>
            <w:numPr>
              <w:ilvl w:val="0"/>
              <w:numId w:val="1"/>
            </w:numPr>
            <w:tabs>
              <w:tab w:pos="446" w:val="left" w:leader="none"/>
              <w:tab w:pos="9553" w:val="right" w:leader="none"/>
            </w:tabs>
            <w:spacing w:line="243" w:lineRule="exact" w:before="0" w:after="0"/>
            <w:ind w:left="445" w:right="0" w:hanging="287"/>
            <w:jc w:val="left"/>
          </w:pPr>
          <w:hyperlink w:history="true" w:anchor="_bookmark1">
            <w:r>
              <w:rPr/>
              <w:t>PROCEDIMIENTO ANTE</w:t>
            </w:r>
            <w:r>
              <w:rPr>
                <w:spacing w:val="-3"/>
              </w:rPr>
              <w:t> </w:t>
            </w:r>
            <w:r>
              <w:rPr/>
              <w:t>LA</w:t>
            </w:r>
            <w:r>
              <w:rPr>
                <w:spacing w:val="-1"/>
              </w:rPr>
              <w:t> </w:t>
            </w:r>
            <w:r>
              <w:rPr/>
              <w:t>CORTE</w:t>
              <w:tab/>
              <w:t>4</w:t>
            </w:r>
          </w:hyperlink>
        </w:p>
        <w:p>
          <w:pPr>
            <w:pStyle w:val="TOC1"/>
            <w:numPr>
              <w:ilvl w:val="0"/>
              <w:numId w:val="1"/>
            </w:numPr>
            <w:tabs>
              <w:tab w:pos="555" w:val="left" w:leader="none"/>
              <w:tab w:pos="9553" w:val="right" w:leader="none"/>
            </w:tabs>
            <w:spacing w:line="243" w:lineRule="exact" w:before="1" w:after="0"/>
            <w:ind w:left="555" w:right="0" w:hanging="397"/>
            <w:jc w:val="left"/>
          </w:pPr>
          <w:hyperlink w:history="true" w:anchor="_bookmark9">
            <w:r>
              <w:rPr/>
              <w:t>COMPETENCIA</w:t>
              <w:tab/>
              <w:t>6</w:t>
            </w:r>
          </w:hyperlink>
        </w:p>
        <w:p>
          <w:pPr>
            <w:pStyle w:val="TOC1"/>
            <w:numPr>
              <w:ilvl w:val="0"/>
              <w:numId w:val="1"/>
            </w:numPr>
            <w:tabs>
              <w:tab w:pos="491" w:val="left" w:leader="none"/>
              <w:tab w:pos="9553" w:val="right" w:leader="none"/>
            </w:tabs>
            <w:spacing w:line="243" w:lineRule="exact" w:before="0" w:after="0"/>
            <w:ind w:left="490" w:right="0" w:hanging="331"/>
            <w:jc w:val="left"/>
          </w:pPr>
          <w:hyperlink w:history="true" w:anchor="_bookmark11">
            <w:r>
              <w:rPr/>
              <w:t>EXCEPCIÓN</w:t>
            </w:r>
            <w:r>
              <w:rPr>
                <w:spacing w:val="-2"/>
              </w:rPr>
              <w:t> </w:t>
            </w:r>
            <w:r>
              <w:rPr/>
              <w:t>PRELIMINAR</w:t>
              <w:tab/>
              <w:t>7</w:t>
            </w:r>
          </w:hyperlink>
        </w:p>
        <w:p>
          <w:pPr>
            <w:pStyle w:val="TOC2"/>
            <w:numPr>
              <w:ilvl w:val="0"/>
              <w:numId w:val="2"/>
            </w:numPr>
            <w:tabs>
              <w:tab w:pos="440" w:val="left" w:leader="none"/>
              <w:tab w:pos="9552" w:val="right" w:leader="none"/>
            </w:tabs>
            <w:spacing w:line="240" w:lineRule="auto" w:before="81" w:after="0"/>
            <w:ind w:left="439" w:right="0" w:hanging="280"/>
            <w:jc w:val="left"/>
            <w:rPr>
              <w:i/>
            </w:rPr>
          </w:pPr>
          <w:hyperlink w:history="true" w:anchor="_bookmark12">
            <w:r>
              <w:rPr>
                <w:i/>
              </w:rPr>
              <w:t>Alegatos de las partes y de</w:t>
            </w:r>
            <w:r>
              <w:rPr>
                <w:i/>
                <w:spacing w:val="-5"/>
              </w:rPr>
              <w:t> </w:t>
            </w:r>
            <w:r>
              <w:rPr>
                <w:i/>
              </w:rPr>
              <w:t>la</w:t>
            </w:r>
            <w:r>
              <w:rPr>
                <w:i/>
                <w:spacing w:val="-3"/>
              </w:rPr>
              <w:t> </w:t>
            </w:r>
            <w:r>
              <w:rPr>
                <w:i/>
              </w:rPr>
              <w:t>Comisión</w:t>
              <w:tab/>
              <w:t>7</w:t>
            </w:r>
          </w:hyperlink>
        </w:p>
        <w:p>
          <w:pPr>
            <w:pStyle w:val="TOC2"/>
            <w:numPr>
              <w:ilvl w:val="0"/>
              <w:numId w:val="2"/>
            </w:numPr>
            <w:tabs>
              <w:tab w:pos="441" w:val="left" w:leader="none"/>
              <w:tab w:pos="9552" w:val="right" w:leader="none"/>
            </w:tabs>
            <w:spacing w:line="240" w:lineRule="auto" w:before="80" w:after="0"/>
            <w:ind w:left="440" w:right="0" w:hanging="281"/>
            <w:jc w:val="left"/>
            <w:rPr>
              <w:i/>
            </w:rPr>
          </w:pPr>
          <w:hyperlink w:history="true" w:anchor="_bookmark13">
            <w:r>
              <w:rPr>
                <w:i/>
              </w:rPr>
              <w:t>Consideraciones de</w:t>
            </w:r>
            <w:r>
              <w:rPr>
                <w:i/>
                <w:spacing w:val="-2"/>
              </w:rPr>
              <w:t> </w:t>
            </w:r>
            <w:r>
              <w:rPr>
                <w:i/>
              </w:rPr>
              <w:t>la</w:t>
            </w:r>
            <w:r>
              <w:rPr>
                <w:i/>
                <w:spacing w:val="-1"/>
              </w:rPr>
              <w:t> </w:t>
            </w:r>
            <w:r>
              <w:rPr>
                <w:i/>
              </w:rPr>
              <w:t>Corte</w:t>
              <w:tab/>
              <w:t>7</w:t>
            </w:r>
          </w:hyperlink>
        </w:p>
        <w:p>
          <w:pPr>
            <w:pStyle w:val="TOC1"/>
            <w:numPr>
              <w:ilvl w:val="0"/>
              <w:numId w:val="1"/>
            </w:numPr>
            <w:tabs>
              <w:tab w:pos="382" w:val="left" w:leader="none"/>
              <w:tab w:pos="9553" w:val="right" w:leader="none"/>
            </w:tabs>
            <w:spacing w:line="240" w:lineRule="auto" w:before="80" w:after="0"/>
            <w:ind w:left="381" w:right="0" w:hanging="222"/>
            <w:jc w:val="left"/>
          </w:pPr>
          <w:hyperlink w:history="true" w:anchor="_bookmark15">
            <w:r>
              <w:rPr/>
              <w:t>PRUEBA</w:t>
              <w:tab/>
              <w:t>8</w:t>
            </w:r>
          </w:hyperlink>
        </w:p>
        <w:p>
          <w:pPr>
            <w:pStyle w:val="TOC2"/>
            <w:numPr>
              <w:ilvl w:val="0"/>
              <w:numId w:val="3"/>
            </w:numPr>
            <w:tabs>
              <w:tab w:pos="441" w:val="left" w:leader="none"/>
              <w:tab w:pos="9553" w:val="right" w:leader="none"/>
            </w:tabs>
            <w:spacing w:line="240" w:lineRule="auto" w:before="81" w:after="0"/>
            <w:ind w:left="440" w:right="0" w:hanging="281"/>
            <w:jc w:val="left"/>
            <w:rPr>
              <w:i/>
            </w:rPr>
          </w:pPr>
          <w:hyperlink w:history="true" w:anchor="_bookmark16">
            <w:r>
              <w:rPr>
                <w:i/>
              </w:rPr>
              <w:t>Admisibilidad de la</w:t>
            </w:r>
            <w:r>
              <w:rPr>
                <w:i/>
                <w:spacing w:val="-2"/>
              </w:rPr>
              <w:t> </w:t>
            </w:r>
            <w:r>
              <w:rPr>
                <w:i/>
              </w:rPr>
              <w:t>prueba</w:t>
            </w:r>
            <w:r>
              <w:rPr>
                <w:i/>
                <w:spacing w:val="-3"/>
              </w:rPr>
              <w:t> </w:t>
            </w:r>
            <w:r>
              <w:rPr>
                <w:i/>
              </w:rPr>
              <w:t>documental</w:t>
              <w:tab/>
              <w:t>8</w:t>
            </w:r>
          </w:hyperlink>
        </w:p>
        <w:p>
          <w:pPr>
            <w:pStyle w:val="TOC2"/>
            <w:numPr>
              <w:ilvl w:val="0"/>
              <w:numId w:val="3"/>
            </w:numPr>
            <w:tabs>
              <w:tab w:pos="441" w:val="left" w:leader="none"/>
              <w:tab w:pos="9553" w:val="right" w:leader="none"/>
            </w:tabs>
            <w:spacing w:line="240" w:lineRule="auto" w:before="79" w:after="0"/>
            <w:ind w:left="440" w:right="0" w:hanging="281"/>
            <w:jc w:val="left"/>
            <w:rPr>
              <w:i/>
            </w:rPr>
          </w:pPr>
          <w:hyperlink w:history="true" w:anchor="_bookmark22">
            <w:r>
              <w:rPr>
                <w:i/>
              </w:rPr>
              <w:t>Admisibilidad de las declaraciones y de la</w:t>
            </w:r>
            <w:r>
              <w:rPr>
                <w:i/>
                <w:spacing w:val="-4"/>
              </w:rPr>
              <w:t> </w:t>
            </w:r>
            <w:r>
              <w:rPr>
                <w:i/>
              </w:rPr>
              <w:t>prueba</w:t>
            </w:r>
            <w:r>
              <w:rPr>
                <w:i/>
                <w:spacing w:val="-3"/>
              </w:rPr>
              <w:t> </w:t>
            </w:r>
            <w:r>
              <w:rPr>
                <w:i/>
              </w:rPr>
              <w:t>pericial</w:t>
              <w:tab/>
              <w:t>9</w:t>
            </w:r>
          </w:hyperlink>
        </w:p>
        <w:p>
          <w:pPr>
            <w:pStyle w:val="TOC1"/>
            <w:numPr>
              <w:ilvl w:val="0"/>
              <w:numId w:val="1"/>
            </w:numPr>
            <w:tabs>
              <w:tab w:pos="491" w:val="left" w:leader="none"/>
              <w:tab w:pos="9553" w:val="right" w:leader="none"/>
            </w:tabs>
            <w:spacing w:line="240" w:lineRule="auto" w:before="79" w:after="0"/>
            <w:ind w:left="490" w:right="0" w:hanging="331"/>
            <w:jc w:val="left"/>
          </w:pPr>
          <w:hyperlink w:history="true" w:anchor="_bookmark23">
            <w:r>
              <w:rPr/>
              <w:t>HECHOS</w:t>
              <w:tab/>
              <w:t>9</w:t>
            </w:r>
          </w:hyperlink>
        </w:p>
        <w:p>
          <w:pPr>
            <w:pStyle w:val="TOC2"/>
            <w:numPr>
              <w:ilvl w:val="0"/>
              <w:numId w:val="4"/>
            </w:numPr>
            <w:tabs>
              <w:tab w:pos="440" w:val="left" w:leader="none"/>
              <w:tab w:pos="9553" w:val="right" w:leader="none"/>
            </w:tabs>
            <w:spacing w:line="240" w:lineRule="auto" w:before="81" w:after="0"/>
            <w:ind w:left="439" w:right="0" w:hanging="280"/>
            <w:jc w:val="left"/>
            <w:rPr>
              <w:i/>
            </w:rPr>
          </w:pPr>
          <w:hyperlink w:history="true" w:anchor="_bookmark24">
            <w:r>
              <w:rPr>
                <w:i/>
              </w:rPr>
              <w:t>Marco</w:t>
            </w:r>
            <w:r>
              <w:rPr>
                <w:i/>
                <w:spacing w:val="-1"/>
              </w:rPr>
              <w:t> </w:t>
            </w:r>
            <w:r>
              <w:rPr>
                <w:i/>
              </w:rPr>
              <w:t>normativo</w:t>
            </w:r>
            <w:r>
              <w:rPr>
                <w:i/>
                <w:spacing w:val="-1"/>
              </w:rPr>
              <w:t> </w:t>
            </w:r>
            <w:r>
              <w:rPr>
                <w:i/>
              </w:rPr>
              <w:t>relevante</w:t>
              <w:tab/>
              <w:t>9</w:t>
            </w:r>
          </w:hyperlink>
        </w:p>
        <w:p>
          <w:pPr>
            <w:pStyle w:val="TOC2"/>
            <w:numPr>
              <w:ilvl w:val="0"/>
              <w:numId w:val="4"/>
            </w:numPr>
            <w:tabs>
              <w:tab w:pos="441" w:val="left" w:leader="none"/>
              <w:tab w:pos="9552" w:val="right" w:leader="none"/>
            </w:tabs>
            <w:spacing w:line="240" w:lineRule="auto" w:before="80" w:after="0"/>
            <w:ind w:left="440" w:right="0" w:hanging="281"/>
            <w:jc w:val="left"/>
            <w:rPr>
              <w:i/>
            </w:rPr>
          </w:pPr>
          <w:hyperlink w:history="true" w:anchor="_bookmark33">
            <w:r>
              <w:rPr>
                <w:i/>
              </w:rPr>
              <w:t>Procedimiento disciplinario tramitado contra el señor Víctor Henrry</w:t>
            </w:r>
            <w:r>
              <w:rPr>
                <w:i/>
                <w:spacing w:val="-13"/>
              </w:rPr>
              <w:t> </w:t>
            </w:r>
            <w:r>
              <w:rPr>
                <w:i/>
              </w:rPr>
              <w:t>Mina</w:t>
            </w:r>
            <w:r>
              <w:rPr>
                <w:i/>
                <w:spacing w:val="-4"/>
              </w:rPr>
              <w:t> </w:t>
            </w:r>
            <w:r>
              <w:rPr>
                <w:i/>
              </w:rPr>
              <w:t>Cuero</w:t>
              <w:tab/>
              <w:t>11</w:t>
            </w:r>
          </w:hyperlink>
        </w:p>
        <w:p>
          <w:pPr>
            <w:pStyle w:val="TOC2"/>
            <w:numPr>
              <w:ilvl w:val="1"/>
              <w:numId w:val="4"/>
            </w:numPr>
            <w:tabs>
              <w:tab w:pos="641" w:val="left" w:leader="none"/>
              <w:tab w:pos="9552" w:val="right" w:leader="none"/>
            </w:tabs>
            <w:spacing w:line="240" w:lineRule="auto" w:before="80" w:after="0"/>
            <w:ind w:left="640" w:right="0" w:hanging="481"/>
            <w:jc w:val="left"/>
            <w:rPr>
              <w:i/>
            </w:rPr>
          </w:pPr>
          <w:hyperlink w:history="true" w:anchor="_bookmark34">
            <w:r>
              <w:rPr>
                <w:i/>
              </w:rPr>
              <w:t>Período de servicio del señor Mina Cuero en la Policía Nacional</w:t>
            </w:r>
            <w:r>
              <w:rPr>
                <w:i/>
                <w:spacing w:val="-20"/>
              </w:rPr>
              <w:t> </w:t>
            </w:r>
            <w:r>
              <w:rPr>
                <w:i/>
              </w:rPr>
              <w:t>del</w:t>
            </w:r>
            <w:r>
              <w:rPr>
                <w:i/>
                <w:spacing w:val="-3"/>
              </w:rPr>
              <w:t> </w:t>
            </w:r>
            <w:r>
              <w:rPr>
                <w:i/>
              </w:rPr>
              <w:t>Ecuador</w:t>
              <w:tab/>
              <w:t>11</w:t>
            </w:r>
          </w:hyperlink>
        </w:p>
        <w:p>
          <w:pPr>
            <w:pStyle w:val="TOC2"/>
            <w:numPr>
              <w:ilvl w:val="1"/>
              <w:numId w:val="4"/>
            </w:numPr>
            <w:tabs>
              <w:tab w:pos="640" w:val="left" w:leader="none"/>
              <w:tab w:pos="9552" w:val="right" w:leader="none"/>
            </w:tabs>
            <w:spacing w:line="240" w:lineRule="auto" w:before="80" w:after="0"/>
            <w:ind w:left="639" w:right="0" w:hanging="480"/>
            <w:jc w:val="left"/>
            <w:rPr>
              <w:i/>
            </w:rPr>
          </w:pPr>
          <w:hyperlink w:history="true" w:anchor="_bookmark35">
            <w:r>
              <w:rPr>
                <w:i/>
              </w:rPr>
              <w:t>Hechos previos al inicio del</w:t>
            </w:r>
            <w:r>
              <w:rPr>
                <w:i/>
                <w:spacing w:val="-5"/>
              </w:rPr>
              <w:t> </w:t>
            </w:r>
            <w:r>
              <w:rPr>
                <w:i/>
              </w:rPr>
              <w:t>procedimiento</w:t>
            </w:r>
            <w:r>
              <w:rPr>
                <w:i/>
                <w:spacing w:val="-3"/>
              </w:rPr>
              <w:t> </w:t>
            </w:r>
            <w:r>
              <w:rPr>
                <w:i/>
              </w:rPr>
              <w:t>disciplinario</w:t>
              <w:tab/>
              <w:t>11</w:t>
            </w:r>
          </w:hyperlink>
        </w:p>
        <w:p>
          <w:pPr>
            <w:pStyle w:val="TOC2"/>
            <w:numPr>
              <w:ilvl w:val="1"/>
              <w:numId w:val="4"/>
            </w:numPr>
            <w:tabs>
              <w:tab w:pos="641" w:val="left" w:leader="none"/>
              <w:tab w:pos="9552" w:val="right" w:leader="none"/>
            </w:tabs>
            <w:spacing w:line="240" w:lineRule="auto" w:before="80" w:after="0"/>
            <w:ind w:left="640" w:right="0" w:hanging="481"/>
            <w:jc w:val="left"/>
            <w:rPr>
              <w:i/>
            </w:rPr>
          </w:pPr>
          <w:hyperlink w:history="true" w:anchor="_bookmark36">
            <w:r>
              <w:rPr>
                <w:i/>
              </w:rPr>
              <w:t>Investigación de</w:t>
            </w:r>
            <w:r>
              <w:rPr>
                <w:i/>
                <w:spacing w:val="-3"/>
              </w:rPr>
              <w:t> </w:t>
            </w:r>
            <w:r>
              <w:rPr>
                <w:i/>
              </w:rPr>
              <w:t>lo</w:t>
            </w:r>
            <w:r>
              <w:rPr>
                <w:i/>
                <w:spacing w:val="-3"/>
              </w:rPr>
              <w:t> </w:t>
            </w:r>
            <w:r>
              <w:rPr>
                <w:i/>
              </w:rPr>
              <w:t>ocurrido</w:t>
              <w:tab/>
              <w:t>11</w:t>
            </w:r>
          </w:hyperlink>
        </w:p>
        <w:p>
          <w:pPr>
            <w:pStyle w:val="TOC2"/>
            <w:numPr>
              <w:ilvl w:val="1"/>
              <w:numId w:val="4"/>
            </w:numPr>
            <w:tabs>
              <w:tab w:pos="641" w:val="left" w:leader="none"/>
              <w:tab w:pos="9552" w:val="right" w:leader="none"/>
            </w:tabs>
            <w:spacing w:line="240" w:lineRule="auto" w:before="80" w:after="0"/>
            <w:ind w:left="640" w:right="0" w:hanging="481"/>
            <w:jc w:val="left"/>
            <w:rPr>
              <w:i/>
            </w:rPr>
          </w:pPr>
          <w:hyperlink w:history="true" w:anchor="_bookmark41">
            <w:r>
              <w:rPr>
                <w:i/>
              </w:rPr>
              <w:t>Trámite del procedimiento disciplinario y Resolución del Tribunal</w:t>
            </w:r>
            <w:r>
              <w:rPr>
                <w:i/>
                <w:spacing w:val="-17"/>
              </w:rPr>
              <w:t> </w:t>
            </w:r>
            <w:r>
              <w:rPr>
                <w:i/>
              </w:rPr>
              <w:t>de</w:t>
            </w:r>
            <w:r>
              <w:rPr>
                <w:i/>
                <w:spacing w:val="-3"/>
              </w:rPr>
              <w:t> </w:t>
            </w:r>
            <w:r>
              <w:rPr>
                <w:i/>
              </w:rPr>
              <w:t>Disciplina</w:t>
              <w:tab/>
              <w:t>12</w:t>
            </w:r>
          </w:hyperlink>
        </w:p>
      </w:sdtContent>
    </w:sdt>
    <w:p>
      <w:pPr>
        <w:pStyle w:val="ListParagraph"/>
        <w:numPr>
          <w:ilvl w:val="1"/>
          <w:numId w:val="4"/>
        </w:numPr>
        <w:tabs>
          <w:tab w:pos="814" w:val="left" w:leader="none"/>
        </w:tabs>
        <w:spacing w:line="240" w:lineRule="auto" w:before="80" w:after="0"/>
        <w:ind w:left="813" w:right="0" w:hanging="654"/>
        <w:jc w:val="both"/>
        <w:rPr>
          <w:i/>
          <w:sz w:val="20"/>
        </w:rPr>
      </w:pPr>
      <w:hyperlink w:history="true" w:anchor="_bookmark52">
        <w:r>
          <w:rPr>
            <w:i/>
            <w:sz w:val="20"/>
          </w:rPr>
          <w:t>Sobre   las   actuaciones   registradas   en   la   tarjeta   de   vida   profesional      </w:t>
        </w:r>
        <w:r>
          <w:rPr>
            <w:i/>
            <w:spacing w:val="9"/>
            <w:sz w:val="20"/>
          </w:rPr>
          <w:t> </w:t>
        </w:r>
        <w:r>
          <w:rPr>
            <w:i/>
            <w:sz w:val="20"/>
          </w:rPr>
          <w:t>del</w:t>
        </w:r>
      </w:hyperlink>
    </w:p>
    <w:tbl>
      <w:tblPr>
        <w:tblW w:w="0" w:type="auto"/>
        <w:jc w:val="left"/>
        <w:tblInd w:w="108"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8923"/>
        <w:gridCol w:w="579"/>
      </w:tblGrid>
      <w:tr>
        <w:trPr>
          <w:trHeight w:val="283" w:hRule="exact"/>
        </w:trPr>
        <w:tc>
          <w:tcPr>
            <w:tcW w:w="8923" w:type="dxa"/>
          </w:tcPr>
          <w:p>
            <w:pPr>
              <w:pStyle w:val="TableParagraph"/>
              <w:spacing w:before="0"/>
              <w:rPr>
                <w:i/>
                <w:sz w:val="20"/>
              </w:rPr>
            </w:pPr>
            <w:hyperlink w:history="true" w:anchor="_bookmark52">
              <w:r>
                <w:rPr>
                  <w:i/>
                  <w:sz w:val="20"/>
                </w:rPr>
                <w:t>señor Mina Cuero</w:t>
              </w:r>
            </w:hyperlink>
          </w:p>
        </w:tc>
        <w:tc>
          <w:tcPr>
            <w:tcW w:w="579" w:type="dxa"/>
          </w:tcPr>
          <w:p>
            <w:pPr>
              <w:pStyle w:val="TableParagraph"/>
              <w:spacing w:before="0"/>
              <w:ind w:left="216" w:right="9"/>
              <w:jc w:val="center"/>
              <w:rPr>
                <w:i/>
                <w:sz w:val="20"/>
              </w:rPr>
            </w:pPr>
            <w:hyperlink w:history="true" w:anchor="_bookmark52">
              <w:r>
                <w:rPr>
                  <w:i/>
                  <w:sz w:val="20"/>
                </w:rPr>
                <w:t>14</w:t>
              </w:r>
            </w:hyperlink>
          </w:p>
        </w:tc>
      </w:tr>
      <w:tr>
        <w:trPr>
          <w:trHeight w:val="323" w:hRule="exact"/>
        </w:trPr>
        <w:tc>
          <w:tcPr>
            <w:tcW w:w="8923" w:type="dxa"/>
          </w:tcPr>
          <w:p>
            <w:pPr>
              <w:pStyle w:val="TableParagraph"/>
              <w:rPr>
                <w:i/>
                <w:sz w:val="20"/>
              </w:rPr>
            </w:pPr>
            <w:hyperlink w:history="true" w:anchor="_bookmark57">
              <w:r>
                <w:rPr>
                  <w:i/>
                  <w:sz w:val="20"/>
                </w:rPr>
                <w:t>B.6. Ejecución de la decisión del Tribunal de Disciplina</w:t>
              </w:r>
            </w:hyperlink>
          </w:p>
        </w:tc>
        <w:tc>
          <w:tcPr>
            <w:tcW w:w="579" w:type="dxa"/>
          </w:tcPr>
          <w:p>
            <w:pPr>
              <w:pStyle w:val="TableParagraph"/>
              <w:ind w:left="216" w:right="9"/>
              <w:jc w:val="center"/>
              <w:rPr>
                <w:i/>
                <w:sz w:val="20"/>
              </w:rPr>
            </w:pPr>
            <w:hyperlink w:history="true" w:anchor="_bookmark57">
              <w:r>
                <w:rPr>
                  <w:i/>
                  <w:sz w:val="20"/>
                </w:rPr>
                <w:t>15</w:t>
              </w:r>
            </w:hyperlink>
          </w:p>
        </w:tc>
      </w:tr>
      <w:tr>
        <w:trPr>
          <w:trHeight w:val="323" w:hRule="exact"/>
        </w:trPr>
        <w:tc>
          <w:tcPr>
            <w:tcW w:w="8923" w:type="dxa"/>
          </w:tcPr>
          <w:p>
            <w:pPr>
              <w:pStyle w:val="TableParagraph"/>
              <w:rPr>
                <w:i/>
                <w:sz w:val="20"/>
              </w:rPr>
            </w:pPr>
            <w:hyperlink w:history="true" w:anchor="_bookmark58">
              <w:r>
                <w:rPr>
                  <w:i/>
                  <w:sz w:val="20"/>
                </w:rPr>
                <w:t>C. Mecanismos de impugnación promovidos por el señor Mina Cuero</w:t>
              </w:r>
            </w:hyperlink>
          </w:p>
        </w:tc>
        <w:tc>
          <w:tcPr>
            <w:tcW w:w="579" w:type="dxa"/>
          </w:tcPr>
          <w:p>
            <w:pPr>
              <w:pStyle w:val="TableParagraph"/>
              <w:ind w:left="216" w:right="9"/>
              <w:jc w:val="center"/>
              <w:rPr>
                <w:i/>
                <w:sz w:val="20"/>
              </w:rPr>
            </w:pPr>
            <w:hyperlink w:history="true" w:anchor="_bookmark58">
              <w:r>
                <w:rPr>
                  <w:i/>
                  <w:sz w:val="20"/>
                </w:rPr>
                <w:t>15</w:t>
              </w:r>
            </w:hyperlink>
          </w:p>
        </w:tc>
      </w:tr>
      <w:tr>
        <w:trPr>
          <w:trHeight w:val="323" w:hRule="exact"/>
        </w:trPr>
        <w:tc>
          <w:tcPr>
            <w:tcW w:w="8923" w:type="dxa"/>
          </w:tcPr>
          <w:p>
            <w:pPr>
              <w:pStyle w:val="TableParagraph"/>
              <w:rPr>
                <w:i/>
                <w:sz w:val="20"/>
              </w:rPr>
            </w:pPr>
            <w:hyperlink w:history="true" w:anchor="_bookmark59">
              <w:r>
                <w:rPr>
                  <w:i/>
                  <w:sz w:val="20"/>
                </w:rPr>
                <w:t>C.1. Recurso de amparo</w:t>
              </w:r>
            </w:hyperlink>
          </w:p>
        </w:tc>
        <w:tc>
          <w:tcPr>
            <w:tcW w:w="579" w:type="dxa"/>
          </w:tcPr>
          <w:p>
            <w:pPr>
              <w:pStyle w:val="TableParagraph"/>
              <w:ind w:left="216" w:right="9"/>
              <w:jc w:val="center"/>
              <w:rPr>
                <w:i/>
                <w:sz w:val="20"/>
              </w:rPr>
            </w:pPr>
            <w:hyperlink w:history="true" w:anchor="_bookmark59">
              <w:r>
                <w:rPr>
                  <w:i/>
                  <w:sz w:val="20"/>
                </w:rPr>
                <w:t>15</w:t>
              </w:r>
            </w:hyperlink>
          </w:p>
        </w:tc>
      </w:tr>
      <w:tr>
        <w:trPr>
          <w:trHeight w:val="323" w:hRule="exact"/>
        </w:trPr>
        <w:tc>
          <w:tcPr>
            <w:tcW w:w="8923" w:type="dxa"/>
          </w:tcPr>
          <w:p>
            <w:pPr>
              <w:pStyle w:val="TableParagraph"/>
              <w:rPr>
                <w:i/>
                <w:sz w:val="20"/>
              </w:rPr>
            </w:pPr>
            <w:hyperlink w:history="true" w:anchor="_bookmark67">
              <w:r>
                <w:rPr>
                  <w:i/>
                  <w:sz w:val="20"/>
                </w:rPr>
                <w:t>C.2. Demanda de inconstitucionalidad</w:t>
              </w:r>
            </w:hyperlink>
          </w:p>
        </w:tc>
        <w:tc>
          <w:tcPr>
            <w:tcW w:w="579" w:type="dxa"/>
          </w:tcPr>
          <w:p>
            <w:pPr>
              <w:pStyle w:val="TableParagraph"/>
              <w:ind w:left="216" w:right="9"/>
              <w:jc w:val="center"/>
              <w:rPr>
                <w:i/>
                <w:sz w:val="20"/>
              </w:rPr>
            </w:pPr>
            <w:hyperlink w:history="true" w:anchor="_bookmark67">
              <w:r>
                <w:rPr>
                  <w:i/>
                  <w:sz w:val="20"/>
                </w:rPr>
                <w:t>16</w:t>
              </w:r>
            </w:hyperlink>
          </w:p>
        </w:tc>
      </w:tr>
      <w:tr>
        <w:trPr>
          <w:trHeight w:val="323" w:hRule="exact"/>
        </w:trPr>
        <w:tc>
          <w:tcPr>
            <w:tcW w:w="8923" w:type="dxa"/>
          </w:tcPr>
          <w:p>
            <w:pPr>
              <w:pStyle w:val="TableParagraph"/>
              <w:rPr>
                <w:i/>
                <w:sz w:val="20"/>
              </w:rPr>
            </w:pPr>
            <w:hyperlink w:history="true" w:anchor="_bookmark73">
              <w:r>
                <w:rPr>
                  <w:i/>
                  <w:sz w:val="20"/>
                </w:rPr>
                <w:t>C.3. Acción de protección</w:t>
              </w:r>
            </w:hyperlink>
          </w:p>
        </w:tc>
        <w:tc>
          <w:tcPr>
            <w:tcW w:w="579" w:type="dxa"/>
          </w:tcPr>
          <w:p>
            <w:pPr>
              <w:pStyle w:val="TableParagraph"/>
              <w:ind w:left="216" w:right="9"/>
              <w:jc w:val="center"/>
              <w:rPr>
                <w:i/>
                <w:sz w:val="20"/>
              </w:rPr>
            </w:pPr>
            <w:hyperlink w:history="true" w:anchor="_bookmark73">
              <w:r>
                <w:rPr>
                  <w:i/>
                  <w:sz w:val="20"/>
                </w:rPr>
                <w:t>17</w:t>
              </w:r>
            </w:hyperlink>
          </w:p>
        </w:tc>
      </w:tr>
      <w:tr>
        <w:trPr>
          <w:trHeight w:val="283" w:hRule="exact"/>
        </w:trPr>
        <w:tc>
          <w:tcPr>
            <w:tcW w:w="8923" w:type="dxa"/>
          </w:tcPr>
          <w:p>
            <w:pPr>
              <w:pStyle w:val="TableParagraph"/>
              <w:rPr>
                <w:b/>
                <w:sz w:val="20"/>
              </w:rPr>
            </w:pPr>
            <w:hyperlink w:history="true" w:anchor="_bookmark80">
              <w:r>
                <w:rPr>
                  <w:b/>
                  <w:sz w:val="20"/>
                </w:rPr>
                <w:t>VIII FONDO</w:t>
              </w:r>
            </w:hyperlink>
          </w:p>
        </w:tc>
        <w:tc>
          <w:tcPr>
            <w:tcW w:w="579" w:type="dxa"/>
          </w:tcPr>
          <w:p>
            <w:pPr>
              <w:pStyle w:val="TableParagraph"/>
              <w:ind w:left="208" w:right="30"/>
              <w:jc w:val="center"/>
              <w:rPr>
                <w:b/>
                <w:sz w:val="20"/>
              </w:rPr>
            </w:pPr>
            <w:hyperlink w:history="true" w:anchor="_bookmark80">
              <w:r>
                <w:rPr>
                  <w:b/>
                  <w:sz w:val="20"/>
                </w:rPr>
                <w:t>18</w:t>
              </w:r>
            </w:hyperlink>
          </w:p>
        </w:tc>
      </w:tr>
      <w:tr>
        <w:trPr>
          <w:trHeight w:val="244" w:hRule="exact"/>
        </w:trPr>
        <w:tc>
          <w:tcPr>
            <w:tcW w:w="8923" w:type="dxa"/>
          </w:tcPr>
          <w:p>
            <w:pPr>
              <w:pStyle w:val="TableParagraph"/>
              <w:tabs>
                <w:tab w:pos="954" w:val="left" w:leader="none"/>
                <w:tab w:pos="2242" w:val="left" w:leader="none"/>
                <w:tab w:pos="2606" w:val="left" w:leader="none"/>
                <w:tab w:pos="3242" w:val="left" w:leader="none"/>
                <w:tab w:pos="4791" w:val="left" w:leader="none"/>
                <w:tab w:pos="6438" w:val="left" w:leader="none"/>
                <w:tab w:pos="6954" w:val="left" w:leader="none"/>
                <w:tab w:pos="8333" w:val="left" w:leader="none"/>
              </w:tabs>
              <w:spacing w:before="0"/>
              <w:rPr>
                <w:b/>
                <w:sz w:val="20"/>
              </w:rPr>
            </w:pPr>
            <w:hyperlink w:history="true" w:anchor="_bookmark81">
              <w:r>
                <w:rPr>
                  <w:b/>
                  <w:sz w:val="20"/>
                </w:rPr>
                <w:t>VIII.1</w:t>
                <w:tab/>
                <w:t>DERECHO</w:t>
                <w:tab/>
                <w:t>A</w:t>
                <w:tab/>
                <w:t>LAS</w:t>
                <w:tab/>
                <w:t>GARANTÍAS</w:t>
                <w:tab/>
                <w:t>JUDICIALES,</w:t>
                <w:tab/>
                <w:t>EN</w:t>
                <w:tab/>
                <w:t>RELACIÓN</w:t>
                <w:tab/>
                <w:t>CON</w:t>
              </w:r>
            </w:hyperlink>
          </w:p>
        </w:tc>
        <w:tc>
          <w:tcPr>
            <w:tcW w:w="579" w:type="dxa"/>
          </w:tcPr>
          <w:p>
            <w:pPr>
              <w:pStyle w:val="TableParagraph"/>
              <w:spacing w:before="0"/>
              <w:ind w:left="84" w:right="30"/>
              <w:jc w:val="center"/>
              <w:rPr>
                <w:b/>
                <w:sz w:val="20"/>
              </w:rPr>
            </w:pPr>
            <w:hyperlink w:history="true" w:anchor="_bookmark81">
              <w:r>
                <w:rPr>
                  <w:b/>
                  <w:sz w:val="20"/>
                </w:rPr>
                <w:t>LAS</w:t>
              </w:r>
            </w:hyperlink>
          </w:p>
        </w:tc>
      </w:tr>
    </w:tbl>
    <w:p>
      <w:pPr>
        <w:pStyle w:val="Heading1"/>
        <w:tabs>
          <w:tab w:pos="9267" w:val="left" w:leader="none"/>
        </w:tabs>
        <w:ind w:left="158" w:right="155"/>
        <w:jc w:val="left"/>
      </w:pPr>
      <w:hyperlink w:history="true" w:anchor="_bookmark81">
        <w:r>
          <w:rPr/>
          <w:t>OBLIGACIONES DE RESPETAR Y GARANTIZAR LOS DERECHOS Y DE ADOPTAR</w:t>
        </w:r>
      </w:hyperlink>
      <w:r>
        <w:rPr/>
        <w:t> </w:t>
      </w:r>
      <w:hyperlink w:history="true" w:anchor="_bookmark81">
        <w:r>
          <w:rPr/>
          <w:t>DISPOSICIONES DE</w:t>
        </w:r>
        <w:r>
          <w:rPr>
            <w:spacing w:val="-6"/>
          </w:rPr>
          <w:t> </w:t>
        </w:r>
        <w:r>
          <w:rPr/>
          <w:t>DERECHO</w:t>
        </w:r>
        <w:r>
          <w:rPr>
            <w:spacing w:val="-4"/>
          </w:rPr>
          <w:t> </w:t>
        </w:r>
        <w:r>
          <w:rPr/>
          <w:t>INTERNO</w:t>
          <w:tab/>
          <w:t>18</w:t>
        </w:r>
      </w:hyperlink>
    </w:p>
    <w:p>
      <w:pPr>
        <w:pStyle w:val="ListParagraph"/>
        <w:numPr>
          <w:ilvl w:val="0"/>
          <w:numId w:val="5"/>
        </w:numPr>
        <w:tabs>
          <w:tab w:pos="440" w:val="left" w:leader="none"/>
          <w:tab w:pos="9552" w:val="right" w:leader="none"/>
        </w:tabs>
        <w:spacing w:line="240" w:lineRule="auto" w:before="81" w:after="0"/>
        <w:ind w:left="439" w:right="0" w:hanging="281"/>
        <w:jc w:val="left"/>
        <w:rPr>
          <w:i/>
          <w:sz w:val="20"/>
        </w:rPr>
      </w:pPr>
      <w:hyperlink w:history="true" w:anchor="_bookmark82">
        <w:r>
          <w:rPr>
            <w:i/>
            <w:sz w:val="20"/>
          </w:rPr>
          <w:t>Alegatos de la Comisión y de</w:t>
        </w:r>
        <w:r>
          <w:rPr>
            <w:i/>
            <w:spacing w:val="-7"/>
            <w:sz w:val="20"/>
          </w:rPr>
          <w:t> </w:t>
        </w:r>
        <w:r>
          <w:rPr>
            <w:i/>
            <w:sz w:val="20"/>
          </w:rPr>
          <w:t>las</w:t>
        </w:r>
        <w:r>
          <w:rPr>
            <w:i/>
            <w:spacing w:val="-2"/>
            <w:sz w:val="20"/>
          </w:rPr>
          <w:t> </w:t>
        </w:r>
        <w:r>
          <w:rPr>
            <w:i/>
            <w:sz w:val="20"/>
          </w:rPr>
          <w:t>partes</w:t>
          <w:tab/>
          <w:t>18</w:t>
        </w:r>
      </w:hyperlink>
    </w:p>
    <w:p>
      <w:pPr>
        <w:pStyle w:val="ListParagraph"/>
        <w:numPr>
          <w:ilvl w:val="1"/>
          <w:numId w:val="5"/>
        </w:numPr>
        <w:tabs>
          <w:tab w:pos="662" w:val="left" w:leader="none"/>
          <w:tab w:pos="9552" w:val="right" w:leader="none"/>
        </w:tabs>
        <w:spacing w:line="240" w:lineRule="auto" w:before="78" w:after="0"/>
        <w:ind w:left="158" w:right="154" w:firstLine="0"/>
        <w:jc w:val="both"/>
        <w:rPr>
          <w:i/>
          <w:sz w:val="20"/>
        </w:rPr>
      </w:pPr>
      <w:hyperlink w:history="true" w:anchor="_bookmark83">
        <w:r>
          <w:rPr>
            <w:i/>
            <w:sz w:val="20"/>
          </w:rPr>
          <w:t>Derecho a la comunicación previa y detallada de la acusación, al tiempo y los medios</w:t>
        </w:r>
      </w:hyperlink>
      <w:r>
        <w:rPr>
          <w:i/>
          <w:sz w:val="20"/>
        </w:rPr>
        <w:t> </w:t>
      </w:r>
      <w:hyperlink w:history="true" w:anchor="_bookmark83">
        <w:r>
          <w:rPr>
            <w:i/>
            <w:sz w:val="20"/>
          </w:rPr>
          <w:t>adecuados para la preparación de la defensa y a ser asistido por un abogado defensor de su</w:t>
        </w:r>
      </w:hyperlink>
      <w:r>
        <w:rPr>
          <w:i/>
          <w:sz w:val="20"/>
        </w:rPr>
        <w:t> </w:t>
      </w:r>
      <w:hyperlink w:history="true" w:anchor="_bookmark83">
        <w:r>
          <w:rPr>
            <w:i/>
            <w:sz w:val="20"/>
          </w:rPr>
          <w:t>elección</w:t>
          <w:tab/>
          <w:t>18</w:t>
        </w:r>
      </w:hyperlink>
    </w:p>
    <w:p>
      <w:pPr>
        <w:pStyle w:val="ListParagraph"/>
        <w:numPr>
          <w:ilvl w:val="1"/>
          <w:numId w:val="5"/>
        </w:numPr>
        <w:tabs>
          <w:tab w:pos="645" w:val="left" w:leader="none"/>
          <w:tab w:pos="9552" w:val="right" w:leader="none"/>
        </w:tabs>
        <w:spacing w:line="240" w:lineRule="auto" w:before="79" w:after="0"/>
        <w:ind w:left="158" w:right="154" w:firstLine="0"/>
        <w:jc w:val="left"/>
        <w:rPr>
          <w:i/>
          <w:sz w:val="20"/>
        </w:rPr>
      </w:pPr>
      <w:hyperlink w:history="true" w:anchor="_bookmark87">
        <w:r>
          <w:rPr>
            <w:i/>
            <w:sz w:val="20"/>
          </w:rPr>
          <w:t>El principio de presunción de inocencia respecto del uso de los antecedentes penales en</w:t>
        </w:r>
      </w:hyperlink>
      <w:r>
        <w:rPr>
          <w:i/>
          <w:sz w:val="20"/>
        </w:rPr>
        <w:t> </w:t>
      </w:r>
      <w:hyperlink w:history="true" w:anchor="_bookmark87">
        <w:r>
          <w:rPr>
            <w:i/>
            <w:sz w:val="20"/>
          </w:rPr>
          <w:t>la sanción</w:t>
        </w:r>
        <w:r>
          <w:rPr>
            <w:i/>
            <w:spacing w:val="-2"/>
            <w:sz w:val="20"/>
          </w:rPr>
          <w:t> </w:t>
        </w:r>
        <w:r>
          <w:rPr>
            <w:i/>
            <w:sz w:val="20"/>
          </w:rPr>
          <w:t>de destitución</w:t>
          <w:tab/>
          <w:t>19</w:t>
        </w:r>
      </w:hyperlink>
    </w:p>
    <w:p>
      <w:pPr>
        <w:pStyle w:val="ListParagraph"/>
        <w:numPr>
          <w:ilvl w:val="1"/>
          <w:numId w:val="5"/>
        </w:numPr>
        <w:tabs>
          <w:tab w:pos="639" w:val="left" w:leader="none"/>
          <w:tab w:pos="9552" w:val="right" w:leader="none"/>
        </w:tabs>
        <w:spacing w:line="240" w:lineRule="auto" w:before="79" w:after="0"/>
        <w:ind w:left="638" w:right="0" w:hanging="480"/>
        <w:jc w:val="left"/>
        <w:rPr>
          <w:i/>
          <w:sz w:val="20"/>
        </w:rPr>
      </w:pPr>
      <w:hyperlink w:history="true" w:anchor="_bookmark88">
        <w:r>
          <w:rPr>
            <w:i/>
            <w:sz w:val="20"/>
          </w:rPr>
          <w:t>El principio de legalidad y el derecho a contar con una</w:t>
        </w:r>
        <w:r>
          <w:rPr>
            <w:i/>
            <w:spacing w:val="-17"/>
            <w:sz w:val="20"/>
          </w:rPr>
          <w:t> </w:t>
        </w:r>
        <w:r>
          <w:rPr>
            <w:i/>
            <w:sz w:val="20"/>
          </w:rPr>
          <w:t>motivación</w:t>
        </w:r>
        <w:r>
          <w:rPr>
            <w:i/>
            <w:spacing w:val="-2"/>
            <w:sz w:val="20"/>
          </w:rPr>
          <w:t> </w:t>
        </w:r>
        <w:r>
          <w:rPr>
            <w:i/>
            <w:sz w:val="20"/>
          </w:rPr>
          <w:t>suficiente</w:t>
          <w:tab/>
          <w:t>20</w:t>
        </w:r>
      </w:hyperlink>
    </w:p>
    <w:p>
      <w:pPr>
        <w:pStyle w:val="ListParagraph"/>
        <w:numPr>
          <w:ilvl w:val="1"/>
          <w:numId w:val="5"/>
        </w:numPr>
        <w:tabs>
          <w:tab w:pos="639" w:val="left" w:leader="none"/>
          <w:tab w:pos="9552" w:val="right" w:leader="none"/>
        </w:tabs>
        <w:spacing w:line="240" w:lineRule="auto" w:before="79" w:after="0"/>
        <w:ind w:left="638" w:right="0" w:hanging="480"/>
        <w:jc w:val="left"/>
        <w:rPr>
          <w:i/>
          <w:sz w:val="20"/>
        </w:rPr>
      </w:pPr>
      <w:hyperlink w:history="true" w:anchor="_bookmark89">
        <w:r>
          <w:rPr>
            <w:i/>
            <w:sz w:val="20"/>
          </w:rPr>
          <w:t>El derecho a recurrir</w:t>
        </w:r>
        <w:r>
          <w:rPr>
            <w:i/>
            <w:spacing w:val="-2"/>
            <w:sz w:val="20"/>
          </w:rPr>
          <w:t> </w:t>
        </w:r>
        <w:r>
          <w:rPr>
            <w:i/>
            <w:sz w:val="20"/>
          </w:rPr>
          <w:t>el</w:t>
        </w:r>
        <w:r>
          <w:rPr>
            <w:i/>
            <w:spacing w:val="-1"/>
            <w:sz w:val="20"/>
          </w:rPr>
          <w:t> </w:t>
        </w:r>
        <w:r>
          <w:rPr>
            <w:i/>
            <w:sz w:val="20"/>
          </w:rPr>
          <w:t>fallo</w:t>
          <w:tab/>
          <w:t>20</w:t>
        </w:r>
      </w:hyperlink>
    </w:p>
    <w:p>
      <w:pPr>
        <w:pStyle w:val="ListParagraph"/>
        <w:numPr>
          <w:ilvl w:val="0"/>
          <w:numId w:val="5"/>
        </w:numPr>
        <w:tabs>
          <w:tab w:pos="440" w:val="left" w:leader="none"/>
          <w:tab w:pos="9552" w:val="right" w:leader="none"/>
        </w:tabs>
        <w:spacing w:line="240" w:lineRule="auto" w:before="79" w:after="0"/>
        <w:ind w:left="439" w:right="0" w:hanging="281"/>
        <w:jc w:val="left"/>
        <w:rPr>
          <w:i/>
          <w:sz w:val="20"/>
        </w:rPr>
      </w:pPr>
      <w:hyperlink w:history="true" w:anchor="_bookmark90">
        <w:r>
          <w:rPr>
            <w:i/>
            <w:sz w:val="20"/>
          </w:rPr>
          <w:t>Consideraciones de</w:t>
        </w:r>
        <w:r>
          <w:rPr>
            <w:i/>
            <w:spacing w:val="-2"/>
            <w:sz w:val="20"/>
          </w:rPr>
          <w:t> </w:t>
        </w:r>
        <w:r>
          <w:rPr>
            <w:i/>
            <w:sz w:val="20"/>
          </w:rPr>
          <w:t>la</w:t>
        </w:r>
        <w:r>
          <w:rPr>
            <w:i/>
            <w:spacing w:val="-1"/>
            <w:sz w:val="20"/>
          </w:rPr>
          <w:t> </w:t>
        </w:r>
        <w:r>
          <w:rPr>
            <w:i/>
            <w:sz w:val="20"/>
          </w:rPr>
          <w:t>Corte</w:t>
          <w:tab/>
          <w:t>21</w:t>
        </w:r>
      </w:hyperlink>
    </w:p>
    <w:p>
      <w:pPr>
        <w:pStyle w:val="ListParagraph"/>
        <w:numPr>
          <w:ilvl w:val="1"/>
          <w:numId w:val="5"/>
        </w:numPr>
        <w:tabs>
          <w:tab w:pos="662" w:val="left" w:leader="none"/>
          <w:tab w:pos="9552" w:val="right" w:leader="none"/>
        </w:tabs>
        <w:spacing w:line="240" w:lineRule="auto" w:before="79" w:after="0"/>
        <w:ind w:left="158" w:right="156" w:firstLine="0"/>
        <w:jc w:val="left"/>
        <w:rPr>
          <w:i/>
          <w:sz w:val="20"/>
        </w:rPr>
      </w:pPr>
      <w:hyperlink w:history="true" w:anchor="_bookmark91">
        <w:r>
          <w:rPr>
            <w:i/>
            <w:sz w:val="20"/>
          </w:rPr>
          <w:t>Derecho a la comunicación previa y detallada de la acusación, al tiempo y los medios</w:t>
        </w:r>
      </w:hyperlink>
      <w:r>
        <w:rPr>
          <w:i/>
          <w:sz w:val="20"/>
        </w:rPr>
        <w:t> </w:t>
      </w:r>
      <w:hyperlink w:history="true" w:anchor="_bookmark91">
        <w:r>
          <w:rPr>
            <w:i/>
            <w:sz w:val="20"/>
          </w:rPr>
          <w:t>adecuados para la preparación de la defensa, y a recurrir</w:t>
        </w:r>
        <w:r>
          <w:rPr>
            <w:i/>
            <w:spacing w:val="-9"/>
            <w:sz w:val="20"/>
          </w:rPr>
          <w:t> </w:t>
        </w:r>
        <w:r>
          <w:rPr>
            <w:i/>
            <w:sz w:val="20"/>
          </w:rPr>
          <w:t>el</w:t>
        </w:r>
        <w:r>
          <w:rPr>
            <w:i/>
            <w:spacing w:val="-2"/>
            <w:sz w:val="20"/>
          </w:rPr>
          <w:t> </w:t>
        </w:r>
        <w:r>
          <w:rPr>
            <w:i/>
            <w:sz w:val="20"/>
          </w:rPr>
          <w:t>fallo</w:t>
          <w:tab/>
          <w:t>21</w:t>
        </w:r>
      </w:hyperlink>
    </w:p>
    <w:p>
      <w:pPr>
        <w:pStyle w:val="ListParagraph"/>
        <w:numPr>
          <w:ilvl w:val="1"/>
          <w:numId w:val="5"/>
        </w:numPr>
        <w:tabs>
          <w:tab w:pos="640" w:val="left" w:leader="none"/>
          <w:tab w:pos="9552" w:val="right" w:leader="none"/>
        </w:tabs>
        <w:spacing w:line="240" w:lineRule="auto" w:before="79" w:after="0"/>
        <w:ind w:left="639" w:right="0" w:hanging="481"/>
        <w:jc w:val="left"/>
        <w:rPr>
          <w:i/>
          <w:sz w:val="20"/>
        </w:rPr>
      </w:pPr>
      <w:hyperlink w:history="true" w:anchor="_bookmark110">
        <w:r>
          <w:rPr>
            <w:i/>
            <w:sz w:val="20"/>
          </w:rPr>
          <w:t>Derechos a una resolución motivada y a la presunción</w:t>
        </w:r>
        <w:r>
          <w:rPr>
            <w:i/>
            <w:spacing w:val="-11"/>
            <w:sz w:val="20"/>
          </w:rPr>
          <w:t> </w:t>
        </w:r>
        <w:r>
          <w:rPr>
            <w:i/>
            <w:sz w:val="20"/>
          </w:rPr>
          <w:t>de</w:t>
        </w:r>
        <w:r>
          <w:rPr>
            <w:i/>
            <w:spacing w:val="-2"/>
            <w:sz w:val="20"/>
          </w:rPr>
          <w:t> </w:t>
        </w:r>
        <w:r>
          <w:rPr>
            <w:i/>
            <w:sz w:val="20"/>
          </w:rPr>
          <w:t>inocencia</w:t>
          <w:tab/>
          <w:t>24</w:t>
        </w:r>
      </w:hyperlink>
    </w:p>
    <w:p>
      <w:pPr>
        <w:pStyle w:val="ListParagraph"/>
        <w:numPr>
          <w:ilvl w:val="1"/>
          <w:numId w:val="5"/>
        </w:numPr>
        <w:tabs>
          <w:tab w:pos="639" w:val="left" w:leader="none"/>
          <w:tab w:pos="9552" w:val="right" w:leader="none"/>
        </w:tabs>
        <w:spacing w:line="240" w:lineRule="auto" w:before="79" w:after="0"/>
        <w:ind w:left="638" w:right="0" w:hanging="480"/>
        <w:jc w:val="left"/>
        <w:rPr>
          <w:i/>
          <w:sz w:val="20"/>
        </w:rPr>
      </w:pPr>
      <w:hyperlink w:history="true" w:anchor="_bookmark120">
        <w:r>
          <w:rPr>
            <w:i/>
            <w:sz w:val="20"/>
          </w:rPr>
          <w:t>Conclusión</w:t>
        </w:r>
        <w:r>
          <w:rPr>
            <w:i/>
            <w:spacing w:val="-2"/>
            <w:sz w:val="20"/>
          </w:rPr>
          <w:t> </w:t>
        </w:r>
        <w:r>
          <w:rPr>
            <w:i/>
            <w:sz w:val="20"/>
          </w:rPr>
          <w:t>general</w:t>
          <w:tab/>
          <w:t>27</w:t>
        </w:r>
      </w:hyperlink>
    </w:p>
    <w:p>
      <w:pPr>
        <w:pStyle w:val="Heading1"/>
        <w:numPr>
          <w:ilvl w:val="1"/>
          <w:numId w:val="6"/>
        </w:numPr>
        <w:tabs>
          <w:tab w:pos="916" w:val="left" w:leader="none"/>
          <w:tab w:pos="9553" w:val="right" w:leader="none"/>
        </w:tabs>
        <w:spacing w:line="240" w:lineRule="auto" w:before="79" w:after="0"/>
        <w:ind w:left="158" w:right="155" w:firstLine="0"/>
        <w:jc w:val="left"/>
      </w:pPr>
      <w:hyperlink w:history="true" w:anchor="_bookmark121">
        <w:r>
          <w:rPr/>
          <w:t>DERECHOS</w:t>
        </w:r>
        <w:r>
          <w:rPr>
            <w:spacing w:val="-9"/>
          </w:rPr>
          <w:t> </w:t>
        </w:r>
        <w:r>
          <w:rPr/>
          <w:t>POLÍTICOS,</w:t>
        </w:r>
        <w:r>
          <w:rPr>
            <w:spacing w:val="-10"/>
          </w:rPr>
          <w:t> </w:t>
        </w:r>
        <w:r>
          <w:rPr/>
          <w:t>EN</w:t>
        </w:r>
        <w:r>
          <w:rPr>
            <w:spacing w:val="-10"/>
          </w:rPr>
          <w:t> </w:t>
        </w:r>
        <w:r>
          <w:rPr/>
          <w:t>RELACIÓN</w:t>
        </w:r>
        <w:r>
          <w:rPr>
            <w:spacing w:val="-10"/>
          </w:rPr>
          <w:t> </w:t>
        </w:r>
        <w:r>
          <w:rPr/>
          <w:t>CON</w:t>
        </w:r>
        <w:r>
          <w:rPr>
            <w:spacing w:val="-10"/>
          </w:rPr>
          <w:t> </w:t>
        </w:r>
        <w:r>
          <w:rPr/>
          <w:t>LAS</w:t>
        </w:r>
        <w:r>
          <w:rPr>
            <w:spacing w:val="-10"/>
          </w:rPr>
          <w:t> </w:t>
        </w:r>
        <w:r>
          <w:rPr/>
          <w:t>OBLIGACIONES</w:t>
        </w:r>
        <w:r>
          <w:rPr>
            <w:spacing w:val="-10"/>
          </w:rPr>
          <w:t> </w:t>
        </w:r>
        <w:r>
          <w:rPr/>
          <w:t>DE</w:t>
        </w:r>
        <w:r>
          <w:rPr>
            <w:spacing w:val="-11"/>
          </w:rPr>
          <w:t> </w:t>
        </w:r>
        <w:r>
          <w:rPr/>
          <w:t>RESPETAR</w:t>
        </w:r>
      </w:hyperlink>
      <w:r>
        <w:rPr/>
        <w:t> </w:t>
      </w:r>
      <w:hyperlink w:history="true" w:anchor="_bookmark121">
        <w:r>
          <w:rPr/>
          <w:t>Y GARANTIZAR</w:t>
        </w:r>
        <w:r>
          <w:rPr>
            <w:spacing w:val="-1"/>
          </w:rPr>
          <w:t> </w:t>
        </w:r>
        <w:r>
          <w:rPr/>
          <w:t>LOS</w:t>
        </w:r>
        <w:r>
          <w:rPr>
            <w:spacing w:val="-2"/>
          </w:rPr>
          <w:t> </w:t>
        </w:r>
        <w:r>
          <w:rPr/>
          <w:t>DERECHOS</w:t>
          <w:tab/>
          <w:t>27</w:t>
        </w:r>
      </w:hyperlink>
    </w:p>
    <w:p>
      <w:pPr>
        <w:spacing w:after="0" w:line="240" w:lineRule="auto"/>
        <w:jc w:val="left"/>
        <w:sectPr>
          <w:footerReference w:type="default" r:id="rId5"/>
          <w:pgSz w:w="12240" w:h="15840"/>
          <w:pgMar w:footer="1007" w:header="0" w:top="1160" w:bottom="1200" w:left="1260" w:right="1260"/>
          <w:pgNumType w:start="2"/>
        </w:sectPr>
      </w:pPr>
    </w:p>
    <w:p>
      <w:pPr>
        <w:pStyle w:val="Heading1"/>
        <w:numPr>
          <w:ilvl w:val="1"/>
          <w:numId w:val="6"/>
        </w:numPr>
        <w:tabs>
          <w:tab w:pos="1054" w:val="left" w:leader="none"/>
          <w:tab w:pos="1055" w:val="left" w:leader="none"/>
          <w:tab w:pos="2373" w:val="left" w:leader="none"/>
          <w:tab w:pos="2770" w:val="left" w:leader="none"/>
          <w:tab w:pos="3293" w:val="left" w:leader="none"/>
          <w:tab w:pos="5018" w:val="left" w:leader="none"/>
          <w:tab w:pos="6416" w:val="left" w:leader="none"/>
          <w:tab w:pos="6963" w:val="left" w:leader="none"/>
          <w:tab w:pos="8373" w:val="left" w:leader="none"/>
          <w:tab w:pos="9099" w:val="left" w:leader="none"/>
          <w:tab w:pos="9513" w:val="right" w:leader="none"/>
        </w:tabs>
        <w:spacing w:line="240" w:lineRule="auto" w:before="73" w:after="0"/>
        <w:ind w:left="118" w:right="113" w:firstLine="0"/>
        <w:jc w:val="left"/>
      </w:pPr>
      <w:hyperlink w:history="true" w:anchor="_bookmark128">
        <w:r>
          <w:rPr/>
          <w:t>DERECHO</w:t>
          <w:tab/>
          <w:t>A</w:t>
          <w:tab/>
          <w:t>LA</w:t>
          <w:tab/>
          <w:t>PROTECCIÓN</w:t>
          <w:tab/>
          <w:t>JUDICIAL,</w:t>
          <w:tab/>
          <w:t>EN</w:t>
          <w:tab/>
          <w:t>RELACIÓN</w:t>
          <w:tab/>
          <w:t>CON</w:t>
          <w:tab/>
          <w:t>LAS</w:t>
        </w:r>
      </w:hyperlink>
      <w:r>
        <w:rPr/>
        <w:t> </w:t>
      </w:r>
      <w:hyperlink w:history="true" w:anchor="_bookmark128">
        <w:r>
          <w:rPr/>
          <w:t>OBLIGACIONES DE RESPETAR Y GARANTIZAR</w:t>
        </w:r>
        <w:r>
          <w:rPr>
            <w:spacing w:val="-7"/>
          </w:rPr>
          <w:t> </w:t>
        </w:r>
        <w:r>
          <w:rPr/>
          <w:t>LOS</w:t>
        </w:r>
        <w:r>
          <w:rPr>
            <w:spacing w:val="-1"/>
          </w:rPr>
          <w:t> </w:t>
        </w:r>
        <w:r>
          <w:rPr/>
          <w:t>DERECHOS</w:t>
          <w:tab/>
          <w:tab/>
          <w:tab/>
          <w:t>28</w:t>
        </w:r>
      </w:hyperlink>
    </w:p>
    <w:p>
      <w:pPr>
        <w:pStyle w:val="ListParagraph"/>
        <w:numPr>
          <w:ilvl w:val="0"/>
          <w:numId w:val="7"/>
        </w:numPr>
        <w:tabs>
          <w:tab w:pos="400" w:val="left" w:leader="none"/>
          <w:tab w:pos="9512" w:val="right" w:leader="none"/>
        </w:tabs>
        <w:spacing w:line="240" w:lineRule="auto" w:before="81" w:after="0"/>
        <w:ind w:left="399" w:right="0" w:hanging="281"/>
        <w:jc w:val="left"/>
        <w:rPr>
          <w:i/>
          <w:sz w:val="20"/>
        </w:rPr>
      </w:pPr>
      <w:hyperlink w:history="true" w:anchor="_bookmark129">
        <w:r>
          <w:rPr>
            <w:i/>
            <w:sz w:val="20"/>
          </w:rPr>
          <w:t>Alegatos de la Comisión y de</w:t>
        </w:r>
        <w:r>
          <w:rPr>
            <w:i/>
            <w:spacing w:val="-7"/>
            <w:sz w:val="20"/>
          </w:rPr>
          <w:t> </w:t>
        </w:r>
        <w:r>
          <w:rPr>
            <w:i/>
            <w:sz w:val="20"/>
          </w:rPr>
          <w:t>las</w:t>
        </w:r>
        <w:r>
          <w:rPr>
            <w:i/>
            <w:spacing w:val="-2"/>
            <w:sz w:val="20"/>
          </w:rPr>
          <w:t> </w:t>
        </w:r>
        <w:r>
          <w:rPr>
            <w:i/>
            <w:sz w:val="20"/>
          </w:rPr>
          <w:t>partes</w:t>
          <w:tab/>
          <w:t>28</w:t>
        </w:r>
      </w:hyperlink>
    </w:p>
    <w:p>
      <w:pPr>
        <w:pStyle w:val="ListParagraph"/>
        <w:numPr>
          <w:ilvl w:val="0"/>
          <w:numId w:val="7"/>
        </w:numPr>
        <w:tabs>
          <w:tab w:pos="400" w:val="left" w:leader="none"/>
          <w:tab w:pos="9512" w:val="right" w:leader="none"/>
        </w:tabs>
        <w:spacing w:line="240" w:lineRule="auto" w:before="78" w:after="0"/>
        <w:ind w:left="399" w:right="0" w:hanging="281"/>
        <w:jc w:val="left"/>
        <w:rPr>
          <w:i/>
          <w:sz w:val="20"/>
        </w:rPr>
      </w:pPr>
      <w:hyperlink w:history="true" w:anchor="_bookmark130">
        <w:r>
          <w:rPr>
            <w:i/>
            <w:sz w:val="20"/>
          </w:rPr>
          <w:t>Consideraciones de</w:t>
        </w:r>
        <w:r>
          <w:rPr>
            <w:i/>
            <w:spacing w:val="-2"/>
            <w:sz w:val="20"/>
          </w:rPr>
          <w:t> </w:t>
        </w:r>
        <w:r>
          <w:rPr>
            <w:i/>
            <w:sz w:val="20"/>
          </w:rPr>
          <w:t>la</w:t>
        </w:r>
        <w:r>
          <w:rPr>
            <w:i/>
            <w:spacing w:val="-1"/>
            <w:sz w:val="20"/>
          </w:rPr>
          <w:t> </w:t>
        </w:r>
        <w:r>
          <w:rPr>
            <w:i/>
            <w:sz w:val="20"/>
          </w:rPr>
          <w:t>Corte</w:t>
          <w:tab/>
          <w:t>28</w:t>
        </w:r>
      </w:hyperlink>
    </w:p>
    <w:p>
      <w:pPr>
        <w:pStyle w:val="Heading1"/>
        <w:numPr>
          <w:ilvl w:val="1"/>
          <w:numId w:val="6"/>
        </w:numPr>
        <w:tabs>
          <w:tab w:pos="877" w:val="left" w:leader="none"/>
          <w:tab w:pos="9513" w:val="right" w:leader="none"/>
        </w:tabs>
        <w:spacing w:line="240" w:lineRule="auto" w:before="79" w:after="0"/>
        <w:ind w:left="118" w:right="115" w:firstLine="0"/>
        <w:jc w:val="left"/>
      </w:pPr>
      <w:hyperlink w:history="true" w:anchor="_bookmark134">
        <w:r>
          <w:rPr/>
          <w:t>DERECHO</w:t>
        </w:r>
        <w:r>
          <w:rPr>
            <w:spacing w:val="-8"/>
          </w:rPr>
          <w:t> </w:t>
        </w:r>
        <w:r>
          <w:rPr/>
          <w:t>AL</w:t>
        </w:r>
        <w:r>
          <w:rPr>
            <w:spacing w:val="-8"/>
          </w:rPr>
          <w:t> </w:t>
        </w:r>
        <w:r>
          <w:rPr/>
          <w:t>TRABAJO,</w:t>
        </w:r>
        <w:r>
          <w:rPr>
            <w:spacing w:val="-8"/>
          </w:rPr>
          <w:t> </w:t>
        </w:r>
        <w:r>
          <w:rPr/>
          <w:t>EN</w:t>
        </w:r>
        <w:r>
          <w:rPr>
            <w:spacing w:val="-8"/>
          </w:rPr>
          <w:t> </w:t>
        </w:r>
        <w:r>
          <w:rPr/>
          <w:t>RELACIÓN</w:t>
        </w:r>
        <w:r>
          <w:rPr>
            <w:spacing w:val="-8"/>
          </w:rPr>
          <w:t> </w:t>
        </w:r>
        <w:r>
          <w:rPr/>
          <w:t>CON</w:t>
        </w:r>
        <w:r>
          <w:rPr>
            <w:spacing w:val="-8"/>
          </w:rPr>
          <w:t> </w:t>
        </w:r>
        <w:r>
          <w:rPr/>
          <w:t>LAS</w:t>
        </w:r>
        <w:r>
          <w:rPr>
            <w:spacing w:val="-7"/>
          </w:rPr>
          <w:t> </w:t>
        </w:r>
        <w:r>
          <w:rPr/>
          <w:t>OBLIGACIONES</w:t>
        </w:r>
        <w:r>
          <w:rPr>
            <w:spacing w:val="-8"/>
          </w:rPr>
          <w:t> </w:t>
        </w:r>
        <w:r>
          <w:rPr/>
          <w:t>DE</w:t>
        </w:r>
        <w:r>
          <w:rPr>
            <w:spacing w:val="-7"/>
          </w:rPr>
          <w:t> </w:t>
        </w:r>
        <w:r>
          <w:rPr/>
          <w:t>RESPETAR</w:t>
        </w:r>
      </w:hyperlink>
      <w:r>
        <w:rPr/>
        <w:t> </w:t>
      </w:r>
      <w:hyperlink w:history="true" w:anchor="_bookmark134">
        <w:r>
          <w:rPr/>
          <w:t>Y GARANTIZAR</w:t>
        </w:r>
        <w:r>
          <w:rPr>
            <w:spacing w:val="-2"/>
          </w:rPr>
          <w:t> </w:t>
        </w:r>
        <w:r>
          <w:rPr/>
          <w:t>LOS</w:t>
        </w:r>
        <w:r>
          <w:rPr>
            <w:spacing w:val="-2"/>
          </w:rPr>
          <w:t> </w:t>
        </w:r>
        <w:r>
          <w:rPr/>
          <w:t>DERECHOS</w:t>
          <w:tab/>
          <w:t>30</w:t>
        </w:r>
      </w:hyperlink>
    </w:p>
    <w:p>
      <w:pPr>
        <w:pStyle w:val="ListParagraph"/>
        <w:numPr>
          <w:ilvl w:val="0"/>
          <w:numId w:val="8"/>
        </w:numPr>
        <w:tabs>
          <w:tab w:pos="400" w:val="left" w:leader="none"/>
          <w:tab w:pos="9512" w:val="right" w:leader="none"/>
        </w:tabs>
        <w:spacing w:line="240" w:lineRule="auto" w:before="81" w:after="0"/>
        <w:ind w:left="399" w:right="0" w:hanging="281"/>
        <w:jc w:val="left"/>
        <w:rPr>
          <w:i/>
          <w:sz w:val="20"/>
        </w:rPr>
      </w:pPr>
      <w:hyperlink w:history="true" w:anchor="_bookmark135">
        <w:r>
          <w:rPr>
            <w:i/>
            <w:sz w:val="20"/>
          </w:rPr>
          <w:t>Alegatos de</w:t>
        </w:r>
        <w:r>
          <w:rPr>
            <w:i/>
            <w:spacing w:val="-3"/>
            <w:sz w:val="20"/>
          </w:rPr>
          <w:t> </w:t>
        </w:r>
        <w:r>
          <w:rPr>
            <w:i/>
            <w:sz w:val="20"/>
          </w:rPr>
          <w:t>las</w:t>
        </w:r>
        <w:r>
          <w:rPr>
            <w:i/>
            <w:spacing w:val="-1"/>
            <w:sz w:val="20"/>
          </w:rPr>
          <w:t> </w:t>
        </w:r>
        <w:r>
          <w:rPr>
            <w:i/>
            <w:sz w:val="20"/>
          </w:rPr>
          <w:t>partes</w:t>
          <w:tab/>
          <w:t>30</w:t>
        </w:r>
      </w:hyperlink>
    </w:p>
    <w:p>
      <w:pPr>
        <w:pStyle w:val="ListParagraph"/>
        <w:numPr>
          <w:ilvl w:val="0"/>
          <w:numId w:val="8"/>
        </w:numPr>
        <w:tabs>
          <w:tab w:pos="400" w:val="left" w:leader="none"/>
          <w:tab w:pos="9512" w:val="right" w:leader="none"/>
        </w:tabs>
        <w:spacing w:line="240" w:lineRule="auto" w:before="80" w:after="0"/>
        <w:ind w:left="399" w:right="0" w:hanging="281"/>
        <w:jc w:val="left"/>
        <w:rPr>
          <w:i/>
          <w:sz w:val="20"/>
        </w:rPr>
      </w:pPr>
      <w:hyperlink w:history="true" w:anchor="_bookmark136">
        <w:r>
          <w:rPr>
            <w:i/>
            <w:sz w:val="20"/>
          </w:rPr>
          <w:t>Consideraciones de</w:t>
        </w:r>
        <w:r>
          <w:rPr>
            <w:i/>
            <w:spacing w:val="-2"/>
            <w:sz w:val="20"/>
          </w:rPr>
          <w:t> </w:t>
        </w:r>
        <w:r>
          <w:rPr>
            <w:i/>
            <w:sz w:val="20"/>
          </w:rPr>
          <w:t>la</w:t>
        </w:r>
        <w:r>
          <w:rPr>
            <w:i/>
            <w:spacing w:val="-1"/>
            <w:sz w:val="20"/>
          </w:rPr>
          <w:t> </w:t>
        </w:r>
        <w:r>
          <w:rPr>
            <w:i/>
            <w:sz w:val="20"/>
          </w:rPr>
          <w:t>Corte</w:t>
          <w:tab/>
          <w:t>30</w:t>
        </w:r>
      </w:hyperlink>
    </w:p>
    <w:p>
      <w:pPr>
        <w:pStyle w:val="Heading1"/>
        <w:numPr>
          <w:ilvl w:val="0"/>
          <w:numId w:val="6"/>
        </w:numPr>
        <w:tabs>
          <w:tab w:pos="450" w:val="left" w:leader="none"/>
          <w:tab w:pos="9513" w:val="right" w:leader="none"/>
        </w:tabs>
        <w:spacing w:line="240" w:lineRule="auto" w:before="78" w:after="0"/>
        <w:ind w:left="449" w:right="0" w:hanging="331"/>
        <w:jc w:val="left"/>
      </w:pPr>
      <w:hyperlink w:history="true" w:anchor="_bookmark155">
        <w:r>
          <w:rPr/>
          <w:t>REPARACIONES</w:t>
          <w:tab/>
          <w:t>34</w:t>
        </w:r>
      </w:hyperlink>
    </w:p>
    <w:p>
      <w:pPr>
        <w:pStyle w:val="ListParagraph"/>
        <w:numPr>
          <w:ilvl w:val="0"/>
          <w:numId w:val="9"/>
        </w:numPr>
        <w:tabs>
          <w:tab w:pos="399" w:val="left" w:leader="none"/>
          <w:tab w:pos="9512" w:val="right" w:leader="none"/>
        </w:tabs>
        <w:spacing w:line="240" w:lineRule="auto" w:before="80" w:after="0"/>
        <w:ind w:left="398" w:right="0" w:hanging="280"/>
        <w:jc w:val="left"/>
        <w:rPr>
          <w:i/>
          <w:sz w:val="20"/>
        </w:rPr>
      </w:pPr>
      <w:hyperlink w:history="true" w:anchor="_bookmark156">
        <w:r>
          <w:rPr>
            <w:i/>
            <w:sz w:val="20"/>
          </w:rPr>
          <w:t>Parte</w:t>
        </w:r>
        <w:r>
          <w:rPr>
            <w:i/>
            <w:spacing w:val="-2"/>
            <w:sz w:val="20"/>
          </w:rPr>
          <w:t> </w:t>
        </w:r>
        <w:r>
          <w:rPr>
            <w:i/>
            <w:sz w:val="20"/>
          </w:rPr>
          <w:t>lesionada</w:t>
          <w:tab/>
          <w:t>34</w:t>
        </w:r>
      </w:hyperlink>
    </w:p>
    <w:p>
      <w:pPr>
        <w:pStyle w:val="ListParagraph"/>
        <w:numPr>
          <w:ilvl w:val="0"/>
          <w:numId w:val="9"/>
        </w:numPr>
        <w:tabs>
          <w:tab w:pos="400" w:val="left" w:leader="none"/>
          <w:tab w:pos="9512" w:val="right" w:leader="none"/>
        </w:tabs>
        <w:spacing w:line="240" w:lineRule="auto" w:before="79" w:after="0"/>
        <w:ind w:left="399" w:right="0" w:hanging="281"/>
        <w:jc w:val="left"/>
        <w:rPr>
          <w:i/>
          <w:sz w:val="20"/>
        </w:rPr>
      </w:pPr>
      <w:hyperlink w:history="true" w:anchor="_bookmark157">
        <w:r>
          <w:rPr>
            <w:i/>
            <w:sz w:val="20"/>
          </w:rPr>
          <w:t>Medidas</w:t>
        </w:r>
        <w:r>
          <w:rPr>
            <w:i/>
            <w:spacing w:val="-3"/>
            <w:sz w:val="20"/>
          </w:rPr>
          <w:t> </w:t>
        </w:r>
        <w:r>
          <w:rPr>
            <w:i/>
            <w:sz w:val="20"/>
          </w:rPr>
          <w:t>de restitución</w:t>
          <w:tab/>
          <w:t>34</w:t>
        </w:r>
      </w:hyperlink>
    </w:p>
    <w:p>
      <w:pPr>
        <w:pStyle w:val="ListParagraph"/>
        <w:numPr>
          <w:ilvl w:val="0"/>
          <w:numId w:val="9"/>
        </w:numPr>
        <w:tabs>
          <w:tab w:pos="402" w:val="left" w:leader="none"/>
          <w:tab w:pos="9512" w:val="right" w:leader="none"/>
        </w:tabs>
        <w:spacing w:line="240" w:lineRule="auto" w:before="80" w:after="0"/>
        <w:ind w:left="401" w:right="0" w:hanging="283"/>
        <w:jc w:val="left"/>
        <w:rPr>
          <w:i/>
          <w:sz w:val="20"/>
        </w:rPr>
      </w:pPr>
      <w:hyperlink w:history="true" w:anchor="_bookmark162">
        <w:r>
          <w:rPr>
            <w:i/>
            <w:sz w:val="20"/>
          </w:rPr>
          <w:t>Medidas</w:t>
        </w:r>
        <w:r>
          <w:rPr>
            <w:i/>
            <w:spacing w:val="-3"/>
            <w:sz w:val="20"/>
          </w:rPr>
          <w:t> </w:t>
        </w:r>
        <w:r>
          <w:rPr>
            <w:i/>
            <w:sz w:val="20"/>
          </w:rPr>
          <w:t>de satisfacción</w:t>
          <w:tab/>
          <w:t>35</w:t>
        </w:r>
      </w:hyperlink>
    </w:p>
    <w:p>
      <w:pPr>
        <w:pStyle w:val="ListParagraph"/>
        <w:numPr>
          <w:ilvl w:val="0"/>
          <w:numId w:val="9"/>
        </w:numPr>
        <w:tabs>
          <w:tab w:pos="417" w:val="left" w:leader="none"/>
          <w:tab w:pos="9511" w:val="right" w:leader="none"/>
        </w:tabs>
        <w:spacing w:line="240" w:lineRule="auto" w:before="79" w:after="0"/>
        <w:ind w:left="416" w:right="0" w:hanging="298"/>
        <w:jc w:val="left"/>
        <w:rPr>
          <w:i/>
          <w:sz w:val="20"/>
        </w:rPr>
      </w:pPr>
      <w:hyperlink w:history="true" w:anchor="_bookmark164">
        <w:r>
          <w:rPr>
            <w:i/>
            <w:sz w:val="20"/>
          </w:rPr>
          <w:t>Otras</w:t>
        </w:r>
        <w:r>
          <w:rPr>
            <w:i/>
            <w:spacing w:val="-3"/>
            <w:sz w:val="20"/>
          </w:rPr>
          <w:t> </w:t>
        </w:r>
        <w:r>
          <w:rPr>
            <w:i/>
            <w:sz w:val="20"/>
          </w:rPr>
          <w:t>medidas</w:t>
        </w:r>
        <w:r>
          <w:rPr>
            <w:i/>
            <w:spacing w:val="-1"/>
            <w:sz w:val="20"/>
          </w:rPr>
          <w:t> </w:t>
        </w:r>
        <w:r>
          <w:rPr>
            <w:i/>
            <w:sz w:val="20"/>
          </w:rPr>
          <w:t>solicitadas</w:t>
          <w:tab/>
          <w:t>36</w:t>
        </w:r>
      </w:hyperlink>
    </w:p>
    <w:p>
      <w:pPr>
        <w:pStyle w:val="ListParagraph"/>
        <w:numPr>
          <w:ilvl w:val="0"/>
          <w:numId w:val="10"/>
        </w:numPr>
        <w:tabs>
          <w:tab w:pos="416" w:val="left" w:leader="none"/>
          <w:tab w:pos="9511" w:val="right" w:leader="none"/>
        </w:tabs>
        <w:spacing w:line="240" w:lineRule="auto" w:before="79" w:after="0"/>
        <w:ind w:left="415" w:right="0" w:hanging="297"/>
        <w:jc w:val="left"/>
        <w:rPr>
          <w:i/>
          <w:sz w:val="20"/>
        </w:rPr>
      </w:pPr>
      <w:hyperlink w:history="true" w:anchor="_bookmark166">
        <w:r>
          <w:rPr>
            <w:i/>
            <w:sz w:val="20"/>
          </w:rPr>
          <w:t>Indemnizaciones</w:t>
        </w:r>
        <w:r>
          <w:rPr>
            <w:i/>
            <w:spacing w:val="-2"/>
            <w:sz w:val="20"/>
          </w:rPr>
          <w:t> </w:t>
        </w:r>
        <w:r>
          <w:rPr>
            <w:i/>
            <w:sz w:val="20"/>
          </w:rPr>
          <w:t>compensatorias</w:t>
          <w:tab/>
          <w:t>37</w:t>
        </w:r>
      </w:hyperlink>
    </w:p>
    <w:p>
      <w:pPr>
        <w:pStyle w:val="ListParagraph"/>
        <w:numPr>
          <w:ilvl w:val="1"/>
          <w:numId w:val="10"/>
        </w:numPr>
        <w:tabs>
          <w:tab w:pos="616" w:val="left" w:leader="none"/>
          <w:tab w:pos="9511" w:val="right" w:leader="none"/>
        </w:tabs>
        <w:spacing w:line="240" w:lineRule="auto" w:before="79" w:after="0"/>
        <w:ind w:left="615" w:right="0" w:hanging="497"/>
        <w:jc w:val="left"/>
        <w:rPr>
          <w:i/>
          <w:sz w:val="20"/>
        </w:rPr>
      </w:pPr>
      <w:hyperlink w:history="true" w:anchor="_bookmark167">
        <w:r>
          <w:rPr>
            <w:i/>
            <w:sz w:val="20"/>
          </w:rPr>
          <w:t>Daño</w:t>
        </w:r>
        <w:r>
          <w:rPr>
            <w:i/>
            <w:spacing w:val="-4"/>
            <w:sz w:val="20"/>
          </w:rPr>
          <w:t> </w:t>
        </w:r>
        <w:r>
          <w:rPr>
            <w:i/>
            <w:sz w:val="20"/>
          </w:rPr>
          <w:t>material</w:t>
          <w:tab/>
          <w:t>37</w:t>
        </w:r>
      </w:hyperlink>
    </w:p>
    <w:p>
      <w:pPr>
        <w:pStyle w:val="ListParagraph"/>
        <w:numPr>
          <w:ilvl w:val="1"/>
          <w:numId w:val="10"/>
        </w:numPr>
        <w:tabs>
          <w:tab w:pos="616" w:val="left" w:leader="none"/>
          <w:tab w:pos="9511" w:val="right" w:leader="none"/>
        </w:tabs>
        <w:spacing w:line="240" w:lineRule="auto" w:before="79" w:after="0"/>
        <w:ind w:left="615" w:right="0" w:hanging="497"/>
        <w:jc w:val="left"/>
        <w:rPr>
          <w:i/>
          <w:sz w:val="20"/>
        </w:rPr>
      </w:pPr>
      <w:hyperlink w:history="true" w:anchor="_bookmark170">
        <w:r>
          <w:rPr>
            <w:i/>
            <w:sz w:val="20"/>
          </w:rPr>
          <w:t>Daño</w:t>
        </w:r>
        <w:r>
          <w:rPr>
            <w:i/>
            <w:spacing w:val="-3"/>
            <w:sz w:val="20"/>
          </w:rPr>
          <w:t> </w:t>
        </w:r>
        <w:r>
          <w:rPr>
            <w:i/>
            <w:sz w:val="20"/>
          </w:rPr>
          <w:t>inmaterial</w:t>
          <w:tab/>
          <w:t>38</w:t>
        </w:r>
      </w:hyperlink>
    </w:p>
    <w:p>
      <w:pPr>
        <w:pStyle w:val="ListParagraph"/>
        <w:numPr>
          <w:ilvl w:val="0"/>
          <w:numId w:val="10"/>
        </w:numPr>
        <w:tabs>
          <w:tab w:pos="389" w:val="left" w:leader="none"/>
          <w:tab w:pos="9511" w:val="right" w:leader="none"/>
        </w:tabs>
        <w:spacing w:line="240" w:lineRule="auto" w:before="80" w:after="0"/>
        <w:ind w:left="388" w:right="0" w:hanging="270"/>
        <w:jc w:val="left"/>
        <w:rPr>
          <w:i/>
          <w:sz w:val="20"/>
        </w:rPr>
      </w:pPr>
      <w:hyperlink w:history="true" w:anchor="_bookmark171">
        <w:r>
          <w:rPr>
            <w:i/>
            <w:sz w:val="20"/>
          </w:rPr>
          <w:t>Costas</w:t>
        </w:r>
        <w:r>
          <w:rPr>
            <w:i/>
            <w:spacing w:val="-2"/>
            <w:sz w:val="20"/>
          </w:rPr>
          <w:t> </w:t>
        </w:r>
        <w:r>
          <w:rPr>
            <w:i/>
            <w:sz w:val="20"/>
          </w:rPr>
          <w:t>y</w:t>
        </w:r>
        <w:r>
          <w:rPr>
            <w:i/>
            <w:spacing w:val="-3"/>
            <w:sz w:val="20"/>
          </w:rPr>
          <w:t> </w:t>
        </w:r>
        <w:r>
          <w:rPr>
            <w:i/>
            <w:sz w:val="20"/>
          </w:rPr>
          <w:t>gastos</w:t>
          <w:tab/>
          <w:t>38</w:t>
        </w:r>
      </w:hyperlink>
    </w:p>
    <w:p>
      <w:pPr>
        <w:tabs>
          <w:tab w:pos="9511" w:val="right" w:leader="none"/>
        </w:tabs>
        <w:spacing w:before="79"/>
        <w:ind w:left="118" w:right="0" w:firstLine="0"/>
        <w:jc w:val="left"/>
        <w:rPr>
          <w:i/>
          <w:sz w:val="20"/>
        </w:rPr>
      </w:pPr>
      <w:hyperlink w:history="true" w:anchor="_bookmark175">
        <w:r>
          <w:rPr>
            <w:i/>
            <w:sz w:val="20"/>
          </w:rPr>
          <w:t>I. Modalidad de cumplimiento de los</w:t>
        </w:r>
        <w:r>
          <w:rPr>
            <w:i/>
            <w:spacing w:val="-2"/>
            <w:sz w:val="20"/>
          </w:rPr>
          <w:t> </w:t>
        </w:r>
        <w:r>
          <w:rPr>
            <w:i/>
            <w:sz w:val="20"/>
          </w:rPr>
          <w:t>pagos</w:t>
        </w:r>
        <w:r>
          <w:rPr>
            <w:i/>
            <w:spacing w:val="-1"/>
            <w:sz w:val="20"/>
          </w:rPr>
          <w:t> </w:t>
        </w:r>
        <w:r>
          <w:rPr>
            <w:i/>
            <w:sz w:val="20"/>
          </w:rPr>
          <w:t>ordenados</w:t>
          <w:tab/>
          <w:t>39</w:t>
        </w:r>
      </w:hyperlink>
    </w:p>
    <w:p>
      <w:pPr>
        <w:pStyle w:val="Heading1"/>
        <w:numPr>
          <w:ilvl w:val="0"/>
          <w:numId w:val="6"/>
        </w:numPr>
        <w:tabs>
          <w:tab w:pos="341" w:val="left" w:leader="none"/>
          <w:tab w:pos="9513" w:val="right" w:leader="none"/>
        </w:tabs>
        <w:spacing w:line="240" w:lineRule="auto" w:before="79" w:after="0"/>
        <w:ind w:left="340" w:right="0" w:hanging="222"/>
        <w:jc w:val="left"/>
      </w:pPr>
      <w:hyperlink w:history="true" w:anchor="_bookmark180">
        <w:r>
          <w:rPr/>
          <w:t>PUNTOS</w:t>
        </w:r>
        <w:r>
          <w:rPr>
            <w:spacing w:val="-3"/>
          </w:rPr>
          <w:t> </w:t>
        </w:r>
        <w:r>
          <w:rPr/>
          <w:t>RESOLUTIVOS</w:t>
          <w:tab/>
          <w:t>40</w:t>
        </w:r>
      </w:hyperlink>
    </w:p>
    <w:p>
      <w:pPr>
        <w:spacing w:after="0" w:line="240" w:lineRule="auto"/>
        <w:jc w:val="left"/>
        <w:sectPr>
          <w:pgSz w:w="12240" w:h="15840"/>
          <w:pgMar w:header="0" w:footer="1007" w:top="920" w:bottom="1200" w:left="1300" w:right="1300"/>
        </w:sectPr>
      </w:pPr>
    </w:p>
    <w:p>
      <w:pPr>
        <w:spacing w:before="73"/>
        <w:ind w:left="1" w:right="0" w:firstLine="0"/>
        <w:jc w:val="center"/>
        <w:rPr>
          <w:b/>
          <w:sz w:val="20"/>
        </w:rPr>
      </w:pPr>
      <w:bookmarkStart w:name="I INTRODUCCIÓN DE LA CAUSA Y OBJETO DE L" w:id="2"/>
      <w:bookmarkEnd w:id="2"/>
      <w:r>
        <w:rPr/>
      </w:r>
      <w:bookmarkStart w:name="_bookmark0" w:id="3"/>
      <w:bookmarkEnd w:id="3"/>
      <w:r>
        <w:rPr/>
      </w:r>
      <w:r>
        <w:rPr>
          <w:b/>
          <w:w w:val="100"/>
          <w:sz w:val="20"/>
        </w:rPr>
        <w:t>I</w:t>
      </w:r>
    </w:p>
    <w:p>
      <w:pPr>
        <w:spacing w:before="0"/>
        <w:ind w:left="179" w:right="178" w:firstLine="0"/>
        <w:jc w:val="center"/>
        <w:rPr>
          <w:b/>
          <w:sz w:val="20"/>
        </w:rPr>
      </w:pPr>
      <w:r>
        <w:rPr>
          <w:b/>
          <w:sz w:val="20"/>
        </w:rPr>
        <w:t>INTRODUCCIÓN DE LA CAUSA Y OBJETO DE LA CONTROVERSIA</w:t>
      </w:r>
    </w:p>
    <w:p>
      <w:pPr>
        <w:pStyle w:val="BodyText"/>
        <w:spacing w:before="11"/>
        <w:rPr>
          <w:b/>
          <w:sz w:val="19"/>
        </w:rPr>
      </w:pPr>
    </w:p>
    <w:p>
      <w:pPr>
        <w:pStyle w:val="ListParagraph"/>
        <w:numPr>
          <w:ilvl w:val="0"/>
          <w:numId w:val="11"/>
        </w:numPr>
        <w:tabs>
          <w:tab w:pos="687" w:val="left" w:leader="none"/>
        </w:tabs>
        <w:spacing w:line="240" w:lineRule="auto" w:before="0" w:after="0"/>
        <w:ind w:left="118" w:right="113" w:firstLine="0"/>
        <w:jc w:val="both"/>
        <w:rPr>
          <w:sz w:val="20"/>
        </w:rPr>
      </w:pPr>
      <w:r>
        <w:rPr>
          <w:i/>
          <w:sz w:val="20"/>
        </w:rPr>
        <w:t>El caso sometido a la Corte. </w:t>
      </w:r>
      <w:r>
        <w:rPr>
          <w:sz w:val="20"/>
        </w:rPr>
        <w:t>– El 26 de octubre de 2020 la Comisión Interamericana de Derechos</w:t>
      </w:r>
      <w:r>
        <w:rPr>
          <w:spacing w:val="-10"/>
          <w:sz w:val="20"/>
        </w:rPr>
        <w:t> </w:t>
      </w:r>
      <w:r>
        <w:rPr>
          <w:sz w:val="20"/>
        </w:rPr>
        <w:t>Humanos</w:t>
      </w:r>
      <w:r>
        <w:rPr>
          <w:spacing w:val="-10"/>
          <w:sz w:val="20"/>
        </w:rPr>
        <w:t> </w:t>
      </w:r>
      <w:r>
        <w:rPr>
          <w:sz w:val="20"/>
        </w:rPr>
        <w:t>(en</w:t>
      </w:r>
      <w:r>
        <w:rPr>
          <w:spacing w:val="-10"/>
          <w:sz w:val="20"/>
        </w:rPr>
        <w:t> </w:t>
      </w:r>
      <w:r>
        <w:rPr>
          <w:sz w:val="20"/>
        </w:rPr>
        <w:t>adelante</w:t>
      </w:r>
      <w:r>
        <w:rPr>
          <w:spacing w:val="-10"/>
          <w:sz w:val="20"/>
        </w:rPr>
        <w:t> </w:t>
      </w:r>
      <w:r>
        <w:rPr>
          <w:sz w:val="20"/>
        </w:rPr>
        <w:t>también</w:t>
      </w:r>
      <w:r>
        <w:rPr>
          <w:spacing w:val="-10"/>
          <w:sz w:val="20"/>
        </w:rPr>
        <w:t> </w:t>
      </w:r>
      <w:r>
        <w:rPr>
          <w:sz w:val="20"/>
        </w:rPr>
        <w:t>“Comisión”</w:t>
      </w:r>
      <w:r>
        <w:rPr>
          <w:spacing w:val="-10"/>
          <w:sz w:val="20"/>
        </w:rPr>
        <w:t> </w:t>
      </w:r>
      <w:r>
        <w:rPr>
          <w:sz w:val="20"/>
        </w:rPr>
        <w:t>o</w:t>
      </w:r>
      <w:r>
        <w:rPr>
          <w:spacing w:val="-11"/>
          <w:sz w:val="20"/>
        </w:rPr>
        <w:t> </w:t>
      </w:r>
      <w:r>
        <w:rPr>
          <w:sz w:val="20"/>
        </w:rPr>
        <w:t>“Comisión</w:t>
      </w:r>
      <w:r>
        <w:rPr>
          <w:spacing w:val="-10"/>
          <w:sz w:val="20"/>
        </w:rPr>
        <w:t> </w:t>
      </w:r>
      <w:r>
        <w:rPr>
          <w:sz w:val="20"/>
        </w:rPr>
        <w:t>Interamericana”)</w:t>
      </w:r>
      <w:r>
        <w:rPr>
          <w:spacing w:val="-10"/>
          <w:sz w:val="20"/>
        </w:rPr>
        <w:t> </w:t>
      </w:r>
      <w:r>
        <w:rPr>
          <w:sz w:val="20"/>
        </w:rPr>
        <w:t>sometió</w:t>
      </w:r>
      <w:r>
        <w:rPr>
          <w:spacing w:val="-11"/>
          <w:sz w:val="20"/>
        </w:rPr>
        <w:t> </w:t>
      </w:r>
      <w:r>
        <w:rPr>
          <w:sz w:val="20"/>
        </w:rPr>
        <w:t>a la</w:t>
      </w:r>
      <w:r>
        <w:rPr>
          <w:spacing w:val="-16"/>
          <w:sz w:val="20"/>
        </w:rPr>
        <w:t> </w:t>
      </w:r>
      <w:r>
        <w:rPr>
          <w:sz w:val="20"/>
        </w:rPr>
        <w:t>jurisdicción</w:t>
      </w:r>
      <w:r>
        <w:rPr>
          <w:spacing w:val="-15"/>
          <w:sz w:val="20"/>
        </w:rPr>
        <w:t> </w:t>
      </w:r>
      <w:r>
        <w:rPr>
          <w:sz w:val="20"/>
        </w:rPr>
        <w:t>de</w:t>
      </w:r>
      <w:r>
        <w:rPr>
          <w:spacing w:val="-15"/>
          <w:sz w:val="20"/>
        </w:rPr>
        <w:t> </w:t>
      </w:r>
      <w:r>
        <w:rPr>
          <w:sz w:val="20"/>
        </w:rPr>
        <w:t>la</w:t>
      </w:r>
      <w:r>
        <w:rPr>
          <w:spacing w:val="-17"/>
          <w:sz w:val="20"/>
        </w:rPr>
        <w:t> </w:t>
      </w:r>
      <w:r>
        <w:rPr>
          <w:sz w:val="20"/>
        </w:rPr>
        <w:t>Corte</w:t>
      </w:r>
      <w:r>
        <w:rPr>
          <w:spacing w:val="-15"/>
          <w:sz w:val="20"/>
        </w:rPr>
        <w:t> </w:t>
      </w:r>
      <w:r>
        <w:rPr>
          <w:sz w:val="20"/>
        </w:rPr>
        <w:t>el</w:t>
      </w:r>
      <w:r>
        <w:rPr>
          <w:spacing w:val="-16"/>
          <w:sz w:val="20"/>
        </w:rPr>
        <w:t> </w:t>
      </w:r>
      <w:r>
        <w:rPr>
          <w:sz w:val="20"/>
        </w:rPr>
        <w:t>caso</w:t>
      </w:r>
      <w:r>
        <w:rPr>
          <w:spacing w:val="-17"/>
          <w:sz w:val="20"/>
        </w:rPr>
        <w:t> </w:t>
      </w:r>
      <w:r>
        <w:rPr>
          <w:sz w:val="20"/>
        </w:rPr>
        <w:t>“Víctor</w:t>
      </w:r>
      <w:r>
        <w:rPr>
          <w:spacing w:val="-17"/>
          <w:sz w:val="20"/>
        </w:rPr>
        <w:t> </w:t>
      </w:r>
      <w:r>
        <w:rPr>
          <w:sz w:val="20"/>
        </w:rPr>
        <w:t>Henr[r]y</w:t>
      </w:r>
      <w:r>
        <w:rPr>
          <w:spacing w:val="-16"/>
          <w:sz w:val="20"/>
        </w:rPr>
        <w:t> </w:t>
      </w:r>
      <w:r>
        <w:rPr>
          <w:sz w:val="20"/>
        </w:rPr>
        <w:t>Mina</w:t>
      </w:r>
      <w:r>
        <w:rPr>
          <w:spacing w:val="-17"/>
          <w:sz w:val="20"/>
        </w:rPr>
        <w:t> </w:t>
      </w:r>
      <w:r>
        <w:rPr>
          <w:sz w:val="20"/>
        </w:rPr>
        <w:t>Cuero”</w:t>
      </w:r>
      <w:hyperlink w:history="true" w:anchor="_bookmark2">
        <w:r>
          <w:rPr>
            <w:position w:val="7"/>
            <w:sz w:val="13"/>
          </w:rPr>
          <w:t>1</w:t>
        </w:r>
      </w:hyperlink>
      <w:r>
        <w:rPr>
          <w:spacing w:val="-11"/>
          <w:position w:val="7"/>
          <w:sz w:val="13"/>
        </w:rPr>
        <w:t> </w:t>
      </w:r>
      <w:r>
        <w:rPr>
          <w:sz w:val="20"/>
        </w:rPr>
        <w:t>contra</w:t>
      </w:r>
      <w:r>
        <w:rPr>
          <w:spacing w:val="-17"/>
          <w:sz w:val="20"/>
        </w:rPr>
        <w:t> </w:t>
      </w:r>
      <w:r>
        <w:rPr>
          <w:sz w:val="20"/>
        </w:rPr>
        <w:t>la</w:t>
      </w:r>
      <w:r>
        <w:rPr>
          <w:spacing w:val="-16"/>
          <w:sz w:val="20"/>
        </w:rPr>
        <w:t> </w:t>
      </w:r>
      <w:r>
        <w:rPr>
          <w:sz w:val="20"/>
        </w:rPr>
        <w:t>República</w:t>
      </w:r>
      <w:r>
        <w:rPr>
          <w:spacing w:val="-17"/>
          <w:sz w:val="20"/>
        </w:rPr>
        <w:t> </w:t>
      </w:r>
      <w:r>
        <w:rPr>
          <w:sz w:val="20"/>
        </w:rPr>
        <w:t>del</w:t>
      </w:r>
      <w:r>
        <w:rPr>
          <w:spacing w:val="-16"/>
          <w:sz w:val="20"/>
        </w:rPr>
        <w:t> </w:t>
      </w:r>
      <w:r>
        <w:rPr>
          <w:sz w:val="20"/>
        </w:rPr>
        <w:t>Ecuador (en adelante también “Estado”, “Estado ecuatoriano” o “Ecuador”). De acuerdo con la Comisión, el caso se relaciona con la alegada responsabilidad internacional del Estado ecuatoriano por una serie de violaciones que se habrían cometido en el marco del proceso disciplinario que culminó con la destitución del señor Mina Cuero del cargo de policía. La Comisión concluyó que el Estado ecuatoriano es responsable por la violación de los derechos a</w:t>
      </w:r>
      <w:r>
        <w:rPr>
          <w:spacing w:val="-11"/>
          <w:sz w:val="20"/>
        </w:rPr>
        <w:t> </w:t>
      </w:r>
      <w:r>
        <w:rPr>
          <w:sz w:val="20"/>
        </w:rPr>
        <w:t>las</w:t>
      </w:r>
      <w:r>
        <w:rPr>
          <w:spacing w:val="-10"/>
          <w:sz w:val="20"/>
        </w:rPr>
        <w:t> </w:t>
      </w:r>
      <w:r>
        <w:rPr>
          <w:sz w:val="20"/>
        </w:rPr>
        <w:t>garantías</w:t>
      </w:r>
      <w:r>
        <w:rPr>
          <w:spacing w:val="-10"/>
          <w:sz w:val="20"/>
        </w:rPr>
        <w:t> </w:t>
      </w:r>
      <w:r>
        <w:rPr>
          <w:sz w:val="20"/>
        </w:rPr>
        <w:t>judiciales,</w:t>
      </w:r>
      <w:r>
        <w:rPr>
          <w:spacing w:val="-10"/>
          <w:sz w:val="20"/>
        </w:rPr>
        <w:t> </w:t>
      </w:r>
      <w:r>
        <w:rPr>
          <w:sz w:val="20"/>
        </w:rPr>
        <w:t>al</w:t>
      </w:r>
      <w:r>
        <w:rPr>
          <w:spacing w:val="-10"/>
          <w:sz w:val="20"/>
        </w:rPr>
        <w:t> </w:t>
      </w:r>
      <w:r>
        <w:rPr>
          <w:sz w:val="20"/>
        </w:rPr>
        <w:t>principio</w:t>
      </w:r>
      <w:r>
        <w:rPr>
          <w:spacing w:val="-11"/>
          <w:sz w:val="20"/>
        </w:rPr>
        <w:t> </w:t>
      </w:r>
      <w:r>
        <w:rPr>
          <w:sz w:val="20"/>
        </w:rPr>
        <w:t>de</w:t>
      </w:r>
      <w:r>
        <w:rPr>
          <w:spacing w:val="-10"/>
          <w:sz w:val="20"/>
        </w:rPr>
        <w:t> </w:t>
      </w:r>
      <w:r>
        <w:rPr>
          <w:sz w:val="20"/>
        </w:rPr>
        <w:t>legalidad</w:t>
      </w:r>
      <w:r>
        <w:rPr>
          <w:spacing w:val="-10"/>
          <w:sz w:val="20"/>
        </w:rPr>
        <w:t> </w:t>
      </w:r>
      <w:r>
        <w:rPr>
          <w:sz w:val="20"/>
        </w:rPr>
        <w:t>y</w:t>
      </w:r>
      <w:r>
        <w:rPr>
          <w:spacing w:val="-10"/>
          <w:sz w:val="20"/>
        </w:rPr>
        <w:t> </w:t>
      </w:r>
      <w:r>
        <w:rPr>
          <w:sz w:val="20"/>
        </w:rPr>
        <w:t>a</w:t>
      </w:r>
      <w:r>
        <w:rPr>
          <w:spacing w:val="-11"/>
          <w:sz w:val="20"/>
        </w:rPr>
        <w:t> </w:t>
      </w:r>
      <w:r>
        <w:rPr>
          <w:sz w:val="20"/>
        </w:rPr>
        <w:t>la</w:t>
      </w:r>
      <w:r>
        <w:rPr>
          <w:spacing w:val="-11"/>
          <w:sz w:val="20"/>
        </w:rPr>
        <w:t> </w:t>
      </w:r>
      <w:r>
        <w:rPr>
          <w:sz w:val="20"/>
        </w:rPr>
        <w:t>protección</w:t>
      </w:r>
      <w:r>
        <w:rPr>
          <w:spacing w:val="-11"/>
          <w:sz w:val="20"/>
        </w:rPr>
        <w:t> </w:t>
      </w:r>
      <w:r>
        <w:rPr>
          <w:sz w:val="20"/>
        </w:rPr>
        <w:t>judicial</w:t>
      </w:r>
      <w:r>
        <w:rPr>
          <w:spacing w:val="-10"/>
          <w:sz w:val="20"/>
        </w:rPr>
        <w:t> </w:t>
      </w:r>
      <w:r>
        <w:rPr>
          <w:sz w:val="20"/>
        </w:rPr>
        <w:t>consagrados</w:t>
      </w:r>
      <w:r>
        <w:rPr>
          <w:spacing w:val="-10"/>
          <w:sz w:val="20"/>
        </w:rPr>
        <w:t> </w:t>
      </w:r>
      <w:r>
        <w:rPr>
          <w:sz w:val="20"/>
        </w:rPr>
        <w:t>en</w:t>
      </w:r>
      <w:r>
        <w:rPr>
          <w:spacing w:val="-11"/>
          <w:sz w:val="20"/>
        </w:rPr>
        <w:t> </w:t>
      </w:r>
      <w:r>
        <w:rPr>
          <w:sz w:val="20"/>
        </w:rPr>
        <w:t>los artículos 8.1, 8.2 b), 8.2 c), 8.2 d), 8.2 h), 9 y 25.1 de la Convención Americana sobre Derechos</w:t>
      </w:r>
      <w:r>
        <w:rPr>
          <w:spacing w:val="-10"/>
          <w:sz w:val="20"/>
        </w:rPr>
        <w:t> </w:t>
      </w:r>
      <w:r>
        <w:rPr>
          <w:sz w:val="20"/>
        </w:rPr>
        <w:t>Humanos,</w:t>
      </w:r>
      <w:r>
        <w:rPr>
          <w:spacing w:val="-11"/>
          <w:sz w:val="20"/>
        </w:rPr>
        <w:t> </w:t>
      </w:r>
      <w:r>
        <w:rPr>
          <w:sz w:val="20"/>
        </w:rPr>
        <w:t>en</w:t>
      </w:r>
      <w:r>
        <w:rPr>
          <w:spacing w:val="-10"/>
          <w:sz w:val="20"/>
        </w:rPr>
        <w:t> </w:t>
      </w:r>
      <w:r>
        <w:rPr>
          <w:sz w:val="20"/>
        </w:rPr>
        <w:t>relación</w:t>
      </w:r>
      <w:r>
        <w:rPr>
          <w:spacing w:val="-10"/>
          <w:sz w:val="20"/>
        </w:rPr>
        <w:t> </w:t>
      </w:r>
      <w:r>
        <w:rPr>
          <w:sz w:val="20"/>
        </w:rPr>
        <w:t>con</w:t>
      </w:r>
      <w:r>
        <w:rPr>
          <w:spacing w:val="-10"/>
          <w:sz w:val="20"/>
        </w:rPr>
        <w:t> </w:t>
      </w:r>
      <w:r>
        <w:rPr>
          <w:sz w:val="20"/>
        </w:rPr>
        <w:t>los</w:t>
      </w:r>
      <w:r>
        <w:rPr>
          <w:spacing w:val="-9"/>
          <w:sz w:val="20"/>
        </w:rPr>
        <w:t> </w:t>
      </w:r>
      <w:r>
        <w:rPr>
          <w:sz w:val="20"/>
        </w:rPr>
        <w:t>artículos</w:t>
      </w:r>
      <w:r>
        <w:rPr>
          <w:spacing w:val="-9"/>
          <w:sz w:val="20"/>
        </w:rPr>
        <w:t> </w:t>
      </w:r>
      <w:r>
        <w:rPr>
          <w:sz w:val="20"/>
        </w:rPr>
        <w:t>1.1</w:t>
      </w:r>
      <w:r>
        <w:rPr>
          <w:spacing w:val="-11"/>
          <w:sz w:val="20"/>
        </w:rPr>
        <w:t> </w:t>
      </w:r>
      <w:r>
        <w:rPr>
          <w:sz w:val="20"/>
        </w:rPr>
        <w:t>y</w:t>
      </w:r>
      <w:r>
        <w:rPr>
          <w:spacing w:val="-10"/>
          <w:sz w:val="20"/>
        </w:rPr>
        <w:t> </w:t>
      </w:r>
      <w:r>
        <w:rPr>
          <w:sz w:val="20"/>
        </w:rPr>
        <w:t>2</w:t>
      </w:r>
      <w:r>
        <w:rPr>
          <w:spacing w:val="-11"/>
          <w:sz w:val="20"/>
        </w:rPr>
        <w:t> </w:t>
      </w:r>
      <w:r>
        <w:rPr>
          <w:sz w:val="20"/>
        </w:rPr>
        <w:t>del</w:t>
      </w:r>
      <w:r>
        <w:rPr>
          <w:spacing w:val="-10"/>
          <w:sz w:val="20"/>
        </w:rPr>
        <w:t> </w:t>
      </w:r>
      <w:r>
        <w:rPr>
          <w:sz w:val="20"/>
        </w:rPr>
        <w:t>mismo</w:t>
      </w:r>
      <w:r>
        <w:rPr>
          <w:spacing w:val="-11"/>
          <w:sz w:val="20"/>
        </w:rPr>
        <w:t> </w:t>
      </w:r>
      <w:r>
        <w:rPr>
          <w:sz w:val="20"/>
        </w:rPr>
        <w:t>instrumento</w:t>
      </w:r>
      <w:r>
        <w:rPr>
          <w:spacing w:val="-11"/>
          <w:sz w:val="20"/>
        </w:rPr>
        <w:t> </w:t>
      </w:r>
      <w:r>
        <w:rPr>
          <w:sz w:val="20"/>
        </w:rPr>
        <w:t>internacional, en perjuicio de Víctor Henrry Mina</w:t>
      </w:r>
      <w:r>
        <w:rPr>
          <w:spacing w:val="-16"/>
          <w:sz w:val="20"/>
        </w:rPr>
        <w:t> </w:t>
      </w:r>
      <w:r>
        <w:rPr>
          <w:sz w:val="20"/>
        </w:rPr>
        <w:t>Cuero.</w:t>
      </w:r>
    </w:p>
    <w:p>
      <w:pPr>
        <w:pStyle w:val="BodyText"/>
        <w:spacing w:before="11"/>
        <w:rPr>
          <w:sz w:val="19"/>
        </w:rPr>
      </w:pPr>
    </w:p>
    <w:p>
      <w:pPr>
        <w:pStyle w:val="ListParagraph"/>
        <w:numPr>
          <w:ilvl w:val="0"/>
          <w:numId w:val="11"/>
        </w:numPr>
        <w:tabs>
          <w:tab w:pos="686" w:val="left" w:leader="none"/>
        </w:tabs>
        <w:spacing w:line="240" w:lineRule="auto" w:before="0" w:after="0"/>
        <w:ind w:left="685" w:right="0" w:hanging="567"/>
        <w:jc w:val="both"/>
        <w:rPr>
          <w:sz w:val="20"/>
        </w:rPr>
      </w:pPr>
      <w:r>
        <w:rPr>
          <w:i/>
          <w:sz w:val="20"/>
        </w:rPr>
        <w:t>Trámite ante la Comisión</w:t>
      </w:r>
      <w:r>
        <w:rPr>
          <w:sz w:val="20"/>
        </w:rPr>
        <w:t>. – El trámite ante la Comisión fue el</w:t>
      </w:r>
      <w:r>
        <w:rPr>
          <w:spacing w:val="-28"/>
          <w:sz w:val="20"/>
        </w:rPr>
        <w:t> </w:t>
      </w:r>
      <w:r>
        <w:rPr>
          <w:sz w:val="20"/>
        </w:rPr>
        <w:t>siguiente:</w:t>
      </w:r>
    </w:p>
    <w:p>
      <w:pPr>
        <w:pStyle w:val="BodyText"/>
        <w:spacing w:before="11"/>
        <w:rPr>
          <w:sz w:val="19"/>
        </w:rPr>
      </w:pPr>
    </w:p>
    <w:p>
      <w:pPr>
        <w:pStyle w:val="ListParagraph"/>
        <w:numPr>
          <w:ilvl w:val="1"/>
          <w:numId w:val="11"/>
        </w:numPr>
        <w:tabs>
          <w:tab w:pos="1111" w:val="left" w:leader="none"/>
        </w:tabs>
        <w:spacing w:line="240" w:lineRule="auto" w:before="0" w:after="0"/>
        <w:ind w:left="1110" w:right="116" w:hanging="426"/>
        <w:jc w:val="both"/>
        <w:rPr>
          <w:sz w:val="20"/>
        </w:rPr>
      </w:pPr>
      <w:r>
        <w:rPr>
          <w:i/>
          <w:sz w:val="20"/>
        </w:rPr>
        <w:t>Petición. </w:t>
      </w:r>
      <w:r>
        <w:rPr>
          <w:sz w:val="20"/>
        </w:rPr>
        <w:t>– El 11 de marzo de 2002 el señor Víctor Henrry Mina Cuero presentó la petición inicial ante la</w:t>
      </w:r>
      <w:r>
        <w:rPr>
          <w:spacing w:val="-11"/>
          <w:sz w:val="20"/>
        </w:rPr>
        <w:t> </w:t>
      </w:r>
      <w:r>
        <w:rPr>
          <w:sz w:val="20"/>
        </w:rPr>
        <w:t>Comisión.</w:t>
      </w:r>
    </w:p>
    <w:p>
      <w:pPr>
        <w:pStyle w:val="BodyText"/>
        <w:spacing w:before="11"/>
        <w:rPr>
          <w:sz w:val="19"/>
        </w:rPr>
      </w:pPr>
    </w:p>
    <w:p>
      <w:pPr>
        <w:pStyle w:val="ListParagraph"/>
        <w:numPr>
          <w:ilvl w:val="1"/>
          <w:numId w:val="11"/>
        </w:numPr>
        <w:tabs>
          <w:tab w:pos="1111" w:val="left" w:leader="none"/>
        </w:tabs>
        <w:spacing w:line="240" w:lineRule="auto" w:before="0" w:after="0"/>
        <w:ind w:left="1110" w:right="115" w:hanging="426"/>
        <w:jc w:val="both"/>
        <w:rPr>
          <w:sz w:val="20"/>
        </w:rPr>
      </w:pPr>
      <w:r>
        <w:rPr>
          <w:i/>
          <w:sz w:val="20"/>
        </w:rPr>
        <w:t>Informe de Admisibilidad y Fondo. </w:t>
      </w:r>
      <w:r>
        <w:rPr>
          <w:sz w:val="20"/>
        </w:rPr>
        <w:t>– Mediante comunicación de 27 de agosto de 2003 la Comisión notificó la aplicación del artículo 37.3 de su Reglamento, vigente para esa época, en el sentido de diferir el tratamiento de la admisibilidad hasta el debate y decisión sobre el fondo. La Comisión aprobó el Informe de Admisibilidad y Fondo No. 63/18 (en adelante también “Informe de Fondo” o “Informe No. 63/18”) el</w:t>
      </w:r>
      <w:r>
        <w:rPr>
          <w:spacing w:val="-14"/>
          <w:sz w:val="20"/>
        </w:rPr>
        <w:t> </w:t>
      </w:r>
      <w:r>
        <w:rPr>
          <w:sz w:val="20"/>
        </w:rPr>
        <w:t>8</w:t>
      </w:r>
      <w:r>
        <w:rPr>
          <w:spacing w:val="-15"/>
          <w:sz w:val="20"/>
        </w:rPr>
        <w:t> </w:t>
      </w:r>
      <w:r>
        <w:rPr>
          <w:sz w:val="20"/>
        </w:rPr>
        <w:t>de</w:t>
      </w:r>
      <w:r>
        <w:rPr>
          <w:spacing w:val="-15"/>
          <w:sz w:val="20"/>
        </w:rPr>
        <w:t> </w:t>
      </w:r>
      <w:r>
        <w:rPr>
          <w:sz w:val="20"/>
        </w:rPr>
        <w:t>mayo</w:t>
      </w:r>
      <w:r>
        <w:rPr>
          <w:spacing w:val="-14"/>
          <w:sz w:val="20"/>
        </w:rPr>
        <w:t> </w:t>
      </w:r>
      <w:r>
        <w:rPr>
          <w:sz w:val="20"/>
        </w:rPr>
        <w:t>de</w:t>
      </w:r>
      <w:r>
        <w:rPr>
          <w:spacing w:val="-13"/>
          <w:sz w:val="20"/>
        </w:rPr>
        <w:t> </w:t>
      </w:r>
      <w:r>
        <w:rPr>
          <w:sz w:val="20"/>
        </w:rPr>
        <w:t>2018,</w:t>
      </w:r>
      <w:r>
        <w:rPr>
          <w:spacing w:val="-15"/>
          <w:sz w:val="20"/>
        </w:rPr>
        <w:t> </w:t>
      </w:r>
      <w:r>
        <w:rPr>
          <w:sz w:val="20"/>
        </w:rPr>
        <w:t>en</w:t>
      </w:r>
      <w:r>
        <w:rPr>
          <w:spacing w:val="-15"/>
          <w:sz w:val="20"/>
        </w:rPr>
        <w:t> </w:t>
      </w:r>
      <w:r>
        <w:rPr>
          <w:sz w:val="20"/>
        </w:rPr>
        <w:t>el</w:t>
      </w:r>
      <w:r>
        <w:rPr>
          <w:spacing w:val="-14"/>
          <w:sz w:val="20"/>
        </w:rPr>
        <w:t> </w:t>
      </w:r>
      <w:r>
        <w:rPr>
          <w:sz w:val="20"/>
        </w:rPr>
        <w:t>que</w:t>
      </w:r>
      <w:r>
        <w:rPr>
          <w:spacing w:val="-15"/>
          <w:sz w:val="20"/>
        </w:rPr>
        <w:t> </w:t>
      </w:r>
      <w:r>
        <w:rPr>
          <w:sz w:val="20"/>
        </w:rPr>
        <w:t>llegó</w:t>
      </w:r>
      <w:r>
        <w:rPr>
          <w:spacing w:val="-14"/>
          <w:sz w:val="20"/>
        </w:rPr>
        <w:t> </w:t>
      </w:r>
      <w:r>
        <w:rPr>
          <w:sz w:val="20"/>
        </w:rPr>
        <w:t>a</w:t>
      </w:r>
      <w:r>
        <w:rPr>
          <w:spacing w:val="-14"/>
          <w:sz w:val="20"/>
        </w:rPr>
        <w:t> </w:t>
      </w:r>
      <w:r>
        <w:rPr>
          <w:sz w:val="20"/>
        </w:rPr>
        <w:t>una</w:t>
      </w:r>
      <w:r>
        <w:rPr>
          <w:spacing w:val="-14"/>
          <w:sz w:val="20"/>
        </w:rPr>
        <w:t> </w:t>
      </w:r>
      <w:r>
        <w:rPr>
          <w:sz w:val="20"/>
        </w:rPr>
        <w:t>serie</w:t>
      </w:r>
      <w:r>
        <w:rPr>
          <w:spacing w:val="-13"/>
          <w:sz w:val="20"/>
        </w:rPr>
        <w:t> </w:t>
      </w:r>
      <w:r>
        <w:rPr>
          <w:sz w:val="20"/>
        </w:rPr>
        <w:t>de</w:t>
      </w:r>
      <w:r>
        <w:rPr>
          <w:spacing w:val="-15"/>
          <w:sz w:val="20"/>
        </w:rPr>
        <w:t> </w:t>
      </w:r>
      <w:r>
        <w:rPr>
          <w:sz w:val="20"/>
        </w:rPr>
        <w:t>conclusiones</w:t>
      </w:r>
      <w:r>
        <w:rPr>
          <w:spacing w:val="-14"/>
          <w:sz w:val="20"/>
        </w:rPr>
        <w:t> </w:t>
      </w:r>
      <w:r>
        <w:rPr>
          <w:sz w:val="20"/>
        </w:rPr>
        <w:t>y</w:t>
      </w:r>
      <w:r>
        <w:rPr>
          <w:spacing w:val="-15"/>
          <w:sz w:val="20"/>
        </w:rPr>
        <w:t> </w:t>
      </w:r>
      <w:r>
        <w:rPr>
          <w:sz w:val="20"/>
        </w:rPr>
        <w:t>formuló</w:t>
      </w:r>
      <w:r>
        <w:rPr>
          <w:spacing w:val="-14"/>
          <w:sz w:val="20"/>
        </w:rPr>
        <w:t> </w:t>
      </w:r>
      <w:r>
        <w:rPr>
          <w:sz w:val="20"/>
        </w:rPr>
        <w:t>distintas recomendaciones al</w:t>
      </w:r>
      <w:r>
        <w:rPr>
          <w:spacing w:val="-13"/>
          <w:sz w:val="20"/>
        </w:rPr>
        <w:t> </w:t>
      </w:r>
      <w:r>
        <w:rPr>
          <w:sz w:val="20"/>
        </w:rPr>
        <w:t>Estado.</w:t>
      </w:r>
    </w:p>
    <w:p>
      <w:pPr>
        <w:pStyle w:val="BodyText"/>
        <w:spacing w:before="11"/>
        <w:rPr>
          <w:sz w:val="19"/>
        </w:rPr>
      </w:pPr>
    </w:p>
    <w:p>
      <w:pPr>
        <w:pStyle w:val="ListParagraph"/>
        <w:numPr>
          <w:ilvl w:val="0"/>
          <w:numId w:val="11"/>
        </w:numPr>
        <w:tabs>
          <w:tab w:pos="686" w:val="left" w:leader="none"/>
        </w:tabs>
        <w:spacing w:line="240" w:lineRule="auto" w:before="0" w:after="0"/>
        <w:ind w:left="118" w:right="114" w:firstLine="0"/>
        <w:jc w:val="both"/>
        <w:rPr>
          <w:sz w:val="20"/>
        </w:rPr>
      </w:pPr>
      <w:r>
        <w:rPr>
          <w:i/>
          <w:sz w:val="20"/>
        </w:rPr>
        <w:t>Notificación al Estado. </w:t>
      </w:r>
      <w:r>
        <w:rPr>
          <w:sz w:val="20"/>
        </w:rPr>
        <w:t>– El Informe de Fondo fue notificado al Estado mediante comunicación de 26 de julio de 2018 y se otorgó un plazo de dos meses para que informara sobre</w:t>
      </w:r>
      <w:r>
        <w:rPr>
          <w:spacing w:val="-18"/>
          <w:sz w:val="20"/>
        </w:rPr>
        <w:t> </w:t>
      </w:r>
      <w:r>
        <w:rPr>
          <w:sz w:val="20"/>
        </w:rPr>
        <w:t>el</w:t>
      </w:r>
      <w:r>
        <w:rPr>
          <w:spacing w:val="-18"/>
          <w:sz w:val="20"/>
        </w:rPr>
        <w:t> </w:t>
      </w:r>
      <w:r>
        <w:rPr>
          <w:sz w:val="20"/>
        </w:rPr>
        <w:t>cumplimiento</w:t>
      </w:r>
      <w:r>
        <w:rPr>
          <w:spacing w:val="-20"/>
          <w:sz w:val="20"/>
        </w:rPr>
        <w:t> </w:t>
      </w:r>
      <w:r>
        <w:rPr>
          <w:sz w:val="20"/>
        </w:rPr>
        <w:t>de</w:t>
      </w:r>
      <w:r>
        <w:rPr>
          <w:spacing w:val="-18"/>
          <w:sz w:val="20"/>
        </w:rPr>
        <w:t> </w:t>
      </w:r>
      <w:r>
        <w:rPr>
          <w:sz w:val="20"/>
        </w:rPr>
        <w:t>las</w:t>
      </w:r>
      <w:r>
        <w:rPr>
          <w:spacing w:val="-19"/>
          <w:sz w:val="20"/>
        </w:rPr>
        <w:t> </w:t>
      </w:r>
      <w:r>
        <w:rPr>
          <w:sz w:val="20"/>
        </w:rPr>
        <w:t>recomendaciones</w:t>
      </w:r>
      <w:r>
        <w:rPr>
          <w:spacing w:val="-17"/>
          <w:sz w:val="20"/>
        </w:rPr>
        <w:t> </w:t>
      </w:r>
      <w:r>
        <w:rPr>
          <w:sz w:val="20"/>
        </w:rPr>
        <w:t>formuladas.</w:t>
      </w:r>
      <w:r>
        <w:rPr>
          <w:spacing w:val="-18"/>
          <w:sz w:val="20"/>
        </w:rPr>
        <w:t> </w:t>
      </w:r>
      <w:r>
        <w:rPr>
          <w:sz w:val="20"/>
        </w:rPr>
        <w:t>La</w:t>
      </w:r>
      <w:r>
        <w:rPr>
          <w:spacing w:val="-19"/>
          <w:sz w:val="20"/>
        </w:rPr>
        <w:t> </w:t>
      </w:r>
      <w:r>
        <w:rPr>
          <w:sz w:val="20"/>
        </w:rPr>
        <w:t>Comisión</w:t>
      </w:r>
      <w:r>
        <w:rPr>
          <w:spacing w:val="-17"/>
          <w:sz w:val="20"/>
        </w:rPr>
        <w:t> </w:t>
      </w:r>
      <w:r>
        <w:rPr>
          <w:sz w:val="20"/>
        </w:rPr>
        <w:t>otorgó</w:t>
      </w:r>
      <w:r>
        <w:rPr>
          <w:spacing w:val="-19"/>
          <w:sz w:val="20"/>
        </w:rPr>
        <w:t> </w:t>
      </w:r>
      <w:r>
        <w:rPr>
          <w:sz w:val="20"/>
        </w:rPr>
        <w:t>ocho</w:t>
      </w:r>
      <w:r>
        <w:rPr>
          <w:spacing w:val="-19"/>
          <w:sz w:val="20"/>
        </w:rPr>
        <w:t> </w:t>
      </w:r>
      <w:r>
        <w:rPr>
          <w:sz w:val="20"/>
        </w:rPr>
        <w:t>prórrogas del</w:t>
      </w:r>
      <w:r>
        <w:rPr>
          <w:spacing w:val="-3"/>
          <w:sz w:val="20"/>
        </w:rPr>
        <w:t> </w:t>
      </w:r>
      <w:r>
        <w:rPr>
          <w:sz w:val="20"/>
        </w:rPr>
        <w:t>plazo.</w:t>
      </w:r>
    </w:p>
    <w:p>
      <w:pPr>
        <w:pStyle w:val="BodyText"/>
        <w:spacing w:before="11"/>
        <w:rPr>
          <w:sz w:val="19"/>
        </w:rPr>
      </w:pPr>
    </w:p>
    <w:p>
      <w:pPr>
        <w:pStyle w:val="ListParagraph"/>
        <w:numPr>
          <w:ilvl w:val="0"/>
          <w:numId w:val="11"/>
        </w:numPr>
        <w:tabs>
          <w:tab w:pos="686" w:val="left" w:leader="none"/>
        </w:tabs>
        <w:spacing w:line="240" w:lineRule="auto" w:before="0" w:after="0"/>
        <w:ind w:left="117" w:right="113" w:firstLine="1"/>
        <w:jc w:val="both"/>
        <w:rPr>
          <w:sz w:val="20"/>
        </w:rPr>
      </w:pPr>
      <w:r>
        <w:rPr>
          <w:i/>
          <w:sz w:val="20"/>
        </w:rPr>
        <w:t>Sometimiento a la Corte</w:t>
      </w:r>
      <w:r>
        <w:rPr>
          <w:sz w:val="20"/>
        </w:rPr>
        <w:t>. – El 26 de octubre de 2020 la Comisión sometió a la Corte la totalidad de los hechos y violaciones a derechos humanos del caso. Según indicó, “teniendo en</w:t>
      </w:r>
      <w:r>
        <w:rPr>
          <w:spacing w:val="-11"/>
          <w:sz w:val="20"/>
        </w:rPr>
        <w:t> </w:t>
      </w:r>
      <w:r>
        <w:rPr>
          <w:sz w:val="20"/>
        </w:rPr>
        <w:t>cuenta</w:t>
      </w:r>
      <w:r>
        <w:rPr>
          <w:spacing w:val="-12"/>
          <w:sz w:val="20"/>
        </w:rPr>
        <w:t> </w:t>
      </w:r>
      <w:r>
        <w:rPr>
          <w:sz w:val="20"/>
        </w:rPr>
        <w:t>la</w:t>
      </w:r>
      <w:r>
        <w:rPr>
          <w:spacing w:val="-12"/>
          <w:sz w:val="20"/>
        </w:rPr>
        <w:t> </w:t>
      </w:r>
      <w:r>
        <w:rPr>
          <w:sz w:val="20"/>
        </w:rPr>
        <w:t>necesidad</w:t>
      </w:r>
      <w:r>
        <w:rPr>
          <w:spacing w:val="-13"/>
          <w:sz w:val="20"/>
        </w:rPr>
        <w:t> </w:t>
      </w:r>
      <w:r>
        <w:rPr>
          <w:sz w:val="20"/>
        </w:rPr>
        <w:t>de</w:t>
      </w:r>
      <w:r>
        <w:rPr>
          <w:spacing w:val="-10"/>
          <w:sz w:val="20"/>
        </w:rPr>
        <w:t> </w:t>
      </w:r>
      <w:r>
        <w:rPr>
          <w:sz w:val="20"/>
        </w:rPr>
        <w:t>obtención</w:t>
      </w:r>
      <w:r>
        <w:rPr>
          <w:spacing w:val="-10"/>
          <w:sz w:val="20"/>
        </w:rPr>
        <w:t> </w:t>
      </w:r>
      <w:r>
        <w:rPr>
          <w:sz w:val="20"/>
        </w:rPr>
        <w:t>de</w:t>
      </w:r>
      <w:r>
        <w:rPr>
          <w:spacing w:val="-11"/>
          <w:sz w:val="20"/>
        </w:rPr>
        <w:t> </w:t>
      </w:r>
      <w:r>
        <w:rPr>
          <w:sz w:val="20"/>
        </w:rPr>
        <w:t>justicia</w:t>
      </w:r>
      <w:r>
        <w:rPr>
          <w:spacing w:val="-12"/>
          <w:sz w:val="20"/>
        </w:rPr>
        <w:t> </w:t>
      </w:r>
      <w:r>
        <w:rPr>
          <w:sz w:val="20"/>
        </w:rPr>
        <w:t>y</w:t>
      </w:r>
      <w:r>
        <w:rPr>
          <w:spacing w:val="-10"/>
          <w:sz w:val="20"/>
        </w:rPr>
        <w:t> </w:t>
      </w:r>
      <w:r>
        <w:rPr>
          <w:sz w:val="20"/>
        </w:rPr>
        <w:t>reparación</w:t>
      </w:r>
      <w:r>
        <w:rPr>
          <w:spacing w:val="-10"/>
          <w:sz w:val="20"/>
        </w:rPr>
        <w:t> </w:t>
      </w:r>
      <w:r>
        <w:rPr>
          <w:sz w:val="20"/>
        </w:rPr>
        <w:t>para</w:t>
      </w:r>
      <w:r>
        <w:rPr>
          <w:spacing w:val="-12"/>
          <w:sz w:val="20"/>
        </w:rPr>
        <w:t> </w:t>
      </w:r>
      <w:r>
        <w:rPr>
          <w:sz w:val="20"/>
        </w:rPr>
        <w:t>la</w:t>
      </w:r>
      <w:r>
        <w:rPr>
          <w:spacing w:val="-11"/>
          <w:sz w:val="20"/>
        </w:rPr>
        <w:t> </w:t>
      </w:r>
      <w:r>
        <w:rPr>
          <w:sz w:val="20"/>
        </w:rPr>
        <w:t>[presunta]</w:t>
      </w:r>
      <w:r>
        <w:rPr>
          <w:spacing w:val="-12"/>
          <w:sz w:val="20"/>
        </w:rPr>
        <w:t> </w:t>
      </w:r>
      <w:r>
        <w:rPr>
          <w:sz w:val="20"/>
        </w:rPr>
        <w:t>víctima”</w:t>
      </w:r>
      <w:hyperlink w:history="true" w:anchor="_bookmark3">
        <w:r>
          <w:rPr>
            <w:position w:val="7"/>
            <w:sz w:val="13"/>
          </w:rPr>
          <w:t>2</w:t>
        </w:r>
      </w:hyperlink>
      <w:r>
        <w:rPr>
          <w:sz w:val="20"/>
        </w:rPr>
        <w:t>.</w:t>
      </w:r>
      <w:r>
        <w:rPr>
          <w:spacing w:val="-11"/>
          <w:sz w:val="20"/>
        </w:rPr>
        <w:t> </w:t>
      </w:r>
      <w:r>
        <w:rPr>
          <w:sz w:val="20"/>
        </w:rPr>
        <w:t>Este Tribunal nota con preocupación que, entre la presentación de la petición inicial ante la Comisión</w:t>
      </w:r>
      <w:r>
        <w:rPr>
          <w:spacing w:val="-9"/>
          <w:sz w:val="20"/>
        </w:rPr>
        <w:t> </w:t>
      </w:r>
      <w:r>
        <w:rPr>
          <w:sz w:val="20"/>
        </w:rPr>
        <w:t>y</w:t>
      </w:r>
      <w:r>
        <w:rPr>
          <w:spacing w:val="-8"/>
          <w:sz w:val="20"/>
        </w:rPr>
        <w:t> </w:t>
      </w:r>
      <w:r>
        <w:rPr>
          <w:sz w:val="20"/>
        </w:rPr>
        <w:t>el</w:t>
      </w:r>
      <w:r>
        <w:rPr>
          <w:spacing w:val="-8"/>
          <w:sz w:val="20"/>
        </w:rPr>
        <w:t> </w:t>
      </w:r>
      <w:r>
        <w:rPr>
          <w:sz w:val="20"/>
        </w:rPr>
        <w:t>sometimiento</w:t>
      </w:r>
      <w:r>
        <w:rPr>
          <w:spacing w:val="-7"/>
          <w:sz w:val="20"/>
        </w:rPr>
        <w:t> </w:t>
      </w:r>
      <w:r>
        <w:rPr>
          <w:sz w:val="20"/>
        </w:rPr>
        <w:t>del</w:t>
      </w:r>
      <w:r>
        <w:rPr>
          <w:spacing w:val="-8"/>
          <w:sz w:val="20"/>
        </w:rPr>
        <w:t> </w:t>
      </w:r>
      <w:r>
        <w:rPr>
          <w:sz w:val="20"/>
        </w:rPr>
        <w:t>caso</w:t>
      </w:r>
      <w:r>
        <w:rPr>
          <w:spacing w:val="-7"/>
          <w:sz w:val="20"/>
        </w:rPr>
        <w:t> </w:t>
      </w:r>
      <w:r>
        <w:rPr>
          <w:sz w:val="20"/>
        </w:rPr>
        <w:t>ante</w:t>
      </w:r>
      <w:r>
        <w:rPr>
          <w:spacing w:val="-7"/>
          <w:sz w:val="20"/>
        </w:rPr>
        <w:t> </w:t>
      </w:r>
      <w:r>
        <w:rPr>
          <w:sz w:val="20"/>
        </w:rPr>
        <w:t>la</w:t>
      </w:r>
      <w:r>
        <w:rPr>
          <w:spacing w:val="-8"/>
          <w:sz w:val="20"/>
        </w:rPr>
        <w:t> </w:t>
      </w:r>
      <w:r>
        <w:rPr>
          <w:sz w:val="20"/>
        </w:rPr>
        <w:t>Corte,</w:t>
      </w:r>
      <w:r>
        <w:rPr>
          <w:spacing w:val="-8"/>
          <w:sz w:val="20"/>
        </w:rPr>
        <w:t> </w:t>
      </w:r>
      <w:r>
        <w:rPr>
          <w:sz w:val="20"/>
        </w:rPr>
        <w:t>transcurrieron</w:t>
      </w:r>
      <w:r>
        <w:rPr>
          <w:spacing w:val="-7"/>
          <w:sz w:val="20"/>
        </w:rPr>
        <w:t> </w:t>
      </w:r>
      <w:r>
        <w:rPr>
          <w:sz w:val="20"/>
        </w:rPr>
        <w:t>aproximadamente</w:t>
      </w:r>
      <w:r>
        <w:rPr>
          <w:spacing w:val="-7"/>
          <w:sz w:val="20"/>
        </w:rPr>
        <w:t> </w:t>
      </w:r>
      <w:r>
        <w:rPr>
          <w:sz w:val="20"/>
        </w:rPr>
        <w:t>18</w:t>
      </w:r>
      <w:r>
        <w:rPr>
          <w:spacing w:val="-8"/>
          <w:sz w:val="20"/>
        </w:rPr>
        <w:t> </w:t>
      </w:r>
      <w:r>
        <w:rPr>
          <w:sz w:val="20"/>
        </w:rPr>
        <w:t>años.</w:t>
      </w:r>
    </w:p>
    <w:p>
      <w:pPr>
        <w:pStyle w:val="BodyText"/>
        <w:spacing w:before="11"/>
        <w:rPr>
          <w:sz w:val="19"/>
        </w:rPr>
      </w:pPr>
    </w:p>
    <w:p>
      <w:pPr>
        <w:pStyle w:val="ListParagraph"/>
        <w:numPr>
          <w:ilvl w:val="0"/>
          <w:numId w:val="11"/>
        </w:numPr>
        <w:tabs>
          <w:tab w:pos="687" w:val="left" w:leader="none"/>
        </w:tabs>
        <w:spacing w:line="240" w:lineRule="auto" w:before="0" w:after="0"/>
        <w:ind w:left="118" w:right="114" w:firstLine="0"/>
        <w:jc w:val="both"/>
        <w:rPr>
          <w:sz w:val="20"/>
        </w:rPr>
      </w:pPr>
      <w:r>
        <w:rPr>
          <w:i/>
          <w:sz w:val="20"/>
        </w:rPr>
        <w:t>Solicitudes</w:t>
      </w:r>
      <w:r>
        <w:rPr>
          <w:i/>
          <w:spacing w:val="-6"/>
          <w:sz w:val="20"/>
        </w:rPr>
        <w:t> </w:t>
      </w:r>
      <w:r>
        <w:rPr>
          <w:i/>
          <w:sz w:val="20"/>
        </w:rPr>
        <w:t>de</w:t>
      </w:r>
      <w:r>
        <w:rPr>
          <w:i/>
          <w:spacing w:val="-5"/>
          <w:sz w:val="20"/>
        </w:rPr>
        <w:t> </w:t>
      </w:r>
      <w:r>
        <w:rPr>
          <w:i/>
          <w:sz w:val="20"/>
        </w:rPr>
        <w:t>la</w:t>
      </w:r>
      <w:r>
        <w:rPr>
          <w:i/>
          <w:spacing w:val="-6"/>
          <w:sz w:val="20"/>
        </w:rPr>
        <w:t> </w:t>
      </w:r>
      <w:r>
        <w:rPr>
          <w:i/>
          <w:sz w:val="20"/>
        </w:rPr>
        <w:t>Comisión.</w:t>
      </w:r>
      <w:r>
        <w:rPr>
          <w:i/>
          <w:spacing w:val="-4"/>
          <w:sz w:val="20"/>
        </w:rPr>
        <w:t> </w:t>
      </w:r>
      <w:r>
        <w:rPr>
          <w:sz w:val="20"/>
        </w:rPr>
        <w:t>–</w:t>
      </w:r>
      <w:r>
        <w:rPr>
          <w:spacing w:val="-7"/>
          <w:sz w:val="20"/>
        </w:rPr>
        <w:t> </w:t>
      </w:r>
      <w:r>
        <w:rPr>
          <w:sz w:val="20"/>
        </w:rPr>
        <w:t>Con</w:t>
      </w:r>
      <w:r>
        <w:rPr>
          <w:spacing w:val="-5"/>
          <w:sz w:val="20"/>
        </w:rPr>
        <w:t> </w:t>
      </w:r>
      <w:r>
        <w:rPr>
          <w:sz w:val="20"/>
        </w:rPr>
        <w:t>base</w:t>
      </w:r>
      <w:r>
        <w:rPr>
          <w:spacing w:val="-5"/>
          <w:sz w:val="20"/>
        </w:rPr>
        <w:t> </w:t>
      </w:r>
      <w:r>
        <w:rPr>
          <w:sz w:val="20"/>
        </w:rPr>
        <w:t>en</w:t>
      </w:r>
      <w:r>
        <w:rPr>
          <w:spacing w:val="-5"/>
          <w:sz w:val="20"/>
        </w:rPr>
        <w:t> </w:t>
      </w:r>
      <w:r>
        <w:rPr>
          <w:sz w:val="20"/>
        </w:rPr>
        <w:t>lo</w:t>
      </w:r>
      <w:r>
        <w:rPr>
          <w:spacing w:val="-5"/>
          <w:sz w:val="20"/>
        </w:rPr>
        <w:t> </w:t>
      </w:r>
      <w:r>
        <w:rPr>
          <w:sz w:val="20"/>
        </w:rPr>
        <w:t>anterior,</w:t>
      </w:r>
      <w:r>
        <w:rPr>
          <w:spacing w:val="-5"/>
          <w:sz w:val="20"/>
        </w:rPr>
        <w:t> </w:t>
      </w:r>
      <w:r>
        <w:rPr>
          <w:sz w:val="20"/>
        </w:rPr>
        <w:t>la</w:t>
      </w:r>
      <w:r>
        <w:rPr>
          <w:spacing w:val="-6"/>
          <w:sz w:val="20"/>
        </w:rPr>
        <w:t> </w:t>
      </w:r>
      <w:r>
        <w:rPr>
          <w:sz w:val="20"/>
        </w:rPr>
        <w:t>Comisión</w:t>
      </w:r>
      <w:r>
        <w:rPr>
          <w:spacing w:val="-5"/>
          <w:sz w:val="20"/>
        </w:rPr>
        <w:t> </w:t>
      </w:r>
      <w:r>
        <w:rPr>
          <w:sz w:val="20"/>
        </w:rPr>
        <w:t>solicitó</w:t>
      </w:r>
      <w:r>
        <w:rPr>
          <w:spacing w:val="-5"/>
          <w:sz w:val="20"/>
        </w:rPr>
        <w:t> </w:t>
      </w:r>
      <w:r>
        <w:rPr>
          <w:sz w:val="20"/>
        </w:rPr>
        <w:t>a</w:t>
      </w:r>
      <w:r>
        <w:rPr>
          <w:spacing w:val="-6"/>
          <w:sz w:val="20"/>
        </w:rPr>
        <w:t> </w:t>
      </w:r>
      <w:r>
        <w:rPr>
          <w:sz w:val="20"/>
        </w:rPr>
        <w:t>la</w:t>
      </w:r>
      <w:r>
        <w:rPr>
          <w:spacing w:val="-6"/>
          <w:sz w:val="20"/>
        </w:rPr>
        <w:t> </w:t>
      </w:r>
      <w:r>
        <w:rPr>
          <w:sz w:val="20"/>
        </w:rPr>
        <w:t>Corte</w:t>
      </w:r>
      <w:r>
        <w:rPr>
          <w:spacing w:val="-5"/>
          <w:sz w:val="20"/>
        </w:rPr>
        <w:t> </w:t>
      </w:r>
      <w:r>
        <w:rPr>
          <w:sz w:val="20"/>
        </w:rPr>
        <w:t>que declarara</w:t>
      </w:r>
      <w:r>
        <w:rPr>
          <w:spacing w:val="-7"/>
          <w:sz w:val="20"/>
        </w:rPr>
        <w:t> </w:t>
      </w:r>
      <w:r>
        <w:rPr>
          <w:sz w:val="20"/>
        </w:rPr>
        <w:t>la</w:t>
      </w:r>
      <w:r>
        <w:rPr>
          <w:spacing w:val="-7"/>
          <w:sz w:val="20"/>
        </w:rPr>
        <w:t> </w:t>
      </w:r>
      <w:r>
        <w:rPr>
          <w:sz w:val="20"/>
        </w:rPr>
        <w:t>responsabilidad</w:t>
      </w:r>
      <w:r>
        <w:rPr>
          <w:spacing w:val="-7"/>
          <w:sz w:val="20"/>
        </w:rPr>
        <w:t> </w:t>
      </w:r>
      <w:r>
        <w:rPr>
          <w:sz w:val="20"/>
        </w:rPr>
        <w:t>internacional</w:t>
      </w:r>
      <w:r>
        <w:rPr>
          <w:spacing w:val="-6"/>
          <w:sz w:val="20"/>
        </w:rPr>
        <w:t> </w:t>
      </w:r>
      <w:r>
        <w:rPr>
          <w:sz w:val="20"/>
        </w:rPr>
        <w:t>del</w:t>
      </w:r>
      <w:r>
        <w:rPr>
          <w:spacing w:val="-8"/>
          <w:sz w:val="20"/>
        </w:rPr>
        <w:t> </w:t>
      </w:r>
      <w:r>
        <w:rPr>
          <w:sz w:val="20"/>
        </w:rPr>
        <w:t>Estado</w:t>
      </w:r>
      <w:r>
        <w:rPr>
          <w:spacing w:val="-6"/>
          <w:sz w:val="20"/>
        </w:rPr>
        <w:t> </w:t>
      </w:r>
      <w:r>
        <w:rPr>
          <w:sz w:val="20"/>
        </w:rPr>
        <w:t>por</w:t>
      </w:r>
      <w:r>
        <w:rPr>
          <w:spacing w:val="-7"/>
          <w:sz w:val="20"/>
        </w:rPr>
        <w:t> </w:t>
      </w:r>
      <w:r>
        <w:rPr>
          <w:sz w:val="20"/>
        </w:rPr>
        <w:t>las</w:t>
      </w:r>
      <w:r>
        <w:rPr>
          <w:spacing w:val="-5"/>
          <w:sz w:val="20"/>
        </w:rPr>
        <w:t> </w:t>
      </w:r>
      <w:r>
        <w:rPr>
          <w:sz w:val="20"/>
        </w:rPr>
        <w:t>mismas</w:t>
      </w:r>
      <w:r>
        <w:rPr>
          <w:spacing w:val="-8"/>
          <w:sz w:val="20"/>
        </w:rPr>
        <w:t> </w:t>
      </w:r>
      <w:r>
        <w:rPr>
          <w:sz w:val="20"/>
        </w:rPr>
        <w:t>violaciones</w:t>
      </w:r>
      <w:r>
        <w:rPr>
          <w:spacing w:val="-7"/>
          <w:sz w:val="20"/>
        </w:rPr>
        <w:t> </w:t>
      </w:r>
      <w:r>
        <w:rPr>
          <w:sz w:val="20"/>
        </w:rPr>
        <w:t>señaladas</w:t>
      </w:r>
      <w:r>
        <w:rPr>
          <w:spacing w:val="-7"/>
          <w:sz w:val="20"/>
        </w:rPr>
        <w:t> </w:t>
      </w:r>
      <w:r>
        <w:rPr>
          <w:sz w:val="20"/>
        </w:rPr>
        <w:t>en su</w:t>
      </w:r>
      <w:r>
        <w:rPr>
          <w:spacing w:val="-18"/>
          <w:sz w:val="20"/>
        </w:rPr>
        <w:t> </w:t>
      </w:r>
      <w:r>
        <w:rPr>
          <w:sz w:val="20"/>
        </w:rPr>
        <w:t>Informe</w:t>
      </w:r>
      <w:r>
        <w:rPr>
          <w:spacing w:val="-19"/>
          <w:sz w:val="20"/>
        </w:rPr>
        <w:t> </w:t>
      </w:r>
      <w:r>
        <w:rPr>
          <w:sz w:val="20"/>
        </w:rPr>
        <w:t>de</w:t>
      </w:r>
      <w:r>
        <w:rPr>
          <w:spacing w:val="-18"/>
          <w:sz w:val="20"/>
        </w:rPr>
        <w:t> </w:t>
      </w:r>
      <w:r>
        <w:rPr>
          <w:sz w:val="20"/>
        </w:rPr>
        <w:t>Fondo.</w:t>
      </w:r>
      <w:r>
        <w:rPr>
          <w:spacing w:val="-19"/>
          <w:sz w:val="20"/>
        </w:rPr>
        <w:t> </w:t>
      </w:r>
      <w:r>
        <w:rPr>
          <w:sz w:val="20"/>
        </w:rPr>
        <w:t>Asimismo,</w:t>
      </w:r>
      <w:r>
        <w:rPr>
          <w:spacing w:val="-18"/>
          <w:sz w:val="20"/>
        </w:rPr>
        <w:t> </w:t>
      </w:r>
      <w:r>
        <w:rPr>
          <w:sz w:val="20"/>
        </w:rPr>
        <w:t>la</w:t>
      </w:r>
      <w:r>
        <w:rPr>
          <w:spacing w:val="-20"/>
          <w:sz w:val="20"/>
        </w:rPr>
        <w:t> </w:t>
      </w:r>
      <w:r>
        <w:rPr>
          <w:sz w:val="20"/>
        </w:rPr>
        <w:t>Comisión</w:t>
      </w:r>
      <w:r>
        <w:rPr>
          <w:spacing w:val="-20"/>
          <w:sz w:val="20"/>
        </w:rPr>
        <w:t> </w:t>
      </w:r>
      <w:r>
        <w:rPr>
          <w:sz w:val="20"/>
        </w:rPr>
        <w:t>solicitó</w:t>
      </w:r>
      <w:r>
        <w:rPr>
          <w:spacing w:val="-19"/>
          <w:sz w:val="20"/>
        </w:rPr>
        <w:t> </w:t>
      </w:r>
      <w:r>
        <w:rPr>
          <w:sz w:val="20"/>
        </w:rPr>
        <w:t>a</w:t>
      </w:r>
      <w:r>
        <w:rPr>
          <w:spacing w:val="-19"/>
          <w:sz w:val="20"/>
        </w:rPr>
        <w:t> </w:t>
      </w:r>
      <w:r>
        <w:rPr>
          <w:sz w:val="20"/>
        </w:rPr>
        <w:t>la</w:t>
      </w:r>
      <w:r>
        <w:rPr>
          <w:spacing w:val="-20"/>
          <w:sz w:val="20"/>
        </w:rPr>
        <w:t> </w:t>
      </w:r>
      <w:r>
        <w:rPr>
          <w:sz w:val="20"/>
        </w:rPr>
        <w:t>Corte</w:t>
      </w:r>
      <w:r>
        <w:rPr>
          <w:spacing w:val="-18"/>
          <w:sz w:val="20"/>
        </w:rPr>
        <w:t> </w:t>
      </w:r>
      <w:r>
        <w:rPr>
          <w:sz w:val="20"/>
        </w:rPr>
        <w:t>que</w:t>
      </w:r>
      <w:r>
        <w:rPr>
          <w:spacing w:val="-18"/>
          <w:sz w:val="20"/>
        </w:rPr>
        <w:t> </w:t>
      </w:r>
      <w:r>
        <w:rPr>
          <w:sz w:val="20"/>
        </w:rPr>
        <w:t>ordenara</w:t>
      </w:r>
      <w:r>
        <w:rPr>
          <w:spacing w:val="-19"/>
          <w:sz w:val="20"/>
        </w:rPr>
        <w:t> </w:t>
      </w:r>
      <w:r>
        <w:rPr>
          <w:sz w:val="20"/>
        </w:rPr>
        <w:t>al</w:t>
      </w:r>
      <w:r>
        <w:rPr>
          <w:spacing w:val="-18"/>
          <w:sz w:val="20"/>
        </w:rPr>
        <w:t> </w:t>
      </w:r>
      <w:r>
        <w:rPr>
          <w:sz w:val="20"/>
        </w:rPr>
        <w:t>Estado</w:t>
      </w:r>
      <w:r>
        <w:rPr>
          <w:spacing w:val="-20"/>
          <w:sz w:val="20"/>
        </w:rPr>
        <w:t> </w:t>
      </w:r>
      <w:r>
        <w:rPr>
          <w:sz w:val="20"/>
        </w:rPr>
        <w:t>distintas medidas de reparación, las cuales se detallan y analizan en el Capítulo VIII de la presente Sentencia.</w:t>
      </w:r>
    </w:p>
    <w:p>
      <w:pPr>
        <w:pStyle w:val="BodyText"/>
      </w:pPr>
    </w:p>
    <w:p>
      <w:pPr>
        <w:pStyle w:val="Heading1"/>
        <w:ind w:left="2934" w:right="2915" w:firstLine="1775"/>
        <w:jc w:val="left"/>
      </w:pPr>
      <w:bookmarkStart w:name="II PROCEDIMIENTO ANTE LA CORTE" w:id="4"/>
      <w:bookmarkEnd w:id="4"/>
      <w:r>
        <w:rPr>
          <w:b w:val="0"/>
        </w:rPr>
      </w:r>
      <w:bookmarkStart w:name="_bookmark1" w:id="5"/>
      <w:bookmarkEnd w:id="5"/>
      <w:r>
        <w:rPr>
          <w:b w:val="0"/>
        </w:rPr>
      </w:r>
      <w:r>
        <w:rPr/>
        <w:t>II PROCEDIMIENTO ANTE LA CORTE</w:t>
      </w:r>
    </w:p>
    <w:p>
      <w:pPr>
        <w:pStyle w:val="BodyText"/>
        <w:rPr>
          <w:b/>
        </w:rPr>
      </w:pPr>
    </w:p>
    <w:p>
      <w:pPr>
        <w:pStyle w:val="BodyText"/>
        <w:spacing w:before="10"/>
        <w:rPr>
          <w:b/>
          <w:sz w:val="22"/>
        </w:rPr>
      </w:pPr>
      <w:r>
        <w:rPr/>
        <w:pict>
          <v:line style="position:absolute;mso-position-horizontal-relative:page;mso-position-vertical-relative:paragraph;z-index:0;mso-wrap-distance-left:0;mso-wrap-distance-right:0" from="70.919998pt,16.15168pt" to="214.919998pt,16.15168pt" stroked="true" strokeweight=".6pt" strokecolor="#000000">
            <v:stroke dashstyle="solid"/>
            <w10:wrap type="topAndBottom"/>
          </v:line>
        </w:pict>
      </w:r>
    </w:p>
    <w:p>
      <w:pPr>
        <w:spacing w:before="106"/>
        <w:ind w:left="118" w:right="114" w:hanging="1"/>
        <w:jc w:val="both"/>
        <w:rPr>
          <w:sz w:val="16"/>
        </w:rPr>
      </w:pPr>
      <w:bookmarkStart w:name="_bookmark2" w:id="6"/>
      <w:bookmarkEnd w:id="6"/>
      <w:r>
        <w:rPr/>
      </w:r>
      <w:r>
        <w:rPr>
          <w:position w:val="6"/>
          <w:sz w:val="10"/>
        </w:rPr>
        <w:t>1   </w:t>
      </w:r>
      <w:r>
        <w:rPr>
          <w:sz w:val="16"/>
        </w:rPr>
        <w:t>Si bien en el Informe de Fondo se incluyó el nombre de la presunta víctima como “Henry”, en el correspondiente carné de identificación expedido por la Policía Nacional del Ecuador el nombre aparece como “Henrry”.</w:t>
      </w:r>
    </w:p>
    <w:p>
      <w:pPr>
        <w:spacing w:before="40"/>
        <w:ind w:left="118" w:right="116" w:firstLine="0"/>
        <w:jc w:val="both"/>
        <w:rPr>
          <w:sz w:val="16"/>
        </w:rPr>
      </w:pPr>
      <w:bookmarkStart w:name="_bookmark3" w:id="7"/>
      <w:bookmarkEnd w:id="7"/>
      <w:r>
        <w:rPr/>
      </w:r>
      <w:r>
        <w:rPr>
          <w:position w:val="6"/>
          <w:sz w:val="10"/>
        </w:rPr>
        <w:t>2 </w:t>
      </w:r>
      <w:r>
        <w:rPr>
          <w:sz w:val="16"/>
        </w:rPr>
        <w:t>La Comisión designó como su delegada ante la Corte a la entonces Comisionada Antonia Urrejola Noguera, y designó como asesora y asesores legales, respectivamente, a Marisol Blanchard, entonces Secretaria Ejecutiva Adjunta, Jorge Humberto Meza Flores y Christian González Chacón, entonces abogados de la Secretaría Ejecutiva.</w:t>
      </w:r>
    </w:p>
    <w:p>
      <w:pPr>
        <w:spacing w:after="0"/>
        <w:jc w:val="both"/>
        <w:rPr>
          <w:sz w:val="16"/>
        </w:rPr>
        <w:sectPr>
          <w:pgSz w:w="12240" w:h="15840"/>
          <w:pgMar w:header="0" w:footer="1007" w:top="920" w:bottom="1200" w:left="1300" w:right="1300"/>
        </w:sectPr>
      </w:pPr>
    </w:p>
    <w:p>
      <w:pPr>
        <w:pStyle w:val="ListParagraph"/>
        <w:numPr>
          <w:ilvl w:val="0"/>
          <w:numId w:val="11"/>
        </w:numPr>
        <w:tabs>
          <w:tab w:pos="827" w:val="left" w:leader="none"/>
        </w:tabs>
        <w:spacing w:line="240" w:lineRule="auto" w:before="73" w:after="0"/>
        <w:ind w:left="118" w:right="114" w:firstLine="0"/>
        <w:jc w:val="both"/>
        <w:rPr>
          <w:sz w:val="20"/>
        </w:rPr>
      </w:pPr>
      <w:r>
        <w:rPr>
          <w:i/>
          <w:sz w:val="20"/>
        </w:rPr>
        <w:t>Notificación al Estado y al representante. </w:t>
      </w:r>
      <w:r>
        <w:rPr>
          <w:sz w:val="20"/>
        </w:rPr>
        <w:t>– El sometimiento del caso fue notificado al Estado</w:t>
      </w:r>
      <w:hyperlink w:history="true" w:anchor="_bookmark4">
        <w:r>
          <w:rPr>
            <w:position w:val="7"/>
            <w:sz w:val="13"/>
          </w:rPr>
          <w:t>3</w:t>
        </w:r>
      </w:hyperlink>
      <w:r>
        <w:rPr>
          <w:position w:val="7"/>
          <w:sz w:val="13"/>
        </w:rPr>
        <w:t> </w:t>
      </w:r>
      <w:r>
        <w:rPr>
          <w:sz w:val="20"/>
        </w:rPr>
        <w:t>y al representante</w:t>
      </w:r>
      <w:hyperlink w:history="true" w:anchor="_bookmark5">
        <w:r>
          <w:rPr>
            <w:position w:val="7"/>
            <w:sz w:val="13"/>
          </w:rPr>
          <w:t>4</w:t>
        </w:r>
      </w:hyperlink>
      <w:r>
        <w:rPr>
          <w:position w:val="7"/>
          <w:sz w:val="13"/>
        </w:rPr>
        <w:t> </w:t>
      </w:r>
      <w:r>
        <w:rPr>
          <w:sz w:val="20"/>
        </w:rPr>
        <w:t>de la presunta víctima (en adelante “representante”), mediante comunicaciones de 11 de diciembre de</w:t>
      </w:r>
      <w:r>
        <w:rPr>
          <w:spacing w:val="-14"/>
          <w:sz w:val="20"/>
        </w:rPr>
        <w:t> </w:t>
      </w:r>
      <w:r>
        <w:rPr>
          <w:sz w:val="20"/>
        </w:rPr>
        <w:t>2020.</w:t>
      </w:r>
    </w:p>
    <w:p>
      <w:pPr>
        <w:pStyle w:val="BodyText"/>
        <w:spacing w:before="12"/>
        <w:rPr>
          <w:sz w:val="19"/>
        </w:rPr>
      </w:pPr>
    </w:p>
    <w:p>
      <w:pPr>
        <w:pStyle w:val="ListParagraph"/>
        <w:numPr>
          <w:ilvl w:val="0"/>
          <w:numId w:val="11"/>
        </w:numPr>
        <w:tabs>
          <w:tab w:pos="686" w:val="left" w:leader="none"/>
        </w:tabs>
        <w:spacing w:line="240" w:lineRule="auto" w:before="0" w:after="0"/>
        <w:ind w:left="117" w:right="114" w:firstLine="1"/>
        <w:jc w:val="both"/>
        <w:rPr>
          <w:sz w:val="20"/>
        </w:rPr>
      </w:pPr>
      <w:r>
        <w:rPr>
          <w:i/>
          <w:sz w:val="20"/>
        </w:rPr>
        <w:t>Escrito de solicitudes, argumentos y pruebas. </w:t>
      </w:r>
      <w:r>
        <w:rPr>
          <w:sz w:val="20"/>
        </w:rPr>
        <w:t>– El representante presentó el escrito de solicitudes, argumentos y pruebas (en adelante “escrito de solicitudes y argumentos”) el 11 de febrero de 2021. En tal documento, coincidió con el contenido del Informe de Fondo y, adicionalmente, solicitó que se declarara la responsabilidad internacional del Estado por la violación del artículo 26 de la Convención Americana. Asimismo, solicitó diversas medidas de reparación.</w:t>
      </w:r>
    </w:p>
    <w:p>
      <w:pPr>
        <w:pStyle w:val="BodyText"/>
        <w:spacing w:before="12"/>
        <w:rPr>
          <w:sz w:val="19"/>
        </w:rPr>
      </w:pPr>
    </w:p>
    <w:p>
      <w:pPr>
        <w:pStyle w:val="ListParagraph"/>
        <w:numPr>
          <w:ilvl w:val="0"/>
          <w:numId w:val="11"/>
        </w:numPr>
        <w:tabs>
          <w:tab w:pos="686" w:val="left" w:leader="none"/>
        </w:tabs>
        <w:spacing w:line="240" w:lineRule="auto" w:before="0" w:after="0"/>
        <w:ind w:left="117" w:right="115" w:firstLine="0"/>
        <w:jc w:val="both"/>
        <w:rPr>
          <w:sz w:val="20"/>
        </w:rPr>
      </w:pPr>
      <w:r>
        <w:rPr>
          <w:i/>
          <w:sz w:val="20"/>
        </w:rPr>
        <w:t>Escrito de excepción preliminar y de contestación. </w:t>
      </w:r>
      <w:r>
        <w:rPr>
          <w:sz w:val="20"/>
        </w:rPr>
        <w:t>– El Estado presentó su escrito de contestación al sometimiento e Informe de Fondo de la Comisión y al escrito de solicitudes y argumentos (en adelante “escrito de contestación”) el 2 de mayo de 2021. En dicho escrito, Ecuador planteó una excepción preliminar. Solicitó que la Corte declarara que no es responsable internacionalmente por las violaciones alegadas y que no procede ordenar las reparaciones</w:t>
      </w:r>
      <w:r>
        <w:rPr>
          <w:spacing w:val="-13"/>
          <w:sz w:val="20"/>
        </w:rPr>
        <w:t> </w:t>
      </w:r>
      <w:r>
        <w:rPr>
          <w:sz w:val="20"/>
        </w:rPr>
        <w:t>pretendidas.</w:t>
      </w:r>
    </w:p>
    <w:p>
      <w:pPr>
        <w:pStyle w:val="BodyText"/>
        <w:spacing w:before="12"/>
        <w:rPr>
          <w:sz w:val="19"/>
        </w:rPr>
      </w:pPr>
    </w:p>
    <w:p>
      <w:pPr>
        <w:pStyle w:val="ListParagraph"/>
        <w:numPr>
          <w:ilvl w:val="0"/>
          <w:numId w:val="11"/>
        </w:numPr>
        <w:tabs>
          <w:tab w:pos="686" w:val="left" w:leader="none"/>
        </w:tabs>
        <w:spacing w:line="240" w:lineRule="auto" w:before="0" w:after="0"/>
        <w:ind w:left="117" w:right="114" w:firstLine="0"/>
        <w:jc w:val="both"/>
        <w:rPr>
          <w:sz w:val="20"/>
        </w:rPr>
      </w:pPr>
      <w:r>
        <w:rPr>
          <w:i/>
          <w:sz w:val="20"/>
        </w:rPr>
        <w:t>Observaciones a la excepción preliminar. </w:t>
      </w:r>
      <w:r>
        <w:rPr>
          <w:sz w:val="20"/>
        </w:rPr>
        <w:t>– Mediante escrito de 21 de junio de 2021, la Comisión presentó sus observaciones a la excepción preliminar opuesta por el Estado. Por su parte, el representante presentó en forma extemporánea el escrito respectivo, por lo que no fue</w:t>
      </w:r>
      <w:r>
        <w:rPr>
          <w:spacing w:val="-5"/>
          <w:sz w:val="20"/>
        </w:rPr>
        <w:t> </w:t>
      </w:r>
      <w:r>
        <w:rPr>
          <w:sz w:val="20"/>
        </w:rPr>
        <w:t>admitido.</w:t>
      </w:r>
    </w:p>
    <w:p>
      <w:pPr>
        <w:pStyle w:val="BodyText"/>
        <w:spacing w:before="12"/>
        <w:rPr>
          <w:sz w:val="19"/>
        </w:rPr>
      </w:pPr>
    </w:p>
    <w:p>
      <w:pPr>
        <w:pStyle w:val="ListParagraph"/>
        <w:numPr>
          <w:ilvl w:val="0"/>
          <w:numId w:val="11"/>
        </w:numPr>
        <w:tabs>
          <w:tab w:pos="686" w:val="left" w:leader="none"/>
        </w:tabs>
        <w:spacing w:line="240" w:lineRule="auto" w:before="0" w:after="0"/>
        <w:ind w:left="118" w:right="113" w:hanging="1"/>
        <w:jc w:val="both"/>
        <w:rPr>
          <w:sz w:val="20"/>
        </w:rPr>
      </w:pPr>
      <w:r>
        <w:rPr>
          <w:i/>
          <w:sz w:val="20"/>
        </w:rPr>
        <w:t>Audiencia</w:t>
      </w:r>
      <w:r>
        <w:rPr>
          <w:i/>
          <w:spacing w:val="-5"/>
          <w:sz w:val="20"/>
        </w:rPr>
        <w:t> </w:t>
      </w:r>
      <w:r>
        <w:rPr>
          <w:i/>
          <w:sz w:val="20"/>
        </w:rPr>
        <w:t>Pública</w:t>
      </w:r>
      <w:r>
        <w:rPr>
          <w:sz w:val="20"/>
        </w:rPr>
        <w:t>.</w:t>
      </w:r>
      <w:r>
        <w:rPr>
          <w:spacing w:val="-4"/>
          <w:sz w:val="20"/>
        </w:rPr>
        <w:t> </w:t>
      </w:r>
      <w:r>
        <w:rPr>
          <w:sz w:val="20"/>
        </w:rPr>
        <w:t>–</w:t>
      </w:r>
      <w:r>
        <w:rPr>
          <w:spacing w:val="-5"/>
          <w:sz w:val="20"/>
        </w:rPr>
        <w:t> </w:t>
      </w:r>
      <w:r>
        <w:rPr>
          <w:sz w:val="20"/>
        </w:rPr>
        <w:t>Mediante</w:t>
      </w:r>
      <w:r>
        <w:rPr>
          <w:spacing w:val="-4"/>
          <w:sz w:val="20"/>
        </w:rPr>
        <w:t> </w:t>
      </w:r>
      <w:r>
        <w:rPr>
          <w:sz w:val="20"/>
        </w:rPr>
        <w:t>Resolución</w:t>
      </w:r>
      <w:r>
        <w:rPr>
          <w:spacing w:val="-4"/>
          <w:sz w:val="20"/>
        </w:rPr>
        <w:t> </w:t>
      </w:r>
      <w:r>
        <w:rPr>
          <w:sz w:val="20"/>
        </w:rPr>
        <w:t>de</w:t>
      </w:r>
      <w:r>
        <w:rPr>
          <w:spacing w:val="-4"/>
          <w:sz w:val="20"/>
        </w:rPr>
        <w:t> </w:t>
      </w:r>
      <w:r>
        <w:rPr>
          <w:sz w:val="20"/>
        </w:rPr>
        <w:t>11</w:t>
      </w:r>
      <w:r>
        <w:rPr>
          <w:spacing w:val="-5"/>
          <w:sz w:val="20"/>
        </w:rPr>
        <w:t> </w:t>
      </w:r>
      <w:r>
        <w:rPr>
          <w:sz w:val="20"/>
        </w:rPr>
        <w:t>de</w:t>
      </w:r>
      <w:r>
        <w:rPr>
          <w:spacing w:val="-4"/>
          <w:sz w:val="20"/>
        </w:rPr>
        <w:t> </w:t>
      </w:r>
      <w:r>
        <w:rPr>
          <w:sz w:val="20"/>
        </w:rPr>
        <w:t>febrero</w:t>
      </w:r>
      <w:r>
        <w:rPr>
          <w:spacing w:val="-6"/>
          <w:sz w:val="20"/>
        </w:rPr>
        <w:t> </w:t>
      </w:r>
      <w:r>
        <w:rPr>
          <w:sz w:val="20"/>
        </w:rPr>
        <w:t>de</w:t>
      </w:r>
      <w:r>
        <w:rPr>
          <w:spacing w:val="-4"/>
          <w:sz w:val="20"/>
        </w:rPr>
        <w:t> </w:t>
      </w:r>
      <w:r>
        <w:rPr>
          <w:sz w:val="20"/>
        </w:rPr>
        <w:t>2022,</w:t>
      </w:r>
      <w:r>
        <w:rPr>
          <w:spacing w:val="-4"/>
          <w:sz w:val="20"/>
        </w:rPr>
        <w:t> </w:t>
      </w:r>
      <w:r>
        <w:rPr>
          <w:sz w:val="20"/>
        </w:rPr>
        <w:t>la</w:t>
      </w:r>
      <w:r>
        <w:rPr>
          <w:spacing w:val="-6"/>
          <w:sz w:val="20"/>
        </w:rPr>
        <w:t> </w:t>
      </w:r>
      <w:r>
        <w:rPr>
          <w:sz w:val="20"/>
        </w:rPr>
        <w:t>Presidencia</w:t>
      </w:r>
      <w:r>
        <w:rPr>
          <w:spacing w:val="-6"/>
          <w:sz w:val="20"/>
        </w:rPr>
        <w:t> </w:t>
      </w:r>
      <w:r>
        <w:rPr>
          <w:sz w:val="20"/>
        </w:rPr>
        <w:t>de</w:t>
      </w:r>
      <w:r>
        <w:rPr>
          <w:spacing w:val="-4"/>
          <w:sz w:val="20"/>
        </w:rPr>
        <w:t> </w:t>
      </w:r>
      <w:r>
        <w:rPr>
          <w:sz w:val="20"/>
        </w:rPr>
        <w:t>la Corte convocó a las partes y a la Comisión a una audiencia pública sobre la excepción preliminar, y eventuales fondo, reparaciones y costas</w:t>
      </w:r>
      <w:hyperlink w:history="true" w:anchor="_bookmark6">
        <w:r>
          <w:rPr>
            <w:position w:val="7"/>
            <w:sz w:val="13"/>
          </w:rPr>
          <w:t>5</w:t>
        </w:r>
      </w:hyperlink>
      <w:r>
        <w:rPr>
          <w:sz w:val="20"/>
        </w:rPr>
        <w:t>. La audiencia pública se celebró el 31 de marzo de 2022 de manera virtual, durante el 147° Período Ordinario de Sesiones de la Corte</w:t>
      </w:r>
      <w:hyperlink w:history="true" w:anchor="_bookmark7">
        <w:r>
          <w:rPr>
            <w:position w:val="7"/>
            <w:sz w:val="13"/>
          </w:rPr>
          <w:t>6</w:t>
        </w:r>
      </w:hyperlink>
      <w:r>
        <w:rPr>
          <w:sz w:val="20"/>
        </w:rPr>
        <w:t>.</w:t>
      </w:r>
    </w:p>
    <w:p>
      <w:pPr>
        <w:pStyle w:val="BodyText"/>
        <w:spacing w:before="11"/>
        <w:rPr>
          <w:sz w:val="19"/>
        </w:rPr>
      </w:pPr>
    </w:p>
    <w:p>
      <w:pPr>
        <w:pStyle w:val="ListParagraph"/>
        <w:numPr>
          <w:ilvl w:val="0"/>
          <w:numId w:val="11"/>
        </w:numPr>
        <w:tabs>
          <w:tab w:pos="687" w:val="left" w:leader="none"/>
        </w:tabs>
        <w:spacing w:line="240" w:lineRule="auto" w:before="1" w:after="0"/>
        <w:ind w:left="118" w:right="114" w:firstLine="0"/>
        <w:jc w:val="both"/>
        <w:rPr>
          <w:sz w:val="20"/>
        </w:rPr>
      </w:pPr>
      <w:r>
        <w:rPr>
          <w:i/>
          <w:sz w:val="20"/>
        </w:rPr>
        <w:t>Prueba e información para mejor resolver</w:t>
      </w:r>
      <w:r>
        <w:rPr>
          <w:sz w:val="20"/>
        </w:rPr>
        <w:t>. – El 1 de abril y el 10 de junio de 2022 el Presidente de la Corte requirió al Estado y al representante, con fundamento en el artículo 58.b) del Reglamento y conforme a lo requerido por los jueces y las juezas durante el desarrollo</w:t>
      </w:r>
      <w:r>
        <w:rPr>
          <w:spacing w:val="-7"/>
          <w:sz w:val="20"/>
        </w:rPr>
        <w:t> </w:t>
      </w:r>
      <w:r>
        <w:rPr>
          <w:sz w:val="20"/>
        </w:rPr>
        <w:t>de</w:t>
      </w:r>
      <w:r>
        <w:rPr>
          <w:spacing w:val="-6"/>
          <w:sz w:val="20"/>
        </w:rPr>
        <w:t> </w:t>
      </w:r>
      <w:r>
        <w:rPr>
          <w:sz w:val="20"/>
        </w:rPr>
        <w:t>la</w:t>
      </w:r>
      <w:r>
        <w:rPr>
          <w:spacing w:val="-7"/>
          <w:sz w:val="20"/>
        </w:rPr>
        <w:t> </w:t>
      </w:r>
      <w:r>
        <w:rPr>
          <w:sz w:val="20"/>
        </w:rPr>
        <w:t>audiencia</w:t>
      </w:r>
      <w:r>
        <w:rPr>
          <w:spacing w:val="-7"/>
          <w:sz w:val="20"/>
        </w:rPr>
        <w:t> </w:t>
      </w:r>
      <w:r>
        <w:rPr>
          <w:sz w:val="20"/>
        </w:rPr>
        <w:t>pública,</w:t>
      </w:r>
      <w:r>
        <w:rPr>
          <w:spacing w:val="-7"/>
          <w:sz w:val="20"/>
        </w:rPr>
        <w:t> </w:t>
      </w:r>
      <w:r>
        <w:rPr>
          <w:sz w:val="20"/>
        </w:rPr>
        <w:t>que</w:t>
      </w:r>
      <w:r>
        <w:rPr>
          <w:spacing w:val="-6"/>
          <w:sz w:val="20"/>
        </w:rPr>
        <w:t> </w:t>
      </w:r>
      <w:r>
        <w:rPr>
          <w:sz w:val="20"/>
        </w:rPr>
        <w:t>remitiera</w:t>
      </w:r>
      <w:r>
        <w:rPr>
          <w:spacing w:val="-7"/>
          <w:sz w:val="20"/>
        </w:rPr>
        <w:t> </w:t>
      </w:r>
      <w:r>
        <w:rPr>
          <w:sz w:val="20"/>
        </w:rPr>
        <w:t>determinados</w:t>
      </w:r>
      <w:r>
        <w:rPr>
          <w:spacing w:val="-7"/>
          <w:sz w:val="20"/>
        </w:rPr>
        <w:t> </w:t>
      </w:r>
      <w:r>
        <w:rPr>
          <w:sz w:val="20"/>
        </w:rPr>
        <w:t>documentos</w:t>
      </w:r>
      <w:r>
        <w:rPr>
          <w:spacing w:val="-7"/>
          <w:sz w:val="20"/>
        </w:rPr>
        <w:t> </w:t>
      </w:r>
      <w:r>
        <w:rPr>
          <w:sz w:val="20"/>
        </w:rPr>
        <w:t>e</w:t>
      </w:r>
      <w:r>
        <w:rPr>
          <w:spacing w:val="-7"/>
          <w:sz w:val="20"/>
        </w:rPr>
        <w:t> </w:t>
      </w:r>
      <w:r>
        <w:rPr>
          <w:sz w:val="20"/>
        </w:rPr>
        <w:t>información</w:t>
      </w:r>
      <w:hyperlink w:history="true" w:anchor="_bookmark8">
        <w:r>
          <w:rPr>
            <w:position w:val="7"/>
            <w:sz w:val="13"/>
          </w:rPr>
          <w:t>7</w:t>
        </w:r>
      </w:hyperlink>
      <w:r>
        <w:rPr>
          <w:sz w:val="20"/>
        </w:rPr>
        <w:t>.</w:t>
      </w:r>
      <w:r>
        <w:rPr>
          <w:spacing w:val="-6"/>
          <w:sz w:val="20"/>
        </w:rPr>
        <w:t> </w:t>
      </w:r>
      <w:r>
        <w:rPr>
          <w:sz w:val="20"/>
        </w:rPr>
        <w:t>El</w:t>
      </w:r>
    </w:p>
    <w:p>
      <w:pPr>
        <w:pStyle w:val="BodyText"/>
        <w:spacing w:before="8"/>
        <w:rPr>
          <w:sz w:val="19"/>
        </w:rPr>
      </w:pPr>
      <w:r>
        <w:rPr/>
        <w:pict>
          <v:line style="position:absolute;mso-position-horizontal-relative:page;mso-position-vertical-relative:paragraph;z-index:1048;mso-wrap-distance-left:0;mso-wrap-distance-right:0" from="70.919998pt,14.203427pt" to="214.919998pt,14.203427pt" stroked="true" strokeweight=".599pt" strokecolor="#000000">
            <v:stroke dashstyle="solid"/>
            <w10:wrap type="topAndBottom"/>
          </v:line>
        </w:pict>
      </w:r>
    </w:p>
    <w:p>
      <w:pPr>
        <w:spacing w:before="67"/>
        <w:ind w:left="118" w:right="116" w:hanging="1"/>
        <w:jc w:val="both"/>
        <w:rPr>
          <w:sz w:val="16"/>
        </w:rPr>
      </w:pPr>
      <w:bookmarkStart w:name="_bookmark4" w:id="8"/>
      <w:bookmarkEnd w:id="8"/>
      <w:r>
        <w:rPr/>
      </w:r>
      <w:r>
        <w:rPr>
          <w:position w:val="6"/>
          <w:sz w:val="10"/>
        </w:rPr>
        <w:t>3 </w:t>
      </w:r>
      <w:r>
        <w:rPr>
          <w:sz w:val="16"/>
        </w:rPr>
        <w:t>Mediante comunicación de 11 de enero de 2021, el Estado designó como agente principal a María Fernanda  Álvarez Alcívar, y como agentes alternos a Carlos Alfonso Espín Arias y Jorge Palacios</w:t>
      </w:r>
      <w:r>
        <w:rPr>
          <w:spacing w:val="-38"/>
          <w:sz w:val="16"/>
        </w:rPr>
        <w:t> </w:t>
      </w:r>
      <w:r>
        <w:rPr>
          <w:sz w:val="16"/>
        </w:rPr>
        <w:t>Salcedo.</w:t>
      </w:r>
    </w:p>
    <w:p>
      <w:pPr>
        <w:spacing w:before="39"/>
        <w:ind w:left="118" w:right="114" w:firstLine="0"/>
        <w:jc w:val="both"/>
        <w:rPr>
          <w:sz w:val="16"/>
        </w:rPr>
      </w:pPr>
      <w:bookmarkStart w:name="_bookmark5" w:id="9"/>
      <w:bookmarkEnd w:id="9"/>
      <w:r>
        <w:rPr/>
      </w:r>
      <w:r>
        <w:rPr>
          <w:position w:val="6"/>
          <w:sz w:val="10"/>
        </w:rPr>
        <w:t>4 </w:t>
      </w:r>
      <w:r>
        <w:rPr>
          <w:sz w:val="16"/>
        </w:rPr>
        <w:t>La representación de la presunta víctima es ejercida por César Duque, abogado de la Comisión Ecuménica de Derechos Humanos –CEDHU–.</w:t>
      </w:r>
    </w:p>
    <w:p>
      <w:pPr>
        <w:spacing w:before="40"/>
        <w:ind w:left="118" w:right="113" w:firstLine="0"/>
        <w:jc w:val="both"/>
        <w:rPr>
          <w:sz w:val="16"/>
        </w:rPr>
      </w:pPr>
      <w:bookmarkStart w:name="_bookmark6" w:id="10"/>
      <w:bookmarkEnd w:id="10"/>
      <w:r>
        <w:rPr/>
      </w:r>
      <w:r>
        <w:rPr>
          <w:position w:val="6"/>
          <w:sz w:val="10"/>
        </w:rPr>
        <w:t>5 </w:t>
      </w:r>
      <w:r>
        <w:rPr>
          <w:i/>
          <w:sz w:val="16"/>
        </w:rPr>
        <w:t>Cfr. Caso Mina Cuero Vs. Ecuador. Convocatoria a audiencia</w:t>
      </w:r>
      <w:r>
        <w:rPr>
          <w:sz w:val="16"/>
        </w:rPr>
        <w:t>. Resolución del Presidente de  la  Corte  Interamericana de Derechos Humanos de 11 de febrero de 2022. Disponible en: </w:t>
      </w:r>
      <w:hyperlink r:id="rId6">
        <w:r>
          <w:rPr>
            <w:sz w:val="16"/>
            <w:u w:val="single"/>
          </w:rPr>
          <w:t>https://www.corteidh.or.cr/docs/asuntos/mina_cuero_11_02_22.pdf</w:t>
        </w:r>
      </w:hyperlink>
      <w:r>
        <w:rPr>
          <w:sz w:val="16"/>
        </w:rPr>
        <w:t>.</w:t>
      </w:r>
    </w:p>
    <w:p>
      <w:pPr>
        <w:spacing w:before="39"/>
        <w:ind w:left="118" w:right="115" w:hanging="1"/>
        <w:jc w:val="both"/>
        <w:rPr>
          <w:sz w:val="16"/>
        </w:rPr>
      </w:pPr>
      <w:bookmarkStart w:name="_bookmark7" w:id="11"/>
      <w:bookmarkEnd w:id="11"/>
      <w:r>
        <w:rPr/>
      </w:r>
      <w:r>
        <w:rPr>
          <w:position w:val="6"/>
          <w:sz w:val="10"/>
        </w:rPr>
        <w:t>6  </w:t>
      </w:r>
      <w:r>
        <w:rPr>
          <w:sz w:val="16"/>
        </w:rPr>
        <w:t>A la audiencia comparecieron: a) por la Comisión: Edgar Stuardo Ralón Orellana, Comisionado; Marisol   Blanchard, entonces Secretaria Ejecutiva Adjunta, y Erick Acuña Pereda, Asesor; b) por la representación de la presunta víctima: César Duque, y c) por el Estado ecuatoriano: María Fernanda Álvarez Alcívar, Directora Nacional de Derechos Humanos; Carlos Alfonso Espín Arias, Subdirector Nacional de Derechos Humanos, y Jorge Palacios Salcedo, Abogado de Litigios de Derechos</w:t>
      </w:r>
      <w:r>
        <w:rPr>
          <w:spacing w:val="-24"/>
          <w:sz w:val="16"/>
        </w:rPr>
        <w:t> </w:t>
      </w:r>
      <w:r>
        <w:rPr>
          <w:sz w:val="16"/>
        </w:rPr>
        <w:t>Humanos.</w:t>
      </w:r>
    </w:p>
    <w:p>
      <w:pPr>
        <w:spacing w:before="40"/>
        <w:ind w:left="118" w:right="114" w:hanging="1"/>
        <w:jc w:val="both"/>
        <w:rPr>
          <w:sz w:val="16"/>
        </w:rPr>
      </w:pPr>
      <w:bookmarkStart w:name="_bookmark8" w:id="12"/>
      <w:bookmarkEnd w:id="12"/>
      <w:r>
        <w:rPr/>
      </w:r>
      <w:r>
        <w:rPr>
          <w:position w:val="6"/>
          <w:sz w:val="10"/>
        </w:rPr>
        <w:t>7 </w:t>
      </w:r>
      <w:r>
        <w:rPr>
          <w:sz w:val="16"/>
        </w:rPr>
        <w:t>Para el efecto, el 1 de abril de 2022 se requirió al Estado y al representante lo siguiente: a) el texto del Reglamento</w:t>
      </w:r>
      <w:r>
        <w:rPr>
          <w:spacing w:val="-4"/>
          <w:sz w:val="16"/>
        </w:rPr>
        <w:t> </w:t>
      </w:r>
      <w:r>
        <w:rPr>
          <w:sz w:val="16"/>
        </w:rPr>
        <w:t>de</w:t>
      </w:r>
      <w:r>
        <w:rPr>
          <w:spacing w:val="-4"/>
          <w:sz w:val="16"/>
        </w:rPr>
        <w:t> </w:t>
      </w:r>
      <w:r>
        <w:rPr>
          <w:sz w:val="16"/>
        </w:rPr>
        <w:t>Disciplina</w:t>
      </w:r>
      <w:r>
        <w:rPr>
          <w:spacing w:val="-5"/>
          <w:sz w:val="16"/>
        </w:rPr>
        <w:t> </w:t>
      </w:r>
      <w:r>
        <w:rPr>
          <w:sz w:val="16"/>
        </w:rPr>
        <w:t>de</w:t>
      </w:r>
      <w:r>
        <w:rPr>
          <w:spacing w:val="-5"/>
          <w:sz w:val="16"/>
        </w:rPr>
        <w:t> </w:t>
      </w:r>
      <w:r>
        <w:rPr>
          <w:sz w:val="16"/>
        </w:rPr>
        <w:t>la</w:t>
      </w:r>
      <w:r>
        <w:rPr>
          <w:spacing w:val="-5"/>
          <w:sz w:val="16"/>
        </w:rPr>
        <w:t> </w:t>
      </w:r>
      <w:r>
        <w:rPr>
          <w:sz w:val="16"/>
        </w:rPr>
        <w:t>Policía</w:t>
      </w:r>
      <w:r>
        <w:rPr>
          <w:spacing w:val="-5"/>
          <w:sz w:val="16"/>
        </w:rPr>
        <w:t> </w:t>
      </w:r>
      <w:r>
        <w:rPr>
          <w:sz w:val="16"/>
        </w:rPr>
        <w:t>Nacional</w:t>
      </w:r>
      <w:r>
        <w:rPr>
          <w:spacing w:val="-5"/>
          <w:sz w:val="16"/>
        </w:rPr>
        <w:t> </w:t>
      </w:r>
      <w:r>
        <w:rPr>
          <w:sz w:val="16"/>
        </w:rPr>
        <w:t>vigente</w:t>
      </w:r>
      <w:r>
        <w:rPr>
          <w:spacing w:val="-5"/>
          <w:sz w:val="16"/>
        </w:rPr>
        <w:t> </w:t>
      </w:r>
      <w:r>
        <w:rPr>
          <w:sz w:val="16"/>
        </w:rPr>
        <w:t>para</w:t>
      </w:r>
      <w:r>
        <w:rPr>
          <w:spacing w:val="-5"/>
          <w:sz w:val="16"/>
        </w:rPr>
        <w:t> </w:t>
      </w:r>
      <w:r>
        <w:rPr>
          <w:sz w:val="16"/>
        </w:rPr>
        <w:t>la</w:t>
      </w:r>
      <w:r>
        <w:rPr>
          <w:spacing w:val="-5"/>
          <w:sz w:val="16"/>
        </w:rPr>
        <w:t> </w:t>
      </w:r>
      <w:r>
        <w:rPr>
          <w:sz w:val="16"/>
        </w:rPr>
        <w:t>época</w:t>
      </w:r>
      <w:r>
        <w:rPr>
          <w:spacing w:val="-5"/>
          <w:sz w:val="16"/>
        </w:rPr>
        <w:t> </w:t>
      </w:r>
      <w:r>
        <w:rPr>
          <w:sz w:val="16"/>
        </w:rPr>
        <w:t>de</w:t>
      </w:r>
      <w:r>
        <w:rPr>
          <w:spacing w:val="-4"/>
          <w:sz w:val="16"/>
        </w:rPr>
        <w:t> </w:t>
      </w:r>
      <w:r>
        <w:rPr>
          <w:sz w:val="16"/>
        </w:rPr>
        <w:t>los</w:t>
      </w:r>
      <w:r>
        <w:rPr>
          <w:spacing w:val="-5"/>
          <w:sz w:val="16"/>
        </w:rPr>
        <w:t> </w:t>
      </w:r>
      <w:r>
        <w:rPr>
          <w:sz w:val="16"/>
        </w:rPr>
        <w:t>hechos;</w:t>
      </w:r>
      <w:r>
        <w:rPr>
          <w:spacing w:val="-5"/>
          <w:sz w:val="16"/>
        </w:rPr>
        <w:t> </w:t>
      </w:r>
      <w:r>
        <w:rPr>
          <w:sz w:val="16"/>
        </w:rPr>
        <w:t>b)</w:t>
      </w:r>
      <w:r>
        <w:rPr>
          <w:spacing w:val="-4"/>
          <w:sz w:val="16"/>
        </w:rPr>
        <w:t> </w:t>
      </w:r>
      <w:r>
        <w:rPr>
          <w:sz w:val="16"/>
        </w:rPr>
        <w:t>el</w:t>
      </w:r>
      <w:r>
        <w:rPr>
          <w:spacing w:val="-5"/>
          <w:sz w:val="16"/>
        </w:rPr>
        <w:t> </w:t>
      </w:r>
      <w:r>
        <w:rPr>
          <w:sz w:val="16"/>
        </w:rPr>
        <w:t>texto</w:t>
      </w:r>
      <w:r>
        <w:rPr>
          <w:spacing w:val="-4"/>
          <w:sz w:val="16"/>
        </w:rPr>
        <w:t> </w:t>
      </w:r>
      <w:r>
        <w:rPr>
          <w:sz w:val="16"/>
        </w:rPr>
        <w:t>de</w:t>
      </w:r>
      <w:r>
        <w:rPr>
          <w:spacing w:val="-5"/>
          <w:sz w:val="16"/>
        </w:rPr>
        <w:t> </w:t>
      </w:r>
      <w:r>
        <w:rPr>
          <w:sz w:val="16"/>
        </w:rPr>
        <w:t>la</w:t>
      </w:r>
      <w:r>
        <w:rPr>
          <w:spacing w:val="-5"/>
          <w:sz w:val="16"/>
        </w:rPr>
        <w:t> </w:t>
      </w:r>
      <w:r>
        <w:rPr>
          <w:sz w:val="16"/>
        </w:rPr>
        <w:t>Ley</w:t>
      </w:r>
      <w:r>
        <w:rPr>
          <w:spacing w:val="-4"/>
          <w:sz w:val="16"/>
        </w:rPr>
        <w:t> </w:t>
      </w:r>
      <w:r>
        <w:rPr>
          <w:sz w:val="16"/>
        </w:rPr>
        <w:t>de</w:t>
      </w:r>
      <w:r>
        <w:rPr>
          <w:spacing w:val="-5"/>
          <w:sz w:val="16"/>
        </w:rPr>
        <w:t> </w:t>
      </w:r>
      <w:r>
        <w:rPr>
          <w:sz w:val="16"/>
        </w:rPr>
        <w:t>Personal de la Policía Nacional vigente para la época de los hechos; c) si fuere el caso, el texto de las regulaciones que actualmente estarían vigentes en sustitución de las normativas indicadas en los incisos anteriores; d) la individualización</w:t>
      </w:r>
      <w:r>
        <w:rPr>
          <w:spacing w:val="-9"/>
          <w:sz w:val="16"/>
        </w:rPr>
        <w:t> </w:t>
      </w:r>
      <w:r>
        <w:rPr>
          <w:sz w:val="16"/>
        </w:rPr>
        <w:t>de</w:t>
      </w:r>
      <w:r>
        <w:rPr>
          <w:spacing w:val="-10"/>
          <w:sz w:val="16"/>
        </w:rPr>
        <w:t> </w:t>
      </w:r>
      <w:r>
        <w:rPr>
          <w:sz w:val="16"/>
        </w:rPr>
        <w:t>los</w:t>
      </w:r>
      <w:r>
        <w:rPr>
          <w:spacing w:val="-10"/>
          <w:sz w:val="16"/>
        </w:rPr>
        <w:t> </w:t>
      </w:r>
      <w:r>
        <w:rPr>
          <w:sz w:val="16"/>
        </w:rPr>
        <w:t>procedimientos</w:t>
      </w:r>
      <w:r>
        <w:rPr>
          <w:spacing w:val="-10"/>
          <w:sz w:val="16"/>
        </w:rPr>
        <w:t> </w:t>
      </w:r>
      <w:r>
        <w:rPr>
          <w:sz w:val="16"/>
        </w:rPr>
        <w:t>disciplinarios</w:t>
      </w:r>
      <w:r>
        <w:rPr>
          <w:spacing w:val="-10"/>
          <w:sz w:val="16"/>
        </w:rPr>
        <w:t> </w:t>
      </w:r>
      <w:r>
        <w:rPr>
          <w:sz w:val="16"/>
        </w:rPr>
        <w:t>y/o</w:t>
      </w:r>
      <w:r>
        <w:rPr>
          <w:spacing w:val="-9"/>
          <w:sz w:val="16"/>
        </w:rPr>
        <w:t> </w:t>
      </w:r>
      <w:r>
        <w:rPr>
          <w:sz w:val="16"/>
        </w:rPr>
        <w:t>procesos</w:t>
      </w:r>
      <w:r>
        <w:rPr>
          <w:spacing w:val="-10"/>
          <w:sz w:val="16"/>
        </w:rPr>
        <w:t> </w:t>
      </w:r>
      <w:r>
        <w:rPr>
          <w:sz w:val="16"/>
        </w:rPr>
        <w:t>penales</w:t>
      </w:r>
      <w:r>
        <w:rPr>
          <w:spacing w:val="-8"/>
          <w:sz w:val="16"/>
        </w:rPr>
        <w:t> </w:t>
      </w:r>
      <w:r>
        <w:rPr>
          <w:sz w:val="16"/>
        </w:rPr>
        <w:t>que,</w:t>
      </w:r>
      <w:r>
        <w:rPr>
          <w:spacing w:val="-9"/>
          <w:sz w:val="16"/>
        </w:rPr>
        <w:t> </w:t>
      </w:r>
      <w:r>
        <w:rPr>
          <w:sz w:val="16"/>
        </w:rPr>
        <w:t>conforme</w:t>
      </w:r>
      <w:r>
        <w:rPr>
          <w:spacing w:val="-8"/>
          <w:sz w:val="16"/>
        </w:rPr>
        <w:t> </w:t>
      </w:r>
      <w:r>
        <w:rPr>
          <w:sz w:val="16"/>
        </w:rPr>
        <w:t>a</w:t>
      </w:r>
      <w:r>
        <w:rPr>
          <w:spacing w:val="-9"/>
          <w:sz w:val="16"/>
        </w:rPr>
        <w:t> </w:t>
      </w:r>
      <w:r>
        <w:rPr>
          <w:sz w:val="16"/>
        </w:rPr>
        <w:t>lo</w:t>
      </w:r>
      <w:r>
        <w:rPr>
          <w:spacing w:val="-9"/>
          <w:sz w:val="16"/>
        </w:rPr>
        <w:t> </w:t>
      </w:r>
      <w:r>
        <w:rPr>
          <w:sz w:val="16"/>
        </w:rPr>
        <w:t>indicado</w:t>
      </w:r>
      <w:r>
        <w:rPr>
          <w:spacing w:val="-9"/>
          <w:sz w:val="16"/>
        </w:rPr>
        <w:t> </w:t>
      </w:r>
      <w:r>
        <w:rPr>
          <w:sz w:val="16"/>
        </w:rPr>
        <w:t>por</w:t>
      </w:r>
      <w:r>
        <w:rPr>
          <w:spacing w:val="-9"/>
          <w:sz w:val="16"/>
        </w:rPr>
        <w:t> </w:t>
      </w:r>
      <w:r>
        <w:rPr>
          <w:sz w:val="16"/>
        </w:rPr>
        <w:t>el</w:t>
      </w:r>
      <w:r>
        <w:rPr>
          <w:spacing w:val="-10"/>
          <w:sz w:val="16"/>
        </w:rPr>
        <w:t> </w:t>
      </w:r>
      <w:r>
        <w:rPr>
          <w:sz w:val="16"/>
        </w:rPr>
        <w:t>Tribunal de Disciplina de la Policía Nacional en la Resolución del 25 de octubre de 2000, se encontraban registrados en la “[t]arjeta de [v]ida [p]rofesional” del señor Mina Cuero, y, en su caso, los documentos que permitan constatar la forma como dichos procedimientos disciplinarios y/o procesos penales previos fueron resueltos, y e) la individualización de los procedimientos disciplinarios y/o procesos penales que el Tribunal de Disciplina de la Policía Nacional habría tomado en cuenta como “circunstancias agravantes” en la Resolución del 25 de octubre de 2000 y, en su caso, los documentos que permitan constatar la forma como dichos procedimientos disciplinarios y/o procesos penales</w:t>
      </w:r>
      <w:r>
        <w:rPr>
          <w:spacing w:val="-4"/>
          <w:sz w:val="16"/>
        </w:rPr>
        <w:t> </w:t>
      </w:r>
      <w:r>
        <w:rPr>
          <w:sz w:val="16"/>
        </w:rPr>
        <w:t>previos</w:t>
      </w:r>
      <w:r>
        <w:rPr>
          <w:spacing w:val="-5"/>
          <w:sz w:val="16"/>
        </w:rPr>
        <w:t> </w:t>
      </w:r>
      <w:r>
        <w:rPr>
          <w:sz w:val="16"/>
        </w:rPr>
        <w:t>fueron</w:t>
      </w:r>
      <w:r>
        <w:rPr>
          <w:spacing w:val="-5"/>
          <w:sz w:val="16"/>
        </w:rPr>
        <w:t> </w:t>
      </w:r>
      <w:r>
        <w:rPr>
          <w:sz w:val="16"/>
        </w:rPr>
        <w:t>resueltos.</w:t>
      </w:r>
      <w:r>
        <w:rPr>
          <w:spacing w:val="-4"/>
          <w:sz w:val="16"/>
        </w:rPr>
        <w:t> </w:t>
      </w:r>
      <w:r>
        <w:rPr>
          <w:sz w:val="16"/>
        </w:rPr>
        <w:t>Por</w:t>
      </w:r>
      <w:r>
        <w:rPr>
          <w:spacing w:val="-3"/>
          <w:sz w:val="16"/>
        </w:rPr>
        <w:t> </w:t>
      </w:r>
      <w:r>
        <w:rPr>
          <w:sz w:val="16"/>
        </w:rPr>
        <w:t>su</w:t>
      </w:r>
      <w:r>
        <w:rPr>
          <w:spacing w:val="-4"/>
          <w:sz w:val="16"/>
        </w:rPr>
        <w:t> </w:t>
      </w:r>
      <w:r>
        <w:rPr>
          <w:sz w:val="16"/>
        </w:rPr>
        <w:t>parte,</w:t>
      </w:r>
      <w:r>
        <w:rPr>
          <w:spacing w:val="-4"/>
          <w:sz w:val="16"/>
        </w:rPr>
        <w:t> </w:t>
      </w:r>
      <w:r>
        <w:rPr>
          <w:sz w:val="16"/>
        </w:rPr>
        <w:t>el</w:t>
      </w:r>
      <w:r>
        <w:rPr>
          <w:spacing w:val="-5"/>
          <w:sz w:val="16"/>
        </w:rPr>
        <w:t> </w:t>
      </w:r>
      <w:r>
        <w:rPr>
          <w:sz w:val="16"/>
        </w:rPr>
        <w:t>10</w:t>
      </w:r>
      <w:r>
        <w:rPr>
          <w:spacing w:val="-4"/>
          <w:sz w:val="16"/>
        </w:rPr>
        <w:t> </w:t>
      </w:r>
      <w:r>
        <w:rPr>
          <w:sz w:val="16"/>
        </w:rPr>
        <w:t>de</w:t>
      </w:r>
      <w:r>
        <w:rPr>
          <w:spacing w:val="-5"/>
          <w:sz w:val="16"/>
        </w:rPr>
        <w:t> </w:t>
      </w:r>
      <w:r>
        <w:rPr>
          <w:sz w:val="16"/>
        </w:rPr>
        <w:t>junio</w:t>
      </w:r>
      <w:r>
        <w:rPr>
          <w:spacing w:val="-4"/>
          <w:sz w:val="16"/>
        </w:rPr>
        <w:t> </w:t>
      </w:r>
      <w:r>
        <w:rPr>
          <w:sz w:val="16"/>
        </w:rPr>
        <w:t>de</w:t>
      </w:r>
      <w:r>
        <w:rPr>
          <w:spacing w:val="-5"/>
          <w:sz w:val="16"/>
        </w:rPr>
        <w:t> </w:t>
      </w:r>
      <w:r>
        <w:rPr>
          <w:sz w:val="16"/>
        </w:rPr>
        <w:t>2022</w:t>
      </w:r>
      <w:r>
        <w:rPr>
          <w:spacing w:val="-4"/>
          <w:sz w:val="16"/>
        </w:rPr>
        <w:t> </w:t>
      </w:r>
      <w:r>
        <w:rPr>
          <w:sz w:val="16"/>
        </w:rPr>
        <w:t>se</w:t>
      </w:r>
      <w:r>
        <w:rPr>
          <w:spacing w:val="-4"/>
          <w:sz w:val="16"/>
        </w:rPr>
        <w:t> </w:t>
      </w:r>
      <w:r>
        <w:rPr>
          <w:sz w:val="16"/>
        </w:rPr>
        <w:t>les</w:t>
      </w:r>
      <w:r>
        <w:rPr>
          <w:spacing w:val="-5"/>
          <w:sz w:val="16"/>
        </w:rPr>
        <w:t> </w:t>
      </w:r>
      <w:r>
        <w:rPr>
          <w:sz w:val="16"/>
        </w:rPr>
        <w:t>requirió</w:t>
      </w:r>
      <w:r>
        <w:rPr>
          <w:spacing w:val="-3"/>
          <w:sz w:val="16"/>
        </w:rPr>
        <w:t> </w:t>
      </w:r>
      <w:r>
        <w:rPr>
          <w:sz w:val="16"/>
        </w:rPr>
        <w:t>lo</w:t>
      </w:r>
      <w:r>
        <w:rPr>
          <w:spacing w:val="-3"/>
          <w:sz w:val="16"/>
        </w:rPr>
        <w:t> </w:t>
      </w:r>
      <w:r>
        <w:rPr>
          <w:sz w:val="16"/>
        </w:rPr>
        <w:t>siguiente:</w:t>
      </w:r>
      <w:r>
        <w:rPr>
          <w:spacing w:val="-4"/>
          <w:sz w:val="16"/>
        </w:rPr>
        <w:t> </w:t>
      </w:r>
      <w:r>
        <w:rPr>
          <w:sz w:val="16"/>
        </w:rPr>
        <w:t>a)</w:t>
      </w:r>
      <w:r>
        <w:rPr>
          <w:spacing w:val="-4"/>
          <w:sz w:val="16"/>
        </w:rPr>
        <w:t> </w:t>
      </w:r>
      <w:r>
        <w:rPr>
          <w:sz w:val="16"/>
        </w:rPr>
        <w:t>la</w:t>
      </w:r>
      <w:r>
        <w:rPr>
          <w:spacing w:val="-3"/>
          <w:sz w:val="16"/>
        </w:rPr>
        <w:t> </w:t>
      </w:r>
      <w:r>
        <w:rPr>
          <w:sz w:val="16"/>
        </w:rPr>
        <w:t>identificación de los hechos que dieron lugar a la Resolución del Tribunal de Disciplina del 13 de septiembre de 1996 que </w:t>
      </w:r>
      <w:r>
        <w:rPr>
          <w:spacing w:val="23"/>
          <w:sz w:val="16"/>
        </w:rPr>
        <w:t> </w:t>
      </w:r>
      <w:r>
        <w:rPr>
          <w:sz w:val="16"/>
        </w:rPr>
        <w:t>impuso</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Estado y el representante respondieron dichos requerimientos al presentar sus correspondientes</w:t>
      </w:r>
      <w:r>
        <w:rPr>
          <w:spacing w:val="-8"/>
        </w:rPr>
        <w:t> </w:t>
      </w:r>
      <w:r>
        <w:rPr/>
        <w:t>alegatos</w:t>
      </w:r>
      <w:r>
        <w:rPr>
          <w:spacing w:val="-7"/>
        </w:rPr>
        <w:t> </w:t>
      </w:r>
      <w:r>
        <w:rPr/>
        <w:t>finales</w:t>
      </w:r>
      <w:r>
        <w:rPr>
          <w:spacing w:val="-8"/>
        </w:rPr>
        <w:t> </w:t>
      </w:r>
      <w:r>
        <w:rPr/>
        <w:t>escritos</w:t>
      </w:r>
      <w:r>
        <w:rPr>
          <w:spacing w:val="-8"/>
        </w:rPr>
        <w:t> </w:t>
      </w:r>
      <w:r>
        <w:rPr/>
        <w:t>y</w:t>
      </w:r>
      <w:r>
        <w:rPr>
          <w:spacing w:val="-7"/>
        </w:rPr>
        <w:t> </w:t>
      </w:r>
      <w:r>
        <w:rPr/>
        <w:t>mediante</w:t>
      </w:r>
      <w:r>
        <w:rPr>
          <w:spacing w:val="-7"/>
        </w:rPr>
        <w:t> </w:t>
      </w:r>
      <w:r>
        <w:rPr/>
        <w:t>escritos</w:t>
      </w:r>
      <w:r>
        <w:rPr>
          <w:spacing w:val="-7"/>
        </w:rPr>
        <w:t> </w:t>
      </w:r>
      <w:r>
        <w:rPr/>
        <w:t>de</w:t>
      </w:r>
      <w:r>
        <w:rPr>
          <w:spacing w:val="-6"/>
        </w:rPr>
        <w:t> </w:t>
      </w:r>
      <w:r>
        <w:rPr/>
        <w:t>24</w:t>
      </w:r>
      <w:r>
        <w:rPr>
          <w:spacing w:val="-8"/>
        </w:rPr>
        <w:t> </w:t>
      </w:r>
      <w:r>
        <w:rPr/>
        <w:t>y</w:t>
      </w:r>
      <w:r>
        <w:rPr>
          <w:spacing w:val="-9"/>
        </w:rPr>
        <w:t> </w:t>
      </w:r>
      <w:r>
        <w:rPr/>
        <w:t>29</w:t>
      </w:r>
      <w:r>
        <w:rPr>
          <w:spacing w:val="-7"/>
        </w:rPr>
        <w:t> </w:t>
      </w:r>
      <w:r>
        <w:rPr/>
        <w:t>de</w:t>
      </w:r>
      <w:r>
        <w:rPr>
          <w:spacing w:val="-7"/>
        </w:rPr>
        <w:t> </w:t>
      </w:r>
      <w:r>
        <w:rPr/>
        <w:t>junio,</w:t>
      </w:r>
      <w:r>
        <w:rPr>
          <w:spacing w:val="-8"/>
        </w:rPr>
        <w:t> </w:t>
      </w:r>
      <w:r>
        <w:rPr/>
        <w:t>y</w:t>
      </w:r>
      <w:r>
        <w:rPr>
          <w:spacing w:val="-8"/>
        </w:rPr>
        <w:t> </w:t>
      </w:r>
      <w:r>
        <w:rPr/>
        <w:t>de</w:t>
      </w:r>
      <w:r>
        <w:rPr>
          <w:spacing w:val="-7"/>
        </w:rPr>
        <w:t> </w:t>
      </w:r>
      <w:r>
        <w:rPr/>
        <w:t>20</w:t>
      </w:r>
      <w:r>
        <w:rPr>
          <w:spacing w:val="-8"/>
        </w:rPr>
        <w:t> </w:t>
      </w:r>
      <w:r>
        <w:rPr/>
        <w:t>de julio de</w:t>
      </w:r>
      <w:r>
        <w:rPr>
          <w:spacing w:val="-5"/>
        </w:rPr>
        <w:t> </w:t>
      </w:r>
      <w:r>
        <w:rPr/>
        <w:t>2022.</w:t>
      </w:r>
    </w:p>
    <w:p>
      <w:pPr>
        <w:pStyle w:val="BodyText"/>
        <w:spacing w:before="12"/>
        <w:rPr>
          <w:sz w:val="19"/>
        </w:rPr>
      </w:pPr>
    </w:p>
    <w:p>
      <w:pPr>
        <w:pStyle w:val="ListParagraph"/>
        <w:numPr>
          <w:ilvl w:val="0"/>
          <w:numId w:val="11"/>
        </w:numPr>
        <w:tabs>
          <w:tab w:pos="687" w:val="left" w:leader="none"/>
        </w:tabs>
        <w:spacing w:line="240" w:lineRule="auto" w:before="0" w:after="0"/>
        <w:ind w:left="118" w:right="112" w:firstLine="0"/>
        <w:jc w:val="both"/>
        <w:rPr>
          <w:sz w:val="20"/>
        </w:rPr>
      </w:pPr>
      <w:r>
        <w:rPr>
          <w:i/>
          <w:sz w:val="20"/>
        </w:rPr>
        <w:t>Alegatos y observaciones finales escritos</w:t>
      </w:r>
      <w:r>
        <w:rPr>
          <w:sz w:val="20"/>
        </w:rPr>
        <w:t>. – El 29 de abril y el 2 de mayo de 2022 el Estado, el representante y la Comisión remitieron, respectivamente, sus alegatos finales escritos</w:t>
      </w:r>
      <w:r>
        <w:rPr>
          <w:spacing w:val="-20"/>
          <w:sz w:val="20"/>
        </w:rPr>
        <w:t> </w:t>
      </w:r>
      <w:r>
        <w:rPr>
          <w:sz w:val="20"/>
        </w:rPr>
        <w:t>y</w:t>
      </w:r>
      <w:r>
        <w:rPr>
          <w:spacing w:val="-20"/>
          <w:sz w:val="20"/>
        </w:rPr>
        <w:t> </w:t>
      </w:r>
      <w:r>
        <w:rPr>
          <w:sz w:val="20"/>
        </w:rPr>
        <w:t>sus</w:t>
      </w:r>
      <w:r>
        <w:rPr>
          <w:spacing w:val="-20"/>
          <w:sz w:val="20"/>
        </w:rPr>
        <w:t> </w:t>
      </w:r>
      <w:r>
        <w:rPr>
          <w:sz w:val="20"/>
        </w:rPr>
        <w:t>observaciones</w:t>
      </w:r>
      <w:r>
        <w:rPr>
          <w:spacing w:val="-21"/>
          <w:sz w:val="20"/>
        </w:rPr>
        <w:t> </w:t>
      </w:r>
      <w:r>
        <w:rPr>
          <w:sz w:val="20"/>
        </w:rPr>
        <w:t>finales</w:t>
      </w:r>
      <w:r>
        <w:rPr>
          <w:spacing w:val="-20"/>
          <w:sz w:val="20"/>
        </w:rPr>
        <w:t> </w:t>
      </w:r>
      <w:r>
        <w:rPr>
          <w:sz w:val="20"/>
        </w:rPr>
        <w:t>escritas.</w:t>
      </w:r>
      <w:r>
        <w:rPr>
          <w:spacing w:val="-20"/>
          <w:sz w:val="20"/>
        </w:rPr>
        <w:t> </w:t>
      </w:r>
      <w:r>
        <w:rPr>
          <w:sz w:val="20"/>
        </w:rPr>
        <w:t>Asimismo,</w:t>
      </w:r>
      <w:r>
        <w:rPr>
          <w:spacing w:val="-20"/>
          <w:sz w:val="20"/>
        </w:rPr>
        <w:t> </w:t>
      </w:r>
      <w:r>
        <w:rPr>
          <w:sz w:val="20"/>
        </w:rPr>
        <w:t>el</w:t>
      </w:r>
      <w:r>
        <w:rPr>
          <w:spacing w:val="-21"/>
          <w:sz w:val="20"/>
        </w:rPr>
        <w:t> </w:t>
      </w:r>
      <w:r>
        <w:rPr>
          <w:sz w:val="20"/>
        </w:rPr>
        <w:t>Estado</w:t>
      </w:r>
      <w:r>
        <w:rPr>
          <w:spacing w:val="-21"/>
          <w:sz w:val="20"/>
        </w:rPr>
        <w:t> </w:t>
      </w:r>
      <w:r>
        <w:rPr>
          <w:sz w:val="20"/>
        </w:rPr>
        <w:t>y</w:t>
      </w:r>
      <w:r>
        <w:rPr>
          <w:spacing w:val="-20"/>
          <w:sz w:val="20"/>
        </w:rPr>
        <w:t> </w:t>
      </w:r>
      <w:r>
        <w:rPr>
          <w:sz w:val="20"/>
        </w:rPr>
        <w:t>el</w:t>
      </w:r>
      <w:r>
        <w:rPr>
          <w:spacing w:val="-20"/>
          <w:sz w:val="20"/>
        </w:rPr>
        <w:t> </w:t>
      </w:r>
      <w:r>
        <w:rPr>
          <w:sz w:val="20"/>
        </w:rPr>
        <w:t>representante</w:t>
      </w:r>
      <w:r>
        <w:rPr>
          <w:spacing w:val="-21"/>
          <w:sz w:val="20"/>
        </w:rPr>
        <w:t> </w:t>
      </w:r>
      <w:r>
        <w:rPr>
          <w:sz w:val="20"/>
        </w:rPr>
        <w:t>remitieron distintos anexos, incluidos determinados documentos en respuesta al requerimiento de 1 de abril de</w:t>
      </w:r>
      <w:r>
        <w:rPr>
          <w:spacing w:val="4"/>
          <w:sz w:val="20"/>
        </w:rPr>
        <w:t> </w:t>
      </w:r>
      <w:r>
        <w:rPr>
          <w:sz w:val="20"/>
        </w:rPr>
        <w:t>2022</w:t>
      </w:r>
      <w:hyperlink w:history="true" w:anchor="_bookmark10">
        <w:r>
          <w:rPr>
            <w:position w:val="7"/>
            <w:sz w:val="13"/>
          </w:rPr>
          <w:t>8</w:t>
        </w:r>
      </w:hyperlink>
      <w:r>
        <w:rPr>
          <w:sz w:val="20"/>
        </w:rPr>
        <w:t>.</w:t>
      </w:r>
    </w:p>
    <w:p>
      <w:pPr>
        <w:pStyle w:val="BodyText"/>
      </w:pPr>
    </w:p>
    <w:p>
      <w:pPr>
        <w:pStyle w:val="ListParagraph"/>
        <w:numPr>
          <w:ilvl w:val="0"/>
          <w:numId w:val="11"/>
        </w:numPr>
        <w:tabs>
          <w:tab w:pos="687" w:val="left" w:leader="none"/>
        </w:tabs>
        <w:spacing w:line="240" w:lineRule="auto" w:before="0" w:after="0"/>
        <w:ind w:left="117" w:right="114" w:firstLine="1"/>
        <w:jc w:val="both"/>
        <w:rPr>
          <w:sz w:val="20"/>
        </w:rPr>
      </w:pPr>
      <w:r>
        <w:rPr>
          <w:i/>
          <w:sz w:val="20"/>
        </w:rPr>
        <w:t>Observaciones a los anexos a los alegatos finales y a los requerimientos de prueba e </w:t>
      </w:r>
      <w:r>
        <w:rPr>
          <w:i/>
          <w:sz w:val="20"/>
        </w:rPr>
        <w:t>información</w:t>
      </w:r>
      <w:r>
        <w:rPr>
          <w:i/>
          <w:spacing w:val="-16"/>
          <w:sz w:val="20"/>
        </w:rPr>
        <w:t> </w:t>
      </w:r>
      <w:r>
        <w:rPr>
          <w:i/>
          <w:sz w:val="20"/>
        </w:rPr>
        <w:t>para</w:t>
      </w:r>
      <w:r>
        <w:rPr>
          <w:i/>
          <w:spacing w:val="-17"/>
          <w:sz w:val="20"/>
        </w:rPr>
        <w:t> </w:t>
      </w:r>
      <w:r>
        <w:rPr>
          <w:i/>
          <w:sz w:val="20"/>
        </w:rPr>
        <w:t>mejor</w:t>
      </w:r>
      <w:r>
        <w:rPr>
          <w:i/>
          <w:spacing w:val="-18"/>
          <w:sz w:val="20"/>
        </w:rPr>
        <w:t> </w:t>
      </w:r>
      <w:r>
        <w:rPr>
          <w:i/>
          <w:sz w:val="20"/>
        </w:rPr>
        <w:t>resolver.</w:t>
      </w:r>
      <w:r>
        <w:rPr>
          <w:i/>
          <w:spacing w:val="-16"/>
          <w:sz w:val="20"/>
        </w:rPr>
        <w:t> </w:t>
      </w:r>
      <w:r>
        <w:rPr>
          <w:sz w:val="20"/>
        </w:rPr>
        <w:t>–</w:t>
      </w:r>
      <w:r>
        <w:rPr>
          <w:spacing w:val="-18"/>
          <w:sz w:val="20"/>
        </w:rPr>
        <w:t> </w:t>
      </w:r>
      <w:r>
        <w:rPr>
          <w:sz w:val="20"/>
        </w:rPr>
        <w:t>El</w:t>
      </w:r>
      <w:r>
        <w:rPr>
          <w:spacing w:val="-16"/>
          <w:sz w:val="20"/>
        </w:rPr>
        <w:t> </w:t>
      </w:r>
      <w:r>
        <w:rPr>
          <w:sz w:val="20"/>
        </w:rPr>
        <w:t>12</w:t>
      </w:r>
      <w:r>
        <w:rPr>
          <w:spacing w:val="-17"/>
          <w:sz w:val="20"/>
        </w:rPr>
        <w:t> </w:t>
      </w:r>
      <w:r>
        <w:rPr>
          <w:sz w:val="20"/>
        </w:rPr>
        <w:t>y</w:t>
      </w:r>
      <w:r>
        <w:rPr>
          <w:spacing w:val="-16"/>
          <w:sz w:val="20"/>
        </w:rPr>
        <w:t> </w:t>
      </w:r>
      <w:r>
        <w:rPr>
          <w:sz w:val="20"/>
        </w:rPr>
        <w:t>el</w:t>
      </w:r>
      <w:r>
        <w:rPr>
          <w:spacing w:val="-16"/>
          <w:sz w:val="20"/>
        </w:rPr>
        <w:t> </w:t>
      </w:r>
      <w:r>
        <w:rPr>
          <w:sz w:val="20"/>
        </w:rPr>
        <w:t>17</w:t>
      </w:r>
      <w:r>
        <w:rPr>
          <w:spacing w:val="-17"/>
          <w:sz w:val="20"/>
        </w:rPr>
        <w:t> </w:t>
      </w:r>
      <w:r>
        <w:rPr>
          <w:sz w:val="20"/>
        </w:rPr>
        <w:t>de</w:t>
      </w:r>
      <w:r>
        <w:rPr>
          <w:spacing w:val="-15"/>
          <w:sz w:val="20"/>
        </w:rPr>
        <w:t> </w:t>
      </w:r>
      <w:r>
        <w:rPr>
          <w:sz w:val="20"/>
        </w:rPr>
        <w:t>mayo</w:t>
      </w:r>
      <w:r>
        <w:rPr>
          <w:spacing w:val="-17"/>
          <w:sz w:val="20"/>
        </w:rPr>
        <w:t> </w:t>
      </w:r>
      <w:r>
        <w:rPr>
          <w:sz w:val="20"/>
        </w:rPr>
        <w:t>de</w:t>
      </w:r>
      <w:r>
        <w:rPr>
          <w:spacing w:val="-16"/>
          <w:sz w:val="20"/>
        </w:rPr>
        <w:t> </w:t>
      </w:r>
      <w:r>
        <w:rPr>
          <w:sz w:val="20"/>
        </w:rPr>
        <w:t>2022</w:t>
      </w:r>
      <w:r>
        <w:rPr>
          <w:spacing w:val="-17"/>
          <w:sz w:val="20"/>
        </w:rPr>
        <w:t> </w:t>
      </w:r>
      <w:r>
        <w:rPr>
          <w:sz w:val="20"/>
        </w:rPr>
        <w:t>el</w:t>
      </w:r>
      <w:r>
        <w:rPr>
          <w:spacing w:val="-16"/>
          <w:sz w:val="20"/>
        </w:rPr>
        <w:t> </w:t>
      </w:r>
      <w:r>
        <w:rPr>
          <w:sz w:val="20"/>
        </w:rPr>
        <w:t>Estado</w:t>
      </w:r>
      <w:r>
        <w:rPr>
          <w:spacing w:val="-16"/>
          <w:sz w:val="20"/>
        </w:rPr>
        <w:t> </w:t>
      </w:r>
      <w:r>
        <w:rPr>
          <w:sz w:val="20"/>
        </w:rPr>
        <w:t>y</w:t>
      </w:r>
      <w:r>
        <w:rPr>
          <w:spacing w:val="-16"/>
          <w:sz w:val="20"/>
        </w:rPr>
        <w:t> </w:t>
      </w:r>
      <w:r>
        <w:rPr>
          <w:sz w:val="20"/>
        </w:rPr>
        <w:t>el</w:t>
      </w:r>
      <w:r>
        <w:rPr>
          <w:spacing w:val="-15"/>
          <w:sz w:val="20"/>
        </w:rPr>
        <w:t> </w:t>
      </w:r>
      <w:r>
        <w:rPr>
          <w:sz w:val="20"/>
        </w:rPr>
        <w:t>representante, respectivamente, remitieron sus observaciones a los anexos presentados con los correspondientes alegatos finales escritos. La Comisión no se pronunció al respecto. Por su parte,</w:t>
      </w:r>
      <w:r>
        <w:rPr>
          <w:spacing w:val="-5"/>
          <w:sz w:val="20"/>
        </w:rPr>
        <w:t> </w:t>
      </w:r>
      <w:r>
        <w:rPr>
          <w:sz w:val="20"/>
        </w:rPr>
        <w:t>el</w:t>
      </w:r>
      <w:r>
        <w:rPr>
          <w:spacing w:val="-4"/>
          <w:sz w:val="20"/>
        </w:rPr>
        <w:t> </w:t>
      </w:r>
      <w:r>
        <w:rPr>
          <w:sz w:val="20"/>
        </w:rPr>
        <w:t>7</w:t>
      </w:r>
      <w:r>
        <w:rPr>
          <w:spacing w:val="-6"/>
          <w:sz w:val="20"/>
        </w:rPr>
        <w:t> </w:t>
      </w:r>
      <w:r>
        <w:rPr>
          <w:sz w:val="20"/>
        </w:rPr>
        <w:t>y</w:t>
      </w:r>
      <w:r>
        <w:rPr>
          <w:spacing w:val="-5"/>
          <w:sz w:val="20"/>
        </w:rPr>
        <w:t> </w:t>
      </w:r>
      <w:r>
        <w:rPr>
          <w:sz w:val="20"/>
        </w:rPr>
        <w:t>el</w:t>
      </w:r>
      <w:r>
        <w:rPr>
          <w:spacing w:val="-5"/>
          <w:sz w:val="20"/>
        </w:rPr>
        <w:t> </w:t>
      </w:r>
      <w:r>
        <w:rPr>
          <w:sz w:val="20"/>
        </w:rPr>
        <w:t>8</w:t>
      </w:r>
      <w:r>
        <w:rPr>
          <w:spacing w:val="-5"/>
          <w:sz w:val="20"/>
        </w:rPr>
        <w:t> </w:t>
      </w:r>
      <w:r>
        <w:rPr>
          <w:sz w:val="20"/>
        </w:rPr>
        <w:t>de</w:t>
      </w:r>
      <w:r>
        <w:rPr>
          <w:spacing w:val="-5"/>
          <w:sz w:val="20"/>
        </w:rPr>
        <w:t> </w:t>
      </w:r>
      <w:r>
        <w:rPr>
          <w:sz w:val="20"/>
        </w:rPr>
        <w:t>julio</w:t>
      </w:r>
      <w:r>
        <w:rPr>
          <w:spacing w:val="-5"/>
          <w:sz w:val="20"/>
        </w:rPr>
        <w:t> </w:t>
      </w:r>
      <w:r>
        <w:rPr>
          <w:sz w:val="20"/>
        </w:rPr>
        <w:t>de</w:t>
      </w:r>
      <w:r>
        <w:rPr>
          <w:spacing w:val="-5"/>
          <w:sz w:val="20"/>
        </w:rPr>
        <w:t> </w:t>
      </w:r>
      <w:r>
        <w:rPr>
          <w:sz w:val="20"/>
        </w:rPr>
        <w:t>2022</w:t>
      </w:r>
      <w:r>
        <w:rPr>
          <w:spacing w:val="-6"/>
          <w:sz w:val="20"/>
        </w:rPr>
        <w:t> </w:t>
      </w:r>
      <w:r>
        <w:rPr>
          <w:sz w:val="20"/>
        </w:rPr>
        <w:t>el</w:t>
      </w:r>
      <w:r>
        <w:rPr>
          <w:spacing w:val="-4"/>
          <w:sz w:val="20"/>
        </w:rPr>
        <w:t> </w:t>
      </w:r>
      <w:r>
        <w:rPr>
          <w:sz w:val="20"/>
        </w:rPr>
        <w:t>Estado</w:t>
      </w:r>
      <w:r>
        <w:rPr>
          <w:spacing w:val="-5"/>
          <w:sz w:val="20"/>
        </w:rPr>
        <w:t> </w:t>
      </w:r>
      <w:r>
        <w:rPr>
          <w:sz w:val="20"/>
        </w:rPr>
        <w:t>y</w:t>
      </w:r>
      <w:r>
        <w:rPr>
          <w:spacing w:val="-7"/>
          <w:sz w:val="20"/>
        </w:rPr>
        <w:t> </w:t>
      </w:r>
      <w:r>
        <w:rPr>
          <w:sz w:val="20"/>
        </w:rPr>
        <w:t>el</w:t>
      </w:r>
      <w:r>
        <w:rPr>
          <w:spacing w:val="-5"/>
          <w:sz w:val="20"/>
        </w:rPr>
        <w:t> </w:t>
      </w:r>
      <w:r>
        <w:rPr>
          <w:sz w:val="20"/>
        </w:rPr>
        <w:t>representante,</w:t>
      </w:r>
      <w:r>
        <w:rPr>
          <w:spacing w:val="-4"/>
          <w:sz w:val="20"/>
        </w:rPr>
        <w:t> </w:t>
      </w:r>
      <w:r>
        <w:rPr>
          <w:sz w:val="20"/>
        </w:rPr>
        <w:t>respectivamente,</w:t>
      </w:r>
      <w:r>
        <w:rPr>
          <w:spacing w:val="-5"/>
          <w:sz w:val="20"/>
        </w:rPr>
        <w:t> </w:t>
      </w:r>
      <w:r>
        <w:rPr>
          <w:sz w:val="20"/>
        </w:rPr>
        <w:t>presentaron sus observaciones a la información rendida en virtud del requerimiento del 10 de junio. La Comisión indicó no tener observaciones al respecto mediante escrito de 8 de julio de 2022. Por último, la Comisión, mediante escrito de 27 de julio, indicó no tener observaciones a la documentación remitida por el representante el 20 de julio de</w:t>
      </w:r>
      <w:r>
        <w:rPr>
          <w:spacing w:val="-30"/>
          <w:sz w:val="20"/>
        </w:rPr>
        <w:t> </w:t>
      </w:r>
      <w:r>
        <w:rPr>
          <w:sz w:val="20"/>
        </w:rPr>
        <w:t>2022.</w:t>
      </w:r>
    </w:p>
    <w:p>
      <w:pPr>
        <w:pStyle w:val="BodyText"/>
        <w:spacing w:before="11"/>
        <w:rPr>
          <w:sz w:val="19"/>
        </w:rPr>
      </w:pPr>
    </w:p>
    <w:p>
      <w:pPr>
        <w:pStyle w:val="ListParagraph"/>
        <w:numPr>
          <w:ilvl w:val="0"/>
          <w:numId w:val="11"/>
        </w:numPr>
        <w:tabs>
          <w:tab w:pos="686" w:val="left" w:leader="none"/>
        </w:tabs>
        <w:spacing w:line="240" w:lineRule="auto" w:before="1" w:after="0"/>
        <w:ind w:left="118" w:right="114" w:hanging="1"/>
        <w:jc w:val="both"/>
        <w:rPr>
          <w:sz w:val="20"/>
        </w:rPr>
      </w:pPr>
      <w:r>
        <w:rPr>
          <w:sz w:val="20"/>
        </w:rPr>
        <w:t>La Corte deliberó la presente Sentencia, durante el 151 Período Ordinario de Sesiones realizado de manera virtual, los días 30 y 31 de agosto, y 7 de septiembre de</w:t>
      </w:r>
      <w:r>
        <w:rPr>
          <w:spacing w:val="-34"/>
          <w:sz w:val="20"/>
        </w:rPr>
        <w:t> </w:t>
      </w:r>
      <w:r>
        <w:rPr>
          <w:sz w:val="20"/>
        </w:rPr>
        <w:t>2022.</w:t>
      </w:r>
    </w:p>
    <w:p>
      <w:pPr>
        <w:pStyle w:val="BodyText"/>
      </w:pPr>
    </w:p>
    <w:p>
      <w:pPr>
        <w:pStyle w:val="Heading1"/>
        <w:ind w:left="4000" w:right="3997"/>
      </w:pPr>
      <w:bookmarkStart w:name="III COMPETENCIA" w:id="13"/>
      <w:bookmarkEnd w:id="13"/>
      <w:r>
        <w:rPr>
          <w:b w:val="0"/>
        </w:rPr>
      </w:r>
      <w:bookmarkStart w:name="_bookmark9" w:id="14"/>
      <w:bookmarkEnd w:id="14"/>
      <w:r>
        <w:rPr>
          <w:b w:val="0"/>
        </w:rPr>
      </w:r>
      <w:r>
        <w:rPr/>
        <w:t>III     COMPETENCIA</w:t>
      </w:r>
    </w:p>
    <w:p>
      <w:pPr>
        <w:pStyle w:val="BodyText"/>
        <w:spacing w:before="7"/>
        <w:rPr>
          <w:b/>
          <w:sz w:val="19"/>
        </w:rPr>
      </w:pPr>
      <w:r>
        <w:rPr/>
        <w:pict>
          <v:line style="position:absolute;mso-position-horizontal-relative:page;mso-position-vertical-relative:paragraph;z-index:1072;mso-wrap-distance-left:0;mso-wrap-distance-right:0" from="70.919998pt,14.145198pt" to="214.919998pt,14.145198pt" stroked="true" strokeweight=".6pt" strokecolor="#000000">
            <v:stroke dashstyle="solid"/>
            <w10:wrap type="topAndBottom"/>
          </v:line>
        </w:pict>
      </w:r>
    </w:p>
    <w:p>
      <w:pPr>
        <w:spacing w:before="67"/>
        <w:ind w:left="118" w:right="113" w:firstLine="0"/>
        <w:jc w:val="both"/>
        <w:rPr>
          <w:sz w:val="16"/>
        </w:rPr>
      </w:pPr>
      <w:r>
        <w:rPr>
          <w:sz w:val="16"/>
        </w:rPr>
        <w:t>al señor Mina Cuero la sanción de destitución, y, en su caso, los documentos que permitan constatar lo anterior; b) la</w:t>
      </w:r>
      <w:r>
        <w:rPr>
          <w:spacing w:val="-7"/>
          <w:sz w:val="16"/>
        </w:rPr>
        <w:t> </w:t>
      </w:r>
      <w:r>
        <w:rPr>
          <w:sz w:val="16"/>
        </w:rPr>
        <w:t>identificación</w:t>
      </w:r>
      <w:r>
        <w:rPr>
          <w:spacing w:val="-7"/>
          <w:sz w:val="16"/>
        </w:rPr>
        <w:t> </w:t>
      </w:r>
      <w:r>
        <w:rPr>
          <w:sz w:val="16"/>
        </w:rPr>
        <w:t>de</w:t>
      </w:r>
      <w:r>
        <w:rPr>
          <w:spacing w:val="-7"/>
          <w:sz w:val="16"/>
        </w:rPr>
        <w:t> </w:t>
      </w:r>
      <w:r>
        <w:rPr>
          <w:sz w:val="16"/>
        </w:rPr>
        <w:t>los</w:t>
      </w:r>
      <w:r>
        <w:rPr>
          <w:spacing w:val="-7"/>
          <w:sz w:val="16"/>
        </w:rPr>
        <w:t> </w:t>
      </w:r>
      <w:r>
        <w:rPr>
          <w:sz w:val="16"/>
        </w:rPr>
        <w:t>hechos</w:t>
      </w:r>
      <w:r>
        <w:rPr>
          <w:spacing w:val="-7"/>
          <w:sz w:val="16"/>
        </w:rPr>
        <w:t> </w:t>
      </w:r>
      <w:r>
        <w:rPr>
          <w:sz w:val="16"/>
        </w:rPr>
        <w:t>que</w:t>
      </w:r>
      <w:r>
        <w:rPr>
          <w:spacing w:val="-7"/>
          <w:sz w:val="16"/>
        </w:rPr>
        <w:t> </w:t>
      </w:r>
      <w:r>
        <w:rPr>
          <w:sz w:val="16"/>
        </w:rPr>
        <w:t>dieron</w:t>
      </w:r>
      <w:r>
        <w:rPr>
          <w:spacing w:val="-7"/>
          <w:sz w:val="16"/>
        </w:rPr>
        <w:t> </w:t>
      </w:r>
      <w:r>
        <w:rPr>
          <w:sz w:val="16"/>
        </w:rPr>
        <w:t>lugar</w:t>
      </w:r>
      <w:r>
        <w:rPr>
          <w:spacing w:val="-7"/>
          <w:sz w:val="16"/>
        </w:rPr>
        <w:t> </w:t>
      </w:r>
      <w:r>
        <w:rPr>
          <w:sz w:val="16"/>
        </w:rPr>
        <w:t>a</w:t>
      </w:r>
      <w:r>
        <w:rPr>
          <w:spacing w:val="-7"/>
          <w:sz w:val="16"/>
        </w:rPr>
        <w:t> </w:t>
      </w:r>
      <w:r>
        <w:rPr>
          <w:sz w:val="16"/>
        </w:rPr>
        <w:t>la</w:t>
      </w:r>
      <w:r>
        <w:rPr>
          <w:spacing w:val="-7"/>
          <w:sz w:val="16"/>
        </w:rPr>
        <w:t> </w:t>
      </w:r>
      <w:r>
        <w:rPr>
          <w:sz w:val="16"/>
        </w:rPr>
        <w:t>Resolución</w:t>
      </w:r>
      <w:r>
        <w:rPr>
          <w:spacing w:val="-7"/>
          <w:sz w:val="16"/>
        </w:rPr>
        <w:t> </w:t>
      </w:r>
      <w:r>
        <w:rPr>
          <w:sz w:val="16"/>
        </w:rPr>
        <w:t>del</w:t>
      </w:r>
      <w:r>
        <w:rPr>
          <w:spacing w:val="-6"/>
          <w:sz w:val="16"/>
        </w:rPr>
        <w:t> </w:t>
      </w:r>
      <w:r>
        <w:rPr>
          <w:sz w:val="16"/>
        </w:rPr>
        <w:t>Tribunal</w:t>
      </w:r>
      <w:r>
        <w:rPr>
          <w:spacing w:val="-8"/>
          <w:sz w:val="16"/>
        </w:rPr>
        <w:t> </w:t>
      </w:r>
      <w:r>
        <w:rPr>
          <w:sz w:val="16"/>
        </w:rPr>
        <w:t>de</w:t>
      </w:r>
      <w:r>
        <w:rPr>
          <w:spacing w:val="-7"/>
          <w:sz w:val="16"/>
        </w:rPr>
        <w:t> </w:t>
      </w:r>
      <w:r>
        <w:rPr>
          <w:sz w:val="16"/>
        </w:rPr>
        <w:t>Disciplina</w:t>
      </w:r>
      <w:r>
        <w:rPr>
          <w:spacing w:val="-6"/>
          <w:sz w:val="16"/>
        </w:rPr>
        <w:t> </w:t>
      </w:r>
      <w:r>
        <w:rPr>
          <w:sz w:val="16"/>
        </w:rPr>
        <w:t>del</w:t>
      </w:r>
      <w:r>
        <w:rPr>
          <w:spacing w:val="-8"/>
          <w:sz w:val="16"/>
        </w:rPr>
        <w:t> </w:t>
      </w:r>
      <w:r>
        <w:rPr>
          <w:sz w:val="16"/>
        </w:rPr>
        <w:t>13</w:t>
      </w:r>
      <w:r>
        <w:rPr>
          <w:spacing w:val="-7"/>
          <w:sz w:val="16"/>
        </w:rPr>
        <w:t> </w:t>
      </w:r>
      <w:r>
        <w:rPr>
          <w:sz w:val="16"/>
        </w:rPr>
        <w:t>de</w:t>
      </w:r>
      <w:r>
        <w:rPr>
          <w:spacing w:val="-7"/>
          <w:sz w:val="16"/>
        </w:rPr>
        <w:t> </w:t>
      </w:r>
      <w:r>
        <w:rPr>
          <w:sz w:val="16"/>
        </w:rPr>
        <w:t>enero</w:t>
      </w:r>
      <w:r>
        <w:rPr>
          <w:spacing w:val="-7"/>
          <w:sz w:val="16"/>
        </w:rPr>
        <w:t> </w:t>
      </w:r>
      <w:r>
        <w:rPr>
          <w:sz w:val="16"/>
        </w:rPr>
        <w:t>de</w:t>
      </w:r>
      <w:r>
        <w:rPr>
          <w:spacing w:val="-7"/>
          <w:sz w:val="16"/>
        </w:rPr>
        <w:t> </w:t>
      </w:r>
      <w:r>
        <w:rPr>
          <w:sz w:val="16"/>
        </w:rPr>
        <w:t>1999</w:t>
      </w:r>
      <w:r>
        <w:rPr>
          <w:spacing w:val="-7"/>
          <w:sz w:val="16"/>
        </w:rPr>
        <w:t> </w:t>
      </w:r>
      <w:r>
        <w:rPr>
          <w:sz w:val="16"/>
        </w:rPr>
        <w:t>que “dio de baja” al señor Mina Cuero, y, en su caso, los documentos que permitan constatar lo anterior, y c) la identificación de los hechos que dieron lugar a las cuatro sanciones que constan en la hoja de vida del señor Mina Cuero, extendida por la Dirección de Personal de la Policía Nacional del Ecuador, y, en su caso, los documentos que permitan constatar lo</w:t>
      </w:r>
      <w:r>
        <w:rPr>
          <w:spacing w:val="-13"/>
          <w:sz w:val="16"/>
        </w:rPr>
        <w:t> </w:t>
      </w:r>
      <w:r>
        <w:rPr>
          <w:sz w:val="16"/>
        </w:rPr>
        <w:t>anterior.</w:t>
      </w:r>
    </w:p>
    <w:p>
      <w:pPr>
        <w:spacing w:before="39"/>
        <w:ind w:left="118" w:right="114" w:firstLine="0"/>
        <w:jc w:val="both"/>
        <w:rPr>
          <w:sz w:val="16"/>
        </w:rPr>
      </w:pPr>
      <w:bookmarkStart w:name="_bookmark10" w:id="15"/>
      <w:bookmarkEnd w:id="15"/>
      <w:r>
        <w:rPr/>
      </w:r>
      <w:r>
        <w:rPr>
          <w:position w:val="6"/>
          <w:sz w:val="10"/>
        </w:rPr>
        <w:t>8  </w:t>
      </w:r>
      <w:r>
        <w:rPr>
          <w:sz w:val="16"/>
        </w:rPr>
        <w:t>El Estado remitió los documentos siguientes: a) Ley de Personal de la Policía Nacional, publicada en el  Suplemento de Registro Oficial 378 de 7 de agosto de 1998, derogada el 21 de junio de 2017; b) Reglamento de Disciplina</w:t>
      </w:r>
      <w:r>
        <w:rPr>
          <w:spacing w:val="-11"/>
          <w:sz w:val="16"/>
        </w:rPr>
        <w:t> </w:t>
      </w:r>
      <w:r>
        <w:rPr>
          <w:sz w:val="16"/>
        </w:rPr>
        <w:t>de</w:t>
      </w:r>
      <w:r>
        <w:rPr>
          <w:spacing w:val="-10"/>
          <w:sz w:val="16"/>
        </w:rPr>
        <w:t> </w:t>
      </w:r>
      <w:r>
        <w:rPr>
          <w:sz w:val="16"/>
        </w:rPr>
        <w:t>la</w:t>
      </w:r>
      <w:r>
        <w:rPr>
          <w:spacing w:val="-9"/>
          <w:sz w:val="16"/>
        </w:rPr>
        <w:t> </w:t>
      </w:r>
      <w:r>
        <w:rPr>
          <w:sz w:val="16"/>
        </w:rPr>
        <w:t>Policía</w:t>
      </w:r>
      <w:r>
        <w:rPr>
          <w:spacing w:val="-11"/>
          <w:sz w:val="16"/>
        </w:rPr>
        <w:t> </w:t>
      </w:r>
      <w:r>
        <w:rPr>
          <w:sz w:val="16"/>
        </w:rPr>
        <w:t>Nacional,</w:t>
      </w:r>
      <w:r>
        <w:rPr>
          <w:spacing w:val="-11"/>
          <w:sz w:val="16"/>
        </w:rPr>
        <w:t> </w:t>
      </w:r>
      <w:r>
        <w:rPr>
          <w:sz w:val="16"/>
        </w:rPr>
        <w:t>publicado</w:t>
      </w:r>
      <w:r>
        <w:rPr>
          <w:spacing w:val="-10"/>
          <w:sz w:val="16"/>
        </w:rPr>
        <w:t> </w:t>
      </w:r>
      <w:r>
        <w:rPr>
          <w:sz w:val="16"/>
        </w:rPr>
        <w:t>en</w:t>
      </w:r>
      <w:r>
        <w:rPr>
          <w:spacing w:val="-11"/>
          <w:sz w:val="16"/>
        </w:rPr>
        <w:t> </w:t>
      </w:r>
      <w:r>
        <w:rPr>
          <w:sz w:val="16"/>
        </w:rPr>
        <w:t>el</w:t>
      </w:r>
      <w:r>
        <w:rPr>
          <w:spacing w:val="-11"/>
          <w:sz w:val="16"/>
        </w:rPr>
        <w:t> </w:t>
      </w:r>
      <w:r>
        <w:rPr>
          <w:sz w:val="16"/>
        </w:rPr>
        <w:t>Suplemento</w:t>
      </w:r>
      <w:r>
        <w:rPr>
          <w:spacing w:val="-10"/>
          <w:sz w:val="16"/>
        </w:rPr>
        <w:t> </w:t>
      </w:r>
      <w:r>
        <w:rPr>
          <w:sz w:val="16"/>
        </w:rPr>
        <w:t>de</w:t>
      </w:r>
      <w:r>
        <w:rPr>
          <w:spacing w:val="-11"/>
          <w:sz w:val="16"/>
        </w:rPr>
        <w:t> </w:t>
      </w:r>
      <w:r>
        <w:rPr>
          <w:sz w:val="16"/>
        </w:rPr>
        <w:t>Registro</w:t>
      </w:r>
      <w:r>
        <w:rPr>
          <w:spacing w:val="-10"/>
          <w:sz w:val="16"/>
        </w:rPr>
        <w:t> </w:t>
      </w:r>
      <w:r>
        <w:rPr>
          <w:sz w:val="16"/>
        </w:rPr>
        <w:t>Oficial</w:t>
      </w:r>
      <w:r>
        <w:rPr>
          <w:spacing w:val="-11"/>
          <w:sz w:val="16"/>
        </w:rPr>
        <w:t> </w:t>
      </w:r>
      <w:r>
        <w:rPr>
          <w:sz w:val="16"/>
        </w:rPr>
        <w:t>No.</w:t>
      </w:r>
      <w:r>
        <w:rPr>
          <w:spacing w:val="-11"/>
          <w:sz w:val="16"/>
        </w:rPr>
        <w:t> </w:t>
      </w:r>
      <w:r>
        <w:rPr>
          <w:sz w:val="16"/>
        </w:rPr>
        <w:t>378</w:t>
      </w:r>
      <w:r>
        <w:rPr>
          <w:spacing w:val="-10"/>
          <w:sz w:val="16"/>
        </w:rPr>
        <w:t> </w:t>
      </w:r>
      <w:r>
        <w:rPr>
          <w:sz w:val="16"/>
        </w:rPr>
        <w:t>de</w:t>
      </w:r>
      <w:r>
        <w:rPr>
          <w:spacing w:val="-11"/>
          <w:sz w:val="16"/>
        </w:rPr>
        <w:t> </w:t>
      </w:r>
      <w:r>
        <w:rPr>
          <w:sz w:val="16"/>
        </w:rPr>
        <w:t>28</w:t>
      </w:r>
      <w:r>
        <w:rPr>
          <w:spacing w:val="-10"/>
          <w:sz w:val="16"/>
        </w:rPr>
        <w:t> </w:t>
      </w:r>
      <w:r>
        <w:rPr>
          <w:sz w:val="16"/>
        </w:rPr>
        <w:t>de</w:t>
      </w:r>
      <w:r>
        <w:rPr>
          <w:spacing w:val="-11"/>
          <w:sz w:val="16"/>
        </w:rPr>
        <w:t> </w:t>
      </w:r>
      <w:r>
        <w:rPr>
          <w:sz w:val="16"/>
        </w:rPr>
        <w:t>septiembre</w:t>
      </w:r>
      <w:r>
        <w:rPr>
          <w:spacing w:val="-11"/>
          <w:sz w:val="16"/>
        </w:rPr>
        <w:t> </w:t>
      </w:r>
      <w:r>
        <w:rPr>
          <w:sz w:val="16"/>
        </w:rPr>
        <w:t>de</w:t>
      </w:r>
      <w:r>
        <w:rPr>
          <w:spacing w:val="-11"/>
          <w:sz w:val="16"/>
        </w:rPr>
        <w:t> </w:t>
      </w:r>
      <w:r>
        <w:rPr>
          <w:sz w:val="16"/>
        </w:rPr>
        <w:t>1998, derogado el 21 de junio de 2017; c) Código Orgánico de las entidades de Seguridad Ciudadana y Orden Público, publicado en el Suplemento del Registro Oficial No. 19 de 21 de junio de 2017; d) copia de seis procesos judiciales tramitados ante la jurisdicción contencioso administrativa contra actos administrativos de destitución o de baja de miembros de la Policía Nacional; e) copia de ocho procesos judiciales cursados ante la jurisdicción contencioso administrativa contra actos administrativos de disciplina de miembros de las Fuerzas Armadas, y f) oficio No. 2022- 324-IGEN-OF-D</w:t>
      </w:r>
      <w:r>
        <w:rPr>
          <w:spacing w:val="-6"/>
          <w:sz w:val="16"/>
        </w:rPr>
        <w:t> </w:t>
      </w:r>
      <w:r>
        <w:rPr>
          <w:sz w:val="16"/>
        </w:rPr>
        <w:t>de</w:t>
      </w:r>
      <w:r>
        <w:rPr>
          <w:spacing w:val="-7"/>
          <w:sz w:val="16"/>
        </w:rPr>
        <w:t> </w:t>
      </w:r>
      <w:r>
        <w:rPr>
          <w:sz w:val="16"/>
        </w:rPr>
        <w:t>13</w:t>
      </w:r>
      <w:r>
        <w:rPr>
          <w:spacing w:val="-6"/>
          <w:sz w:val="16"/>
        </w:rPr>
        <w:t> </w:t>
      </w:r>
      <w:r>
        <w:rPr>
          <w:sz w:val="16"/>
        </w:rPr>
        <w:t>de</w:t>
      </w:r>
      <w:r>
        <w:rPr>
          <w:spacing w:val="-7"/>
          <w:sz w:val="16"/>
        </w:rPr>
        <w:t> </w:t>
      </w:r>
      <w:r>
        <w:rPr>
          <w:sz w:val="16"/>
        </w:rPr>
        <w:t>abril</w:t>
      </w:r>
      <w:r>
        <w:rPr>
          <w:spacing w:val="-7"/>
          <w:sz w:val="16"/>
        </w:rPr>
        <w:t> </w:t>
      </w:r>
      <w:r>
        <w:rPr>
          <w:sz w:val="16"/>
        </w:rPr>
        <w:t>de</w:t>
      </w:r>
      <w:r>
        <w:rPr>
          <w:spacing w:val="-7"/>
          <w:sz w:val="16"/>
        </w:rPr>
        <w:t> </w:t>
      </w:r>
      <w:r>
        <w:rPr>
          <w:sz w:val="16"/>
        </w:rPr>
        <w:t>2022,</w:t>
      </w:r>
      <w:r>
        <w:rPr>
          <w:spacing w:val="-7"/>
          <w:sz w:val="16"/>
        </w:rPr>
        <w:t> </w:t>
      </w:r>
      <w:r>
        <w:rPr>
          <w:sz w:val="16"/>
        </w:rPr>
        <w:t>referido</w:t>
      </w:r>
      <w:r>
        <w:rPr>
          <w:spacing w:val="-7"/>
          <w:sz w:val="16"/>
        </w:rPr>
        <w:t> </w:t>
      </w:r>
      <w:r>
        <w:rPr>
          <w:sz w:val="16"/>
        </w:rPr>
        <w:t>al</w:t>
      </w:r>
      <w:r>
        <w:rPr>
          <w:spacing w:val="-6"/>
          <w:sz w:val="16"/>
        </w:rPr>
        <w:t> </w:t>
      </w:r>
      <w:r>
        <w:rPr>
          <w:sz w:val="16"/>
        </w:rPr>
        <w:t>criterio</w:t>
      </w:r>
      <w:r>
        <w:rPr>
          <w:spacing w:val="-7"/>
          <w:sz w:val="16"/>
        </w:rPr>
        <w:t> </w:t>
      </w:r>
      <w:r>
        <w:rPr>
          <w:sz w:val="16"/>
        </w:rPr>
        <w:t>jurídico</w:t>
      </w:r>
      <w:r>
        <w:rPr>
          <w:spacing w:val="-7"/>
          <w:sz w:val="16"/>
        </w:rPr>
        <w:t> </w:t>
      </w:r>
      <w:r>
        <w:rPr>
          <w:sz w:val="16"/>
        </w:rPr>
        <w:t>No.</w:t>
      </w:r>
      <w:r>
        <w:rPr>
          <w:spacing w:val="-7"/>
          <w:sz w:val="16"/>
        </w:rPr>
        <w:t> </w:t>
      </w:r>
      <w:r>
        <w:rPr>
          <w:sz w:val="16"/>
        </w:rPr>
        <w:t>2022-418-JURID-IGEN-CJ-D</w:t>
      </w:r>
      <w:r>
        <w:rPr>
          <w:spacing w:val="-6"/>
          <w:sz w:val="16"/>
        </w:rPr>
        <w:t> </w:t>
      </w:r>
      <w:r>
        <w:rPr>
          <w:sz w:val="16"/>
        </w:rPr>
        <w:t>de</w:t>
      </w:r>
      <w:r>
        <w:rPr>
          <w:spacing w:val="-7"/>
          <w:sz w:val="16"/>
        </w:rPr>
        <w:t> </w:t>
      </w:r>
      <w:r>
        <w:rPr>
          <w:sz w:val="16"/>
        </w:rPr>
        <w:t>13</w:t>
      </w:r>
      <w:r>
        <w:rPr>
          <w:spacing w:val="-6"/>
          <w:sz w:val="16"/>
        </w:rPr>
        <w:t> </w:t>
      </w:r>
      <w:r>
        <w:rPr>
          <w:sz w:val="16"/>
        </w:rPr>
        <w:t>de</w:t>
      </w:r>
      <w:r>
        <w:rPr>
          <w:spacing w:val="-7"/>
          <w:sz w:val="16"/>
        </w:rPr>
        <w:t> </w:t>
      </w:r>
      <w:r>
        <w:rPr>
          <w:sz w:val="16"/>
        </w:rPr>
        <w:t>abril</w:t>
      </w:r>
      <w:r>
        <w:rPr>
          <w:spacing w:val="-7"/>
          <w:sz w:val="16"/>
        </w:rPr>
        <w:t> </w:t>
      </w:r>
      <w:r>
        <w:rPr>
          <w:sz w:val="16"/>
        </w:rPr>
        <w:t>de 2022, suscrito por el Jefe de Asesoría Jurídica de la Inspectoría General de la Policía Nacional del Ecuador. Por su parte,</w:t>
      </w:r>
      <w:r>
        <w:rPr>
          <w:spacing w:val="-11"/>
          <w:sz w:val="16"/>
        </w:rPr>
        <w:t> </w:t>
      </w:r>
      <w:r>
        <w:rPr>
          <w:sz w:val="16"/>
        </w:rPr>
        <w:t>el</w:t>
      </w:r>
      <w:r>
        <w:rPr>
          <w:spacing w:val="-11"/>
          <w:sz w:val="16"/>
        </w:rPr>
        <w:t> </w:t>
      </w:r>
      <w:r>
        <w:rPr>
          <w:sz w:val="16"/>
        </w:rPr>
        <w:t>representante</w:t>
      </w:r>
      <w:r>
        <w:rPr>
          <w:spacing w:val="-11"/>
          <w:sz w:val="16"/>
        </w:rPr>
        <w:t> </w:t>
      </w:r>
      <w:r>
        <w:rPr>
          <w:sz w:val="16"/>
        </w:rPr>
        <w:t>remitió</w:t>
      </w:r>
      <w:r>
        <w:rPr>
          <w:spacing w:val="-10"/>
          <w:sz w:val="16"/>
        </w:rPr>
        <w:t> </w:t>
      </w:r>
      <w:r>
        <w:rPr>
          <w:sz w:val="16"/>
        </w:rPr>
        <w:t>los</w:t>
      </w:r>
      <w:r>
        <w:rPr>
          <w:spacing w:val="-11"/>
          <w:sz w:val="16"/>
        </w:rPr>
        <w:t> </w:t>
      </w:r>
      <w:r>
        <w:rPr>
          <w:sz w:val="16"/>
        </w:rPr>
        <w:t>documentos</w:t>
      </w:r>
      <w:r>
        <w:rPr>
          <w:spacing w:val="-11"/>
          <w:sz w:val="16"/>
        </w:rPr>
        <w:t> </w:t>
      </w:r>
      <w:r>
        <w:rPr>
          <w:sz w:val="16"/>
        </w:rPr>
        <w:t>siguientes:</w:t>
      </w:r>
      <w:r>
        <w:rPr>
          <w:spacing w:val="-11"/>
          <w:sz w:val="16"/>
        </w:rPr>
        <w:t> </w:t>
      </w:r>
      <w:r>
        <w:rPr>
          <w:sz w:val="16"/>
        </w:rPr>
        <w:t>a)</w:t>
      </w:r>
      <w:r>
        <w:rPr>
          <w:spacing w:val="-11"/>
          <w:sz w:val="16"/>
        </w:rPr>
        <w:t> </w:t>
      </w:r>
      <w:r>
        <w:rPr>
          <w:sz w:val="16"/>
        </w:rPr>
        <w:t>Reglamento</w:t>
      </w:r>
      <w:r>
        <w:rPr>
          <w:spacing w:val="-9"/>
          <w:sz w:val="16"/>
        </w:rPr>
        <w:t> </w:t>
      </w:r>
      <w:r>
        <w:rPr>
          <w:sz w:val="16"/>
        </w:rPr>
        <w:t>de</w:t>
      </w:r>
      <w:r>
        <w:rPr>
          <w:spacing w:val="-11"/>
          <w:sz w:val="16"/>
        </w:rPr>
        <w:t> </w:t>
      </w:r>
      <w:r>
        <w:rPr>
          <w:sz w:val="16"/>
        </w:rPr>
        <w:t>Disciplina</w:t>
      </w:r>
      <w:r>
        <w:rPr>
          <w:spacing w:val="-10"/>
          <w:sz w:val="16"/>
        </w:rPr>
        <w:t> </w:t>
      </w:r>
      <w:r>
        <w:rPr>
          <w:sz w:val="16"/>
        </w:rPr>
        <w:t>de</w:t>
      </w:r>
      <w:r>
        <w:rPr>
          <w:spacing w:val="-11"/>
          <w:sz w:val="16"/>
        </w:rPr>
        <w:t> </w:t>
      </w:r>
      <w:r>
        <w:rPr>
          <w:sz w:val="16"/>
        </w:rPr>
        <w:t>la</w:t>
      </w:r>
      <w:r>
        <w:rPr>
          <w:spacing w:val="-10"/>
          <w:sz w:val="16"/>
        </w:rPr>
        <w:t> </w:t>
      </w:r>
      <w:r>
        <w:rPr>
          <w:sz w:val="16"/>
        </w:rPr>
        <w:t>Policía</w:t>
      </w:r>
      <w:r>
        <w:rPr>
          <w:spacing w:val="-10"/>
          <w:sz w:val="16"/>
        </w:rPr>
        <w:t> </w:t>
      </w:r>
      <w:r>
        <w:rPr>
          <w:sz w:val="16"/>
        </w:rPr>
        <w:t>Nacional,</w:t>
      </w:r>
      <w:r>
        <w:rPr>
          <w:spacing w:val="-11"/>
          <w:sz w:val="16"/>
        </w:rPr>
        <w:t> </w:t>
      </w:r>
      <w:r>
        <w:rPr>
          <w:sz w:val="16"/>
        </w:rPr>
        <w:t>vigente desde el 7 de agosto de 1998; b) Ley de Personal de la Policía Nacional, publicada en el Suplemento de Registro Oficial 378 de 7 de agosto de 1998; c) Código Orgánico de las entidades de Seguridad Ciudadana y Orden Público, publicado</w:t>
      </w:r>
      <w:r>
        <w:rPr>
          <w:spacing w:val="-3"/>
          <w:sz w:val="16"/>
        </w:rPr>
        <w:t> </w:t>
      </w:r>
      <w:r>
        <w:rPr>
          <w:sz w:val="16"/>
        </w:rPr>
        <w:t>en</w:t>
      </w:r>
      <w:r>
        <w:rPr>
          <w:spacing w:val="-4"/>
          <w:sz w:val="16"/>
        </w:rPr>
        <w:t> </w:t>
      </w:r>
      <w:r>
        <w:rPr>
          <w:sz w:val="16"/>
        </w:rPr>
        <w:t>el</w:t>
      </w:r>
      <w:r>
        <w:rPr>
          <w:spacing w:val="-4"/>
          <w:sz w:val="16"/>
        </w:rPr>
        <w:t> </w:t>
      </w:r>
      <w:r>
        <w:rPr>
          <w:sz w:val="16"/>
        </w:rPr>
        <w:t>Suplemento</w:t>
      </w:r>
      <w:r>
        <w:rPr>
          <w:spacing w:val="-4"/>
          <w:sz w:val="16"/>
        </w:rPr>
        <w:t> </w:t>
      </w:r>
      <w:r>
        <w:rPr>
          <w:sz w:val="16"/>
        </w:rPr>
        <w:t>de</w:t>
      </w:r>
      <w:r>
        <w:rPr>
          <w:spacing w:val="-5"/>
          <w:sz w:val="16"/>
        </w:rPr>
        <w:t> </w:t>
      </w:r>
      <w:r>
        <w:rPr>
          <w:sz w:val="16"/>
        </w:rPr>
        <w:t>Registro</w:t>
      </w:r>
      <w:r>
        <w:rPr>
          <w:spacing w:val="-4"/>
          <w:sz w:val="16"/>
        </w:rPr>
        <w:t> </w:t>
      </w:r>
      <w:r>
        <w:rPr>
          <w:sz w:val="16"/>
        </w:rPr>
        <w:t>Oficial</w:t>
      </w:r>
      <w:r>
        <w:rPr>
          <w:spacing w:val="-5"/>
          <w:sz w:val="16"/>
        </w:rPr>
        <w:t> </w:t>
      </w:r>
      <w:r>
        <w:rPr>
          <w:sz w:val="16"/>
        </w:rPr>
        <w:t>No.</w:t>
      </w:r>
      <w:r>
        <w:rPr>
          <w:spacing w:val="-5"/>
          <w:sz w:val="16"/>
        </w:rPr>
        <w:t> </w:t>
      </w:r>
      <w:r>
        <w:rPr>
          <w:sz w:val="16"/>
        </w:rPr>
        <w:t>19</w:t>
      </w:r>
      <w:r>
        <w:rPr>
          <w:spacing w:val="-4"/>
          <w:sz w:val="16"/>
        </w:rPr>
        <w:t> </w:t>
      </w:r>
      <w:r>
        <w:rPr>
          <w:sz w:val="16"/>
        </w:rPr>
        <w:t>de</w:t>
      </w:r>
      <w:r>
        <w:rPr>
          <w:spacing w:val="-5"/>
          <w:sz w:val="16"/>
        </w:rPr>
        <w:t> </w:t>
      </w:r>
      <w:r>
        <w:rPr>
          <w:sz w:val="16"/>
        </w:rPr>
        <w:t>21</w:t>
      </w:r>
      <w:r>
        <w:rPr>
          <w:spacing w:val="-4"/>
          <w:sz w:val="16"/>
        </w:rPr>
        <w:t> </w:t>
      </w:r>
      <w:r>
        <w:rPr>
          <w:sz w:val="16"/>
        </w:rPr>
        <w:t>de</w:t>
      </w:r>
      <w:r>
        <w:rPr>
          <w:spacing w:val="-5"/>
          <w:sz w:val="16"/>
        </w:rPr>
        <w:t> </w:t>
      </w:r>
      <w:r>
        <w:rPr>
          <w:sz w:val="16"/>
        </w:rPr>
        <w:t>junio</w:t>
      </w:r>
      <w:r>
        <w:rPr>
          <w:spacing w:val="-4"/>
          <w:sz w:val="16"/>
        </w:rPr>
        <w:t> </w:t>
      </w:r>
      <w:r>
        <w:rPr>
          <w:sz w:val="16"/>
        </w:rPr>
        <w:t>de</w:t>
      </w:r>
      <w:r>
        <w:rPr>
          <w:spacing w:val="-5"/>
          <w:sz w:val="16"/>
        </w:rPr>
        <w:t> </w:t>
      </w:r>
      <w:r>
        <w:rPr>
          <w:sz w:val="16"/>
        </w:rPr>
        <w:t>2017;</w:t>
      </w:r>
      <w:r>
        <w:rPr>
          <w:spacing w:val="-5"/>
          <w:sz w:val="16"/>
        </w:rPr>
        <w:t> </w:t>
      </w:r>
      <w:r>
        <w:rPr>
          <w:sz w:val="16"/>
        </w:rPr>
        <w:t>d)</w:t>
      </w:r>
      <w:r>
        <w:rPr>
          <w:spacing w:val="-5"/>
          <w:sz w:val="16"/>
        </w:rPr>
        <w:t> </w:t>
      </w:r>
      <w:r>
        <w:rPr>
          <w:sz w:val="16"/>
        </w:rPr>
        <w:t>Hoja</w:t>
      </w:r>
      <w:r>
        <w:rPr>
          <w:spacing w:val="-5"/>
          <w:sz w:val="16"/>
        </w:rPr>
        <w:t> </w:t>
      </w:r>
      <w:r>
        <w:rPr>
          <w:sz w:val="16"/>
        </w:rPr>
        <w:t>de</w:t>
      </w:r>
      <w:r>
        <w:rPr>
          <w:spacing w:val="-5"/>
          <w:sz w:val="16"/>
        </w:rPr>
        <w:t> </w:t>
      </w:r>
      <w:r>
        <w:rPr>
          <w:sz w:val="16"/>
        </w:rPr>
        <w:t>vida</w:t>
      </w:r>
      <w:r>
        <w:rPr>
          <w:spacing w:val="-5"/>
          <w:sz w:val="16"/>
        </w:rPr>
        <w:t> </w:t>
      </w:r>
      <w:r>
        <w:rPr>
          <w:sz w:val="16"/>
        </w:rPr>
        <w:t>de</w:t>
      </w:r>
      <w:r>
        <w:rPr>
          <w:spacing w:val="-5"/>
          <w:sz w:val="16"/>
        </w:rPr>
        <w:t> </w:t>
      </w:r>
      <w:r>
        <w:rPr>
          <w:sz w:val="16"/>
        </w:rPr>
        <w:t>Víctor</w:t>
      </w:r>
      <w:r>
        <w:rPr>
          <w:spacing w:val="-5"/>
          <w:sz w:val="16"/>
        </w:rPr>
        <w:t> </w:t>
      </w:r>
      <w:r>
        <w:rPr>
          <w:sz w:val="16"/>
        </w:rPr>
        <w:t>Henrry</w:t>
      </w:r>
      <w:r>
        <w:rPr>
          <w:spacing w:val="-4"/>
          <w:sz w:val="16"/>
        </w:rPr>
        <w:t> </w:t>
      </w:r>
      <w:r>
        <w:rPr>
          <w:sz w:val="16"/>
        </w:rPr>
        <w:t>Mina Cuero,</w:t>
      </w:r>
      <w:r>
        <w:rPr>
          <w:spacing w:val="-7"/>
          <w:sz w:val="16"/>
        </w:rPr>
        <w:t> </w:t>
      </w:r>
      <w:r>
        <w:rPr>
          <w:sz w:val="16"/>
        </w:rPr>
        <w:t>extendida</w:t>
      </w:r>
      <w:r>
        <w:rPr>
          <w:spacing w:val="-7"/>
          <w:sz w:val="16"/>
        </w:rPr>
        <w:t> </w:t>
      </w:r>
      <w:r>
        <w:rPr>
          <w:sz w:val="16"/>
        </w:rPr>
        <w:t>por</w:t>
      </w:r>
      <w:r>
        <w:rPr>
          <w:spacing w:val="-7"/>
          <w:sz w:val="16"/>
        </w:rPr>
        <w:t> </w:t>
      </w:r>
      <w:r>
        <w:rPr>
          <w:sz w:val="16"/>
        </w:rPr>
        <w:t>la</w:t>
      </w:r>
      <w:r>
        <w:rPr>
          <w:spacing w:val="-7"/>
          <w:sz w:val="16"/>
        </w:rPr>
        <w:t> </w:t>
      </w:r>
      <w:r>
        <w:rPr>
          <w:sz w:val="16"/>
        </w:rPr>
        <w:t>Dirección</w:t>
      </w:r>
      <w:r>
        <w:rPr>
          <w:spacing w:val="-7"/>
          <w:sz w:val="16"/>
        </w:rPr>
        <w:t> </w:t>
      </w:r>
      <w:r>
        <w:rPr>
          <w:sz w:val="16"/>
        </w:rPr>
        <w:t>de</w:t>
      </w:r>
      <w:r>
        <w:rPr>
          <w:spacing w:val="-7"/>
          <w:sz w:val="16"/>
        </w:rPr>
        <w:t> </w:t>
      </w:r>
      <w:r>
        <w:rPr>
          <w:sz w:val="16"/>
        </w:rPr>
        <w:t>Personal</w:t>
      </w:r>
      <w:r>
        <w:rPr>
          <w:spacing w:val="-7"/>
          <w:sz w:val="16"/>
        </w:rPr>
        <w:t> </w:t>
      </w:r>
      <w:r>
        <w:rPr>
          <w:sz w:val="16"/>
        </w:rPr>
        <w:t>de</w:t>
      </w:r>
      <w:r>
        <w:rPr>
          <w:spacing w:val="-7"/>
          <w:sz w:val="16"/>
        </w:rPr>
        <w:t> </w:t>
      </w:r>
      <w:r>
        <w:rPr>
          <w:sz w:val="16"/>
        </w:rPr>
        <w:t>la</w:t>
      </w:r>
      <w:r>
        <w:rPr>
          <w:spacing w:val="-7"/>
          <w:sz w:val="16"/>
        </w:rPr>
        <w:t> </w:t>
      </w:r>
      <w:r>
        <w:rPr>
          <w:sz w:val="16"/>
        </w:rPr>
        <w:t>Policía</w:t>
      </w:r>
      <w:r>
        <w:rPr>
          <w:spacing w:val="-7"/>
          <w:sz w:val="16"/>
        </w:rPr>
        <w:t> </w:t>
      </w:r>
      <w:r>
        <w:rPr>
          <w:sz w:val="16"/>
        </w:rPr>
        <w:t>Nacional</w:t>
      </w:r>
      <w:r>
        <w:rPr>
          <w:spacing w:val="-7"/>
          <w:sz w:val="16"/>
        </w:rPr>
        <w:t> </w:t>
      </w:r>
      <w:r>
        <w:rPr>
          <w:sz w:val="16"/>
        </w:rPr>
        <w:t>del</w:t>
      </w:r>
      <w:r>
        <w:rPr>
          <w:spacing w:val="-7"/>
          <w:sz w:val="16"/>
        </w:rPr>
        <w:t> </w:t>
      </w:r>
      <w:r>
        <w:rPr>
          <w:sz w:val="16"/>
        </w:rPr>
        <w:t>Ecuador</w:t>
      </w:r>
      <w:r>
        <w:rPr>
          <w:spacing w:val="-7"/>
          <w:sz w:val="16"/>
        </w:rPr>
        <w:t> </w:t>
      </w:r>
      <w:r>
        <w:rPr>
          <w:sz w:val="16"/>
        </w:rPr>
        <w:t>el</w:t>
      </w:r>
      <w:r>
        <w:rPr>
          <w:spacing w:val="-7"/>
          <w:sz w:val="16"/>
        </w:rPr>
        <w:t> </w:t>
      </w:r>
      <w:r>
        <w:rPr>
          <w:sz w:val="16"/>
        </w:rPr>
        <w:t>29</w:t>
      </w:r>
      <w:r>
        <w:rPr>
          <w:spacing w:val="-6"/>
          <w:sz w:val="16"/>
        </w:rPr>
        <w:t> </w:t>
      </w:r>
      <w:r>
        <w:rPr>
          <w:sz w:val="16"/>
        </w:rPr>
        <w:t>de</w:t>
      </w:r>
      <w:r>
        <w:rPr>
          <w:spacing w:val="-8"/>
          <w:sz w:val="16"/>
        </w:rPr>
        <w:t> </w:t>
      </w:r>
      <w:r>
        <w:rPr>
          <w:sz w:val="16"/>
        </w:rPr>
        <w:t>mayo</w:t>
      </w:r>
      <w:r>
        <w:rPr>
          <w:spacing w:val="-7"/>
          <w:sz w:val="16"/>
        </w:rPr>
        <w:t> </w:t>
      </w:r>
      <w:r>
        <w:rPr>
          <w:sz w:val="16"/>
        </w:rPr>
        <w:t>de</w:t>
      </w:r>
      <w:r>
        <w:rPr>
          <w:spacing w:val="-7"/>
          <w:sz w:val="16"/>
        </w:rPr>
        <w:t> </w:t>
      </w:r>
      <w:r>
        <w:rPr>
          <w:sz w:val="16"/>
        </w:rPr>
        <w:t>2003;</w:t>
      </w:r>
      <w:r>
        <w:rPr>
          <w:spacing w:val="-9"/>
          <w:sz w:val="16"/>
        </w:rPr>
        <w:t> </w:t>
      </w:r>
      <w:r>
        <w:rPr>
          <w:sz w:val="16"/>
        </w:rPr>
        <w:t>e)</w:t>
      </w:r>
      <w:r>
        <w:rPr>
          <w:spacing w:val="-7"/>
          <w:sz w:val="16"/>
        </w:rPr>
        <w:t> </w:t>
      </w:r>
      <w:r>
        <w:rPr>
          <w:sz w:val="16"/>
        </w:rPr>
        <w:t>Sentencia de 23 de septiembre de 1994, dictada por la Corte Superior de Babahoyo, causa identificada como Instancia Penal No. 39-94; f) Resolución del Tribunal de Disciplina de 13 de septiembre de 1996; g) Resolución del Tribunal de Disciplina</w:t>
      </w:r>
      <w:r>
        <w:rPr>
          <w:spacing w:val="-12"/>
          <w:sz w:val="16"/>
        </w:rPr>
        <w:t> </w:t>
      </w:r>
      <w:r>
        <w:rPr>
          <w:sz w:val="16"/>
        </w:rPr>
        <w:t>de</w:t>
      </w:r>
      <w:r>
        <w:rPr>
          <w:spacing w:val="-11"/>
          <w:sz w:val="16"/>
        </w:rPr>
        <w:t> </w:t>
      </w:r>
      <w:r>
        <w:rPr>
          <w:sz w:val="16"/>
        </w:rPr>
        <w:t>13</w:t>
      </w:r>
      <w:r>
        <w:rPr>
          <w:spacing w:val="-11"/>
          <w:sz w:val="16"/>
        </w:rPr>
        <w:t> </w:t>
      </w:r>
      <w:r>
        <w:rPr>
          <w:sz w:val="16"/>
        </w:rPr>
        <w:t>de</w:t>
      </w:r>
      <w:r>
        <w:rPr>
          <w:spacing w:val="-12"/>
          <w:sz w:val="16"/>
        </w:rPr>
        <w:t> </w:t>
      </w:r>
      <w:r>
        <w:rPr>
          <w:sz w:val="16"/>
        </w:rPr>
        <w:t>enero</w:t>
      </w:r>
      <w:r>
        <w:rPr>
          <w:spacing w:val="-12"/>
          <w:sz w:val="16"/>
        </w:rPr>
        <w:t> </w:t>
      </w:r>
      <w:r>
        <w:rPr>
          <w:sz w:val="16"/>
        </w:rPr>
        <w:t>de</w:t>
      </w:r>
      <w:r>
        <w:rPr>
          <w:spacing w:val="-11"/>
          <w:sz w:val="16"/>
        </w:rPr>
        <w:t> </w:t>
      </w:r>
      <w:r>
        <w:rPr>
          <w:sz w:val="16"/>
        </w:rPr>
        <w:t>1999;</w:t>
      </w:r>
      <w:r>
        <w:rPr>
          <w:spacing w:val="-12"/>
          <w:sz w:val="16"/>
        </w:rPr>
        <w:t> </w:t>
      </w:r>
      <w:r>
        <w:rPr>
          <w:sz w:val="16"/>
        </w:rPr>
        <w:t>h)</w:t>
      </w:r>
      <w:r>
        <w:rPr>
          <w:spacing w:val="-12"/>
          <w:sz w:val="16"/>
        </w:rPr>
        <w:t> </w:t>
      </w:r>
      <w:r>
        <w:rPr>
          <w:sz w:val="16"/>
        </w:rPr>
        <w:t>Orden</w:t>
      </w:r>
      <w:r>
        <w:rPr>
          <w:spacing w:val="-12"/>
          <w:sz w:val="16"/>
        </w:rPr>
        <w:t> </w:t>
      </w:r>
      <w:r>
        <w:rPr>
          <w:sz w:val="16"/>
        </w:rPr>
        <w:t>General</w:t>
      </w:r>
      <w:r>
        <w:rPr>
          <w:spacing w:val="-12"/>
          <w:sz w:val="16"/>
        </w:rPr>
        <w:t> </w:t>
      </w:r>
      <w:r>
        <w:rPr>
          <w:sz w:val="16"/>
        </w:rPr>
        <w:t>No.</w:t>
      </w:r>
      <w:r>
        <w:rPr>
          <w:spacing w:val="-11"/>
          <w:sz w:val="16"/>
        </w:rPr>
        <w:t> </w:t>
      </w:r>
      <w:r>
        <w:rPr>
          <w:sz w:val="16"/>
        </w:rPr>
        <w:t>21,</w:t>
      </w:r>
      <w:r>
        <w:rPr>
          <w:spacing w:val="-12"/>
          <w:sz w:val="16"/>
        </w:rPr>
        <w:t> </w:t>
      </w:r>
      <w:r>
        <w:rPr>
          <w:sz w:val="16"/>
        </w:rPr>
        <w:t>dictada</w:t>
      </w:r>
      <w:r>
        <w:rPr>
          <w:spacing w:val="-12"/>
          <w:sz w:val="16"/>
        </w:rPr>
        <w:t> </w:t>
      </w:r>
      <w:r>
        <w:rPr>
          <w:sz w:val="16"/>
        </w:rPr>
        <w:t>por</w:t>
      </w:r>
      <w:r>
        <w:rPr>
          <w:spacing w:val="-10"/>
          <w:sz w:val="16"/>
        </w:rPr>
        <w:t> </w:t>
      </w:r>
      <w:r>
        <w:rPr>
          <w:sz w:val="16"/>
        </w:rPr>
        <w:t>el</w:t>
      </w:r>
      <w:r>
        <w:rPr>
          <w:spacing w:val="-11"/>
          <w:sz w:val="16"/>
        </w:rPr>
        <w:t> </w:t>
      </w:r>
      <w:r>
        <w:rPr>
          <w:sz w:val="16"/>
        </w:rPr>
        <w:t>Comandante</w:t>
      </w:r>
      <w:r>
        <w:rPr>
          <w:spacing w:val="-12"/>
          <w:sz w:val="16"/>
        </w:rPr>
        <w:t> </w:t>
      </w:r>
      <w:r>
        <w:rPr>
          <w:sz w:val="16"/>
        </w:rPr>
        <w:t>General</w:t>
      </w:r>
      <w:r>
        <w:rPr>
          <w:spacing w:val="-12"/>
          <w:sz w:val="16"/>
        </w:rPr>
        <w:t> </w:t>
      </w:r>
      <w:r>
        <w:rPr>
          <w:sz w:val="16"/>
        </w:rPr>
        <w:t>de</w:t>
      </w:r>
      <w:r>
        <w:rPr>
          <w:spacing w:val="-12"/>
          <w:sz w:val="16"/>
        </w:rPr>
        <w:t> </w:t>
      </w:r>
      <w:r>
        <w:rPr>
          <w:sz w:val="16"/>
        </w:rPr>
        <w:t>la</w:t>
      </w:r>
      <w:r>
        <w:rPr>
          <w:spacing w:val="-11"/>
          <w:sz w:val="16"/>
        </w:rPr>
        <w:t> </w:t>
      </w:r>
      <w:r>
        <w:rPr>
          <w:sz w:val="16"/>
        </w:rPr>
        <w:t>Policía</w:t>
      </w:r>
      <w:r>
        <w:rPr>
          <w:spacing w:val="-12"/>
          <w:sz w:val="16"/>
        </w:rPr>
        <w:t> </w:t>
      </w:r>
      <w:r>
        <w:rPr>
          <w:sz w:val="16"/>
        </w:rPr>
        <w:t>Nacional el</w:t>
      </w:r>
      <w:r>
        <w:rPr>
          <w:spacing w:val="-15"/>
          <w:sz w:val="16"/>
        </w:rPr>
        <w:t> </w:t>
      </w:r>
      <w:r>
        <w:rPr>
          <w:sz w:val="16"/>
        </w:rPr>
        <w:t>1</w:t>
      </w:r>
      <w:r>
        <w:rPr>
          <w:spacing w:val="-14"/>
          <w:sz w:val="16"/>
        </w:rPr>
        <w:t> </w:t>
      </w:r>
      <w:r>
        <w:rPr>
          <w:sz w:val="16"/>
        </w:rPr>
        <w:t>de</w:t>
      </w:r>
      <w:r>
        <w:rPr>
          <w:spacing w:val="-13"/>
          <w:sz w:val="16"/>
        </w:rPr>
        <w:t> </w:t>
      </w:r>
      <w:r>
        <w:rPr>
          <w:sz w:val="16"/>
        </w:rPr>
        <w:t>febrero</w:t>
      </w:r>
      <w:r>
        <w:rPr>
          <w:spacing w:val="-13"/>
          <w:sz w:val="16"/>
        </w:rPr>
        <w:t> </w:t>
      </w:r>
      <w:r>
        <w:rPr>
          <w:sz w:val="16"/>
        </w:rPr>
        <w:t>de</w:t>
      </w:r>
      <w:r>
        <w:rPr>
          <w:spacing w:val="-15"/>
          <w:sz w:val="16"/>
        </w:rPr>
        <w:t> </w:t>
      </w:r>
      <w:r>
        <w:rPr>
          <w:sz w:val="16"/>
        </w:rPr>
        <w:t>1999;</w:t>
      </w:r>
      <w:r>
        <w:rPr>
          <w:spacing w:val="-15"/>
          <w:sz w:val="16"/>
        </w:rPr>
        <w:t> </w:t>
      </w:r>
      <w:r>
        <w:rPr>
          <w:sz w:val="16"/>
        </w:rPr>
        <w:t>i)</w:t>
      </w:r>
      <w:r>
        <w:rPr>
          <w:spacing w:val="-14"/>
          <w:sz w:val="16"/>
        </w:rPr>
        <w:t> </w:t>
      </w:r>
      <w:r>
        <w:rPr>
          <w:sz w:val="16"/>
        </w:rPr>
        <w:t>Resolución</w:t>
      </w:r>
      <w:r>
        <w:rPr>
          <w:spacing w:val="-15"/>
          <w:sz w:val="16"/>
        </w:rPr>
        <w:t> </w:t>
      </w:r>
      <w:r>
        <w:rPr>
          <w:sz w:val="16"/>
        </w:rPr>
        <w:t>de</w:t>
      </w:r>
      <w:r>
        <w:rPr>
          <w:spacing w:val="-15"/>
          <w:sz w:val="16"/>
        </w:rPr>
        <w:t> </w:t>
      </w:r>
      <w:r>
        <w:rPr>
          <w:sz w:val="16"/>
        </w:rPr>
        <w:t>5</w:t>
      </w:r>
      <w:r>
        <w:rPr>
          <w:spacing w:val="-14"/>
          <w:sz w:val="16"/>
        </w:rPr>
        <w:t> </w:t>
      </w:r>
      <w:r>
        <w:rPr>
          <w:sz w:val="16"/>
        </w:rPr>
        <w:t>de</w:t>
      </w:r>
      <w:r>
        <w:rPr>
          <w:spacing w:val="-13"/>
          <w:sz w:val="16"/>
        </w:rPr>
        <w:t> </w:t>
      </w:r>
      <w:r>
        <w:rPr>
          <w:sz w:val="16"/>
        </w:rPr>
        <w:t>agosto</w:t>
      </w:r>
      <w:r>
        <w:rPr>
          <w:spacing w:val="-14"/>
          <w:sz w:val="16"/>
        </w:rPr>
        <w:t> </w:t>
      </w:r>
      <w:r>
        <w:rPr>
          <w:sz w:val="16"/>
        </w:rPr>
        <w:t>de</w:t>
      </w:r>
      <w:r>
        <w:rPr>
          <w:spacing w:val="-15"/>
          <w:sz w:val="16"/>
        </w:rPr>
        <w:t> </w:t>
      </w:r>
      <w:r>
        <w:rPr>
          <w:sz w:val="16"/>
        </w:rPr>
        <w:t>1998,</w:t>
      </w:r>
      <w:r>
        <w:rPr>
          <w:spacing w:val="-15"/>
          <w:sz w:val="16"/>
        </w:rPr>
        <w:t> </w:t>
      </w:r>
      <w:r>
        <w:rPr>
          <w:sz w:val="16"/>
        </w:rPr>
        <w:t>dictada</w:t>
      </w:r>
      <w:r>
        <w:rPr>
          <w:spacing w:val="-14"/>
          <w:sz w:val="16"/>
        </w:rPr>
        <w:t> </w:t>
      </w:r>
      <w:r>
        <w:rPr>
          <w:sz w:val="16"/>
        </w:rPr>
        <w:t>por</w:t>
      </w:r>
      <w:r>
        <w:rPr>
          <w:spacing w:val="-13"/>
          <w:sz w:val="16"/>
        </w:rPr>
        <w:t> </w:t>
      </w:r>
      <w:r>
        <w:rPr>
          <w:sz w:val="16"/>
        </w:rPr>
        <w:t>la</w:t>
      </w:r>
      <w:r>
        <w:rPr>
          <w:spacing w:val="-14"/>
          <w:sz w:val="16"/>
        </w:rPr>
        <w:t> </w:t>
      </w:r>
      <w:r>
        <w:rPr>
          <w:sz w:val="16"/>
        </w:rPr>
        <w:t>Segunda</w:t>
      </w:r>
      <w:r>
        <w:rPr>
          <w:spacing w:val="-14"/>
          <w:sz w:val="16"/>
        </w:rPr>
        <w:t> </w:t>
      </w:r>
      <w:r>
        <w:rPr>
          <w:sz w:val="16"/>
        </w:rPr>
        <w:t>Sala</w:t>
      </w:r>
      <w:r>
        <w:rPr>
          <w:spacing w:val="-14"/>
          <w:sz w:val="16"/>
        </w:rPr>
        <w:t> </w:t>
      </w:r>
      <w:r>
        <w:rPr>
          <w:sz w:val="16"/>
        </w:rPr>
        <w:t>del</w:t>
      </w:r>
      <w:r>
        <w:rPr>
          <w:spacing w:val="-14"/>
          <w:sz w:val="16"/>
        </w:rPr>
        <w:t> </w:t>
      </w:r>
      <w:r>
        <w:rPr>
          <w:sz w:val="16"/>
        </w:rPr>
        <w:t>Tribunal</w:t>
      </w:r>
      <w:r>
        <w:rPr>
          <w:spacing w:val="-12"/>
          <w:sz w:val="16"/>
        </w:rPr>
        <w:t> </w:t>
      </w:r>
      <w:r>
        <w:rPr>
          <w:sz w:val="16"/>
        </w:rPr>
        <w:t>Constitucional, caso No. 31-98-RA; j) Resolución No. 007-2000-NP del Tribunal Constitucional, aprobada en sesión del 12 de enero de</w:t>
      </w:r>
      <w:r>
        <w:rPr>
          <w:spacing w:val="-4"/>
          <w:sz w:val="16"/>
        </w:rPr>
        <w:t> </w:t>
      </w:r>
      <w:r>
        <w:rPr>
          <w:sz w:val="16"/>
        </w:rPr>
        <w:t>2000,</w:t>
      </w:r>
      <w:r>
        <w:rPr>
          <w:spacing w:val="-4"/>
          <w:sz w:val="16"/>
        </w:rPr>
        <w:t> </w:t>
      </w:r>
      <w:r>
        <w:rPr>
          <w:sz w:val="16"/>
        </w:rPr>
        <w:t>caso</w:t>
      </w:r>
      <w:r>
        <w:rPr>
          <w:spacing w:val="-3"/>
          <w:sz w:val="16"/>
        </w:rPr>
        <w:t> </w:t>
      </w:r>
      <w:r>
        <w:rPr>
          <w:sz w:val="16"/>
        </w:rPr>
        <w:t>No.</w:t>
      </w:r>
      <w:r>
        <w:rPr>
          <w:spacing w:val="-4"/>
          <w:sz w:val="16"/>
        </w:rPr>
        <w:t> </w:t>
      </w:r>
      <w:r>
        <w:rPr>
          <w:sz w:val="16"/>
        </w:rPr>
        <w:t>352-99-AA;</w:t>
      </w:r>
      <w:r>
        <w:rPr>
          <w:spacing w:val="-4"/>
          <w:sz w:val="16"/>
        </w:rPr>
        <w:t> </w:t>
      </w:r>
      <w:r>
        <w:rPr>
          <w:sz w:val="16"/>
        </w:rPr>
        <w:t>k)</w:t>
      </w:r>
      <w:r>
        <w:rPr>
          <w:spacing w:val="-4"/>
          <w:sz w:val="16"/>
        </w:rPr>
        <w:t> </w:t>
      </w:r>
      <w:r>
        <w:rPr>
          <w:sz w:val="16"/>
        </w:rPr>
        <w:t>Sentencia</w:t>
      </w:r>
      <w:r>
        <w:rPr>
          <w:spacing w:val="-3"/>
          <w:sz w:val="16"/>
        </w:rPr>
        <w:t> </w:t>
      </w:r>
      <w:r>
        <w:rPr>
          <w:sz w:val="16"/>
        </w:rPr>
        <w:t>No.</w:t>
      </w:r>
      <w:r>
        <w:rPr>
          <w:spacing w:val="-4"/>
          <w:sz w:val="16"/>
        </w:rPr>
        <w:t> </w:t>
      </w:r>
      <w:r>
        <w:rPr>
          <w:sz w:val="16"/>
        </w:rPr>
        <w:t>4-13-IA/20</w:t>
      </w:r>
      <w:r>
        <w:rPr>
          <w:spacing w:val="-3"/>
          <w:sz w:val="16"/>
        </w:rPr>
        <w:t> </w:t>
      </w:r>
      <w:r>
        <w:rPr>
          <w:sz w:val="16"/>
        </w:rPr>
        <w:t>del</w:t>
      </w:r>
      <w:r>
        <w:rPr>
          <w:spacing w:val="-4"/>
          <w:sz w:val="16"/>
        </w:rPr>
        <w:t> </w:t>
      </w:r>
      <w:r>
        <w:rPr>
          <w:sz w:val="16"/>
        </w:rPr>
        <w:t>Tribunal</w:t>
      </w:r>
      <w:r>
        <w:rPr>
          <w:spacing w:val="-3"/>
          <w:sz w:val="16"/>
        </w:rPr>
        <w:t> </w:t>
      </w:r>
      <w:r>
        <w:rPr>
          <w:sz w:val="16"/>
        </w:rPr>
        <w:t>Constitucional,</w:t>
      </w:r>
      <w:r>
        <w:rPr>
          <w:spacing w:val="-3"/>
          <w:sz w:val="16"/>
        </w:rPr>
        <w:t> </w:t>
      </w:r>
      <w:r>
        <w:rPr>
          <w:sz w:val="16"/>
        </w:rPr>
        <w:t>dictada</w:t>
      </w:r>
      <w:r>
        <w:rPr>
          <w:spacing w:val="-2"/>
          <w:sz w:val="16"/>
        </w:rPr>
        <w:t> </w:t>
      </w:r>
      <w:r>
        <w:rPr>
          <w:sz w:val="16"/>
        </w:rPr>
        <w:t>el</w:t>
      </w:r>
      <w:r>
        <w:rPr>
          <w:spacing w:val="-4"/>
          <w:sz w:val="16"/>
        </w:rPr>
        <w:t> </w:t>
      </w:r>
      <w:r>
        <w:rPr>
          <w:sz w:val="16"/>
        </w:rPr>
        <w:t>2</w:t>
      </w:r>
      <w:r>
        <w:rPr>
          <w:spacing w:val="-3"/>
          <w:sz w:val="16"/>
        </w:rPr>
        <w:t> </w:t>
      </w:r>
      <w:r>
        <w:rPr>
          <w:sz w:val="16"/>
        </w:rPr>
        <w:t>de</w:t>
      </w:r>
      <w:r>
        <w:rPr>
          <w:spacing w:val="-4"/>
          <w:sz w:val="16"/>
        </w:rPr>
        <w:t> </w:t>
      </w:r>
      <w:r>
        <w:rPr>
          <w:sz w:val="16"/>
        </w:rPr>
        <w:t>diciembre</w:t>
      </w:r>
      <w:r>
        <w:rPr>
          <w:spacing w:val="-4"/>
          <w:sz w:val="16"/>
        </w:rPr>
        <w:t> </w:t>
      </w:r>
      <w:r>
        <w:rPr>
          <w:sz w:val="16"/>
        </w:rPr>
        <w:t>de 2020,</w:t>
      </w:r>
      <w:r>
        <w:rPr>
          <w:spacing w:val="-7"/>
          <w:sz w:val="16"/>
        </w:rPr>
        <w:t> </w:t>
      </w:r>
      <w:r>
        <w:rPr>
          <w:sz w:val="16"/>
        </w:rPr>
        <w:t>caso</w:t>
      </w:r>
      <w:r>
        <w:rPr>
          <w:spacing w:val="-7"/>
          <w:sz w:val="16"/>
        </w:rPr>
        <w:t> </w:t>
      </w:r>
      <w:r>
        <w:rPr>
          <w:sz w:val="16"/>
        </w:rPr>
        <w:t>No.</w:t>
      </w:r>
      <w:r>
        <w:rPr>
          <w:spacing w:val="-6"/>
          <w:sz w:val="16"/>
        </w:rPr>
        <w:t> </w:t>
      </w:r>
      <w:r>
        <w:rPr>
          <w:sz w:val="16"/>
        </w:rPr>
        <w:t>4-13-IA;</w:t>
      </w:r>
      <w:r>
        <w:rPr>
          <w:spacing w:val="-6"/>
          <w:sz w:val="16"/>
        </w:rPr>
        <w:t> </w:t>
      </w:r>
      <w:r>
        <w:rPr>
          <w:sz w:val="16"/>
        </w:rPr>
        <w:t>l)</w:t>
      </w:r>
      <w:r>
        <w:rPr>
          <w:spacing w:val="-7"/>
          <w:sz w:val="16"/>
        </w:rPr>
        <w:t> </w:t>
      </w:r>
      <w:r>
        <w:rPr>
          <w:sz w:val="16"/>
        </w:rPr>
        <w:t>Resolución</w:t>
      </w:r>
      <w:r>
        <w:rPr>
          <w:spacing w:val="-7"/>
          <w:sz w:val="16"/>
        </w:rPr>
        <w:t> </w:t>
      </w:r>
      <w:r>
        <w:rPr>
          <w:sz w:val="16"/>
        </w:rPr>
        <w:t>de</w:t>
      </w:r>
      <w:r>
        <w:rPr>
          <w:spacing w:val="-6"/>
          <w:sz w:val="16"/>
        </w:rPr>
        <w:t> </w:t>
      </w:r>
      <w:r>
        <w:rPr>
          <w:sz w:val="16"/>
        </w:rPr>
        <w:t>la</w:t>
      </w:r>
      <w:r>
        <w:rPr>
          <w:spacing w:val="-4"/>
          <w:sz w:val="16"/>
        </w:rPr>
        <w:t> </w:t>
      </w:r>
      <w:r>
        <w:rPr>
          <w:sz w:val="16"/>
        </w:rPr>
        <w:t>Sala</w:t>
      </w:r>
      <w:r>
        <w:rPr>
          <w:spacing w:val="-7"/>
          <w:sz w:val="16"/>
        </w:rPr>
        <w:t> </w:t>
      </w:r>
      <w:r>
        <w:rPr>
          <w:sz w:val="16"/>
        </w:rPr>
        <w:t>Especializada</w:t>
      </w:r>
      <w:r>
        <w:rPr>
          <w:spacing w:val="-7"/>
          <w:sz w:val="16"/>
        </w:rPr>
        <w:t> </w:t>
      </w:r>
      <w:r>
        <w:rPr>
          <w:sz w:val="16"/>
        </w:rPr>
        <w:t>de</w:t>
      </w:r>
      <w:r>
        <w:rPr>
          <w:spacing w:val="-6"/>
          <w:sz w:val="16"/>
        </w:rPr>
        <w:t> </w:t>
      </w:r>
      <w:r>
        <w:rPr>
          <w:sz w:val="16"/>
        </w:rPr>
        <w:t>lo</w:t>
      </w:r>
      <w:r>
        <w:rPr>
          <w:spacing w:val="-7"/>
          <w:sz w:val="16"/>
        </w:rPr>
        <w:t> </w:t>
      </w:r>
      <w:r>
        <w:rPr>
          <w:sz w:val="16"/>
        </w:rPr>
        <w:t>Civil</w:t>
      </w:r>
      <w:r>
        <w:rPr>
          <w:spacing w:val="-6"/>
          <w:sz w:val="16"/>
        </w:rPr>
        <w:t> </w:t>
      </w:r>
      <w:r>
        <w:rPr>
          <w:sz w:val="16"/>
        </w:rPr>
        <w:t>y</w:t>
      </w:r>
      <w:r>
        <w:rPr>
          <w:spacing w:val="-7"/>
          <w:sz w:val="16"/>
        </w:rPr>
        <w:t> </w:t>
      </w:r>
      <w:r>
        <w:rPr>
          <w:sz w:val="16"/>
        </w:rPr>
        <w:t>Mercantil</w:t>
      </w:r>
      <w:r>
        <w:rPr>
          <w:spacing w:val="-6"/>
          <w:sz w:val="16"/>
        </w:rPr>
        <w:t> </w:t>
      </w:r>
      <w:r>
        <w:rPr>
          <w:sz w:val="16"/>
        </w:rPr>
        <w:t>de</w:t>
      </w:r>
      <w:r>
        <w:rPr>
          <w:spacing w:val="-6"/>
          <w:sz w:val="16"/>
        </w:rPr>
        <w:t> </w:t>
      </w:r>
      <w:r>
        <w:rPr>
          <w:sz w:val="16"/>
        </w:rPr>
        <w:t>la</w:t>
      </w:r>
      <w:r>
        <w:rPr>
          <w:spacing w:val="-7"/>
          <w:sz w:val="16"/>
        </w:rPr>
        <w:t> </w:t>
      </w:r>
      <w:r>
        <w:rPr>
          <w:sz w:val="16"/>
        </w:rPr>
        <w:t>Corte</w:t>
      </w:r>
      <w:r>
        <w:rPr>
          <w:spacing w:val="-6"/>
          <w:sz w:val="16"/>
        </w:rPr>
        <w:t> </w:t>
      </w:r>
      <w:r>
        <w:rPr>
          <w:sz w:val="16"/>
        </w:rPr>
        <w:t>Provincial</w:t>
      </w:r>
      <w:r>
        <w:rPr>
          <w:spacing w:val="-6"/>
          <w:sz w:val="16"/>
        </w:rPr>
        <w:t> </w:t>
      </w:r>
      <w:r>
        <w:rPr>
          <w:sz w:val="16"/>
        </w:rPr>
        <w:t>de</w:t>
      </w:r>
      <w:r>
        <w:rPr>
          <w:spacing w:val="-6"/>
          <w:sz w:val="16"/>
        </w:rPr>
        <w:t> </w:t>
      </w:r>
      <w:r>
        <w:rPr>
          <w:sz w:val="16"/>
        </w:rPr>
        <w:t>Justicia de</w:t>
      </w:r>
      <w:r>
        <w:rPr>
          <w:spacing w:val="-5"/>
          <w:sz w:val="16"/>
        </w:rPr>
        <w:t> </w:t>
      </w:r>
      <w:r>
        <w:rPr>
          <w:sz w:val="16"/>
        </w:rPr>
        <w:t>Guayas</w:t>
      </w:r>
      <w:r>
        <w:rPr>
          <w:spacing w:val="-5"/>
          <w:sz w:val="16"/>
        </w:rPr>
        <w:t> </w:t>
      </w:r>
      <w:r>
        <w:rPr>
          <w:sz w:val="16"/>
        </w:rPr>
        <w:t>de</w:t>
      </w:r>
      <w:r>
        <w:rPr>
          <w:spacing w:val="-4"/>
          <w:sz w:val="16"/>
        </w:rPr>
        <w:t> </w:t>
      </w:r>
      <w:r>
        <w:rPr>
          <w:sz w:val="16"/>
        </w:rPr>
        <w:t>29</w:t>
      </w:r>
      <w:r>
        <w:rPr>
          <w:spacing w:val="-4"/>
          <w:sz w:val="16"/>
        </w:rPr>
        <w:t> </w:t>
      </w:r>
      <w:r>
        <w:rPr>
          <w:sz w:val="16"/>
        </w:rPr>
        <w:t>de</w:t>
      </w:r>
      <w:r>
        <w:rPr>
          <w:spacing w:val="-5"/>
          <w:sz w:val="16"/>
        </w:rPr>
        <w:t> </w:t>
      </w:r>
      <w:r>
        <w:rPr>
          <w:sz w:val="16"/>
        </w:rPr>
        <w:t>junio</w:t>
      </w:r>
      <w:r>
        <w:rPr>
          <w:spacing w:val="-4"/>
          <w:sz w:val="16"/>
        </w:rPr>
        <w:t> </w:t>
      </w:r>
      <w:r>
        <w:rPr>
          <w:sz w:val="16"/>
        </w:rPr>
        <w:t>de</w:t>
      </w:r>
      <w:r>
        <w:rPr>
          <w:spacing w:val="-5"/>
          <w:sz w:val="16"/>
        </w:rPr>
        <w:t> </w:t>
      </w:r>
      <w:r>
        <w:rPr>
          <w:sz w:val="16"/>
        </w:rPr>
        <w:t>2021,</w:t>
      </w:r>
      <w:r>
        <w:rPr>
          <w:spacing w:val="-5"/>
          <w:sz w:val="16"/>
        </w:rPr>
        <w:t> </w:t>
      </w:r>
      <w:r>
        <w:rPr>
          <w:sz w:val="16"/>
        </w:rPr>
        <w:t>juicio</w:t>
      </w:r>
      <w:r>
        <w:rPr>
          <w:spacing w:val="-4"/>
          <w:sz w:val="16"/>
        </w:rPr>
        <w:t> </w:t>
      </w:r>
      <w:r>
        <w:rPr>
          <w:sz w:val="16"/>
        </w:rPr>
        <w:t>No.</w:t>
      </w:r>
      <w:r>
        <w:rPr>
          <w:spacing w:val="-5"/>
          <w:sz w:val="16"/>
        </w:rPr>
        <w:t> </w:t>
      </w:r>
      <w:r>
        <w:rPr>
          <w:sz w:val="16"/>
        </w:rPr>
        <w:t>09574-2021-00165;</w:t>
      </w:r>
      <w:r>
        <w:rPr>
          <w:spacing w:val="-5"/>
          <w:sz w:val="16"/>
        </w:rPr>
        <w:t> </w:t>
      </w:r>
      <w:r>
        <w:rPr>
          <w:sz w:val="16"/>
        </w:rPr>
        <w:t>m)</w:t>
      </w:r>
      <w:r>
        <w:rPr>
          <w:spacing w:val="-5"/>
          <w:sz w:val="16"/>
        </w:rPr>
        <w:t> </w:t>
      </w:r>
      <w:r>
        <w:rPr>
          <w:sz w:val="16"/>
        </w:rPr>
        <w:t>Nota</w:t>
      </w:r>
      <w:r>
        <w:rPr>
          <w:spacing w:val="-4"/>
          <w:sz w:val="16"/>
        </w:rPr>
        <w:t> </w:t>
      </w:r>
      <w:r>
        <w:rPr>
          <w:sz w:val="16"/>
        </w:rPr>
        <w:t>de</w:t>
      </w:r>
      <w:r>
        <w:rPr>
          <w:spacing w:val="-5"/>
          <w:sz w:val="16"/>
        </w:rPr>
        <w:t> </w:t>
      </w:r>
      <w:r>
        <w:rPr>
          <w:sz w:val="16"/>
        </w:rPr>
        <w:t>prensa</w:t>
      </w:r>
      <w:r>
        <w:rPr>
          <w:spacing w:val="-4"/>
          <w:sz w:val="16"/>
        </w:rPr>
        <w:t> </w:t>
      </w:r>
      <w:r>
        <w:rPr>
          <w:sz w:val="16"/>
        </w:rPr>
        <w:t>publicada</w:t>
      </w:r>
      <w:r>
        <w:rPr>
          <w:spacing w:val="-4"/>
          <w:sz w:val="16"/>
        </w:rPr>
        <w:t> </w:t>
      </w:r>
      <w:r>
        <w:rPr>
          <w:sz w:val="16"/>
        </w:rPr>
        <w:t>en</w:t>
      </w:r>
      <w:r>
        <w:rPr>
          <w:spacing w:val="-5"/>
          <w:sz w:val="16"/>
        </w:rPr>
        <w:t> </w:t>
      </w:r>
      <w:r>
        <w:rPr>
          <w:sz w:val="16"/>
        </w:rPr>
        <w:t>el</w:t>
      </w:r>
      <w:r>
        <w:rPr>
          <w:spacing w:val="-5"/>
          <w:sz w:val="16"/>
        </w:rPr>
        <w:t> </w:t>
      </w:r>
      <w:r>
        <w:rPr>
          <w:sz w:val="16"/>
        </w:rPr>
        <w:t>periódico</w:t>
      </w:r>
      <w:r>
        <w:rPr>
          <w:spacing w:val="-4"/>
          <w:sz w:val="16"/>
        </w:rPr>
        <w:t> </w:t>
      </w:r>
      <w:r>
        <w:rPr>
          <w:sz w:val="16"/>
        </w:rPr>
        <w:t>“Plan V” el 8 de diciembre de 2021, titulada “El retorno del General Víctor Araus pone en evidencia conflictos en la cúpula policial”, disponible en: </w:t>
      </w:r>
      <w:hyperlink r:id="rId7">
        <w:r>
          <w:rPr>
            <w:color w:val="0563C1"/>
            <w:sz w:val="16"/>
            <w:u w:val="single" w:color="0563C1"/>
          </w:rPr>
          <w:t>https://www.planv.com.ec/historias/politica/el-retorno-del-general-victor-araus-pone-</w:t>
        </w:r>
      </w:hyperlink>
      <w:r>
        <w:rPr>
          <w:color w:val="0563C1"/>
          <w:sz w:val="16"/>
          <w:u w:val="single" w:color="0563C1"/>
        </w:rPr>
        <w:t> </w:t>
      </w:r>
      <w:hyperlink r:id="rId7">
        <w:r>
          <w:rPr>
            <w:color w:val="0563C1"/>
            <w:sz w:val="16"/>
            <w:u w:val="single" w:color="0563C1"/>
          </w:rPr>
          <w:t>evidencia-conflictos-la-cupula-policial</w:t>
        </w:r>
        <w:r>
          <w:rPr>
            <w:sz w:val="16"/>
          </w:rPr>
          <w:t>,</w:t>
        </w:r>
      </w:hyperlink>
      <w:r>
        <w:rPr>
          <w:sz w:val="16"/>
        </w:rPr>
        <w:t> y n) oficio No. I-OF-2019-604-DP-AP-ISSPOL de 6 de noviembre de 2019, suscrito</w:t>
      </w:r>
      <w:r>
        <w:rPr>
          <w:spacing w:val="-3"/>
          <w:sz w:val="16"/>
        </w:rPr>
        <w:t> </w:t>
      </w:r>
      <w:r>
        <w:rPr>
          <w:sz w:val="16"/>
        </w:rPr>
        <w:t>por</w:t>
      </w:r>
      <w:r>
        <w:rPr>
          <w:spacing w:val="-3"/>
          <w:sz w:val="16"/>
        </w:rPr>
        <w:t> </w:t>
      </w:r>
      <w:r>
        <w:rPr>
          <w:sz w:val="16"/>
        </w:rPr>
        <w:t>el</w:t>
      </w:r>
      <w:r>
        <w:rPr>
          <w:spacing w:val="-3"/>
          <w:sz w:val="16"/>
        </w:rPr>
        <w:t> </w:t>
      </w:r>
      <w:r>
        <w:rPr>
          <w:sz w:val="16"/>
        </w:rPr>
        <w:t>Jefe</w:t>
      </w:r>
      <w:r>
        <w:rPr>
          <w:spacing w:val="-4"/>
          <w:sz w:val="16"/>
        </w:rPr>
        <w:t> </w:t>
      </w:r>
      <w:r>
        <w:rPr>
          <w:sz w:val="16"/>
        </w:rPr>
        <w:t>de</w:t>
      </w:r>
      <w:r>
        <w:rPr>
          <w:spacing w:val="-4"/>
          <w:sz w:val="16"/>
        </w:rPr>
        <w:t> </w:t>
      </w:r>
      <w:r>
        <w:rPr>
          <w:sz w:val="16"/>
        </w:rPr>
        <w:t>la</w:t>
      </w:r>
      <w:r>
        <w:rPr>
          <w:spacing w:val="-3"/>
          <w:sz w:val="16"/>
        </w:rPr>
        <w:t> </w:t>
      </w:r>
      <w:r>
        <w:rPr>
          <w:sz w:val="16"/>
        </w:rPr>
        <w:t>Sección</w:t>
      </w:r>
      <w:r>
        <w:rPr>
          <w:spacing w:val="-4"/>
          <w:sz w:val="16"/>
        </w:rPr>
        <w:t> </w:t>
      </w:r>
      <w:r>
        <w:rPr>
          <w:sz w:val="16"/>
        </w:rPr>
        <w:t>de</w:t>
      </w:r>
      <w:r>
        <w:rPr>
          <w:spacing w:val="-4"/>
          <w:sz w:val="16"/>
        </w:rPr>
        <w:t> </w:t>
      </w:r>
      <w:r>
        <w:rPr>
          <w:sz w:val="16"/>
        </w:rPr>
        <w:t>Aportes</w:t>
      </w:r>
      <w:r>
        <w:rPr>
          <w:spacing w:val="-4"/>
          <w:sz w:val="16"/>
        </w:rPr>
        <w:t> </w:t>
      </w:r>
      <w:r>
        <w:rPr>
          <w:sz w:val="16"/>
        </w:rPr>
        <w:t>del</w:t>
      </w:r>
      <w:r>
        <w:rPr>
          <w:spacing w:val="-4"/>
          <w:sz w:val="16"/>
        </w:rPr>
        <w:t> </w:t>
      </w:r>
      <w:r>
        <w:rPr>
          <w:sz w:val="16"/>
        </w:rPr>
        <w:t>Instituto</w:t>
      </w:r>
      <w:r>
        <w:rPr>
          <w:spacing w:val="-3"/>
          <w:sz w:val="16"/>
        </w:rPr>
        <w:t> </w:t>
      </w:r>
      <w:r>
        <w:rPr>
          <w:sz w:val="16"/>
        </w:rPr>
        <w:t>del</w:t>
      </w:r>
      <w:r>
        <w:rPr>
          <w:spacing w:val="-4"/>
          <w:sz w:val="16"/>
        </w:rPr>
        <w:t> </w:t>
      </w:r>
      <w:r>
        <w:rPr>
          <w:sz w:val="16"/>
        </w:rPr>
        <w:t>Instituto</w:t>
      </w:r>
      <w:r>
        <w:rPr>
          <w:spacing w:val="-3"/>
          <w:sz w:val="16"/>
        </w:rPr>
        <w:t> </w:t>
      </w:r>
      <w:r>
        <w:rPr>
          <w:sz w:val="16"/>
        </w:rPr>
        <w:t>de</w:t>
      </w:r>
      <w:r>
        <w:rPr>
          <w:spacing w:val="-2"/>
          <w:sz w:val="16"/>
        </w:rPr>
        <w:t> </w:t>
      </w:r>
      <w:r>
        <w:rPr>
          <w:sz w:val="16"/>
        </w:rPr>
        <w:t>la</w:t>
      </w:r>
      <w:r>
        <w:rPr>
          <w:spacing w:val="-3"/>
          <w:sz w:val="16"/>
        </w:rPr>
        <w:t> </w:t>
      </w:r>
      <w:r>
        <w:rPr>
          <w:sz w:val="16"/>
        </w:rPr>
        <w:t>Seguridad</w:t>
      </w:r>
      <w:r>
        <w:rPr>
          <w:spacing w:val="-3"/>
          <w:sz w:val="16"/>
        </w:rPr>
        <w:t> </w:t>
      </w:r>
      <w:r>
        <w:rPr>
          <w:sz w:val="16"/>
        </w:rPr>
        <w:t>Social</w:t>
      </w:r>
      <w:r>
        <w:rPr>
          <w:spacing w:val="-4"/>
          <w:sz w:val="16"/>
        </w:rPr>
        <w:t> </w:t>
      </w:r>
      <w:r>
        <w:rPr>
          <w:sz w:val="16"/>
        </w:rPr>
        <w:t>de</w:t>
      </w:r>
      <w:r>
        <w:rPr>
          <w:spacing w:val="-4"/>
          <w:sz w:val="16"/>
        </w:rPr>
        <w:t> </w:t>
      </w:r>
      <w:r>
        <w:rPr>
          <w:sz w:val="16"/>
        </w:rPr>
        <w:t>la</w:t>
      </w:r>
      <w:r>
        <w:rPr>
          <w:spacing w:val="-3"/>
          <w:sz w:val="16"/>
        </w:rPr>
        <w:t> </w:t>
      </w:r>
      <w:r>
        <w:rPr>
          <w:sz w:val="16"/>
        </w:rPr>
        <w:t>Policía</w:t>
      </w:r>
      <w:r>
        <w:rPr>
          <w:spacing w:val="-3"/>
          <w:sz w:val="16"/>
        </w:rPr>
        <w:t> </w:t>
      </w:r>
      <w:r>
        <w:rPr>
          <w:sz w:val="16"/>
        </w:rPr>
        <w:t>Nacional.</w:t>
      </w:r>
    </w:p>
    <w:p>
      <w:pPr>
        <w:spacing w:after="0"/>
        <w:jc w:val="both"/>
        <w:rPr>
          <w:sz w:val="16"/>
        </w:rPr>
        <w:sectPr>
          <w:pgSz w:w="12240" w:h="15840"/>
          <w:pgMar w:header="0" w:footer="1007" w:top="920" w:bottom="1200" w:left="1300" w:right="1300"/>
        </w:sectPr>
      </w:pPr>
    </w:p>
    <w:p>
      <w:pPr>
        <w:pStyle w:val="ListParagraph"/>
        <w:numPr>
          <w:ilvl w:val="0"/>
          <w:numId w:val="12"/>
        </w:numPr>
        <w:tabs>
          <w:tab w:pos="687" w:val="left" w:leader="none"/>
        </w:tabs>
        <w:spacing w:line="240" w:lineRule="auto" w:before="76" w:after="0"/>
        <w:ind w:left="118" w:right="113" w:firstLine="0"/>
        <w:jc w:val="both"/>
        <w:rPr>
          <w:sz w:val="20"/>
        </w:rPr>
      </w:pPr>
      <w:r>
        <w:rPr>
          <w:sz w:val="20"/>
        </w:rPr>
        <w:t>La</w:t>
      </w:r>
      <w:r>
        <w:rPr>
          <w:spacing w:val="-6"/>
          <w:sz w:val="20"/>
        </w:rPr>
        <w:t> </w:t>
      </w:r>
      <w:r>
        <w:rPr>
          <w:sz w:val="20"/>
        </w:rPr>
        <w:t>Corte</w:t>
      </w:r>
      <w:r>
        <w:rPr>
          <w:spacing w:val="-6"/>
          <w:sz w:val="20"/>
        </w:rPr>
        <w:t> </w:t>
      </w:r>
      <w:r>
        <w:rPr>
          <w:sz w:val="20"/>
        </w:rPr>
        <w:t>es</w:t>
      </w:r>
      <w:r>
        <w:rPr>
          <w:spacing w:val="-7"/>
          <w:sz w:val="20"/>
        </w:rPr>
        <w:t> </w:t>
      </w:r>
      <w:r>
        <w:rPr>
          <w:sz w:val="20"/>
        </w:rPr>
        <w:t>competente</w:t>
      </w:r>
      <w:r>
        <w:rPr>
          <w:spacing w:val="-6"/>
          <w:sz w:val="20"/>
        </w:rPr>
        <w:t> </w:t>
      </w:r>
      <w:r>
        <w:rPr>
          <w:sz w:val="20"/>
        </w:rPr>
        <w:t>para</w:t>
      </w:r>
      <w:r>
        <w:rPr>
          <w:spacing w:val="-6"/>
          <w:sz w:val="20"/>
        </w:rPr>
        <w:t> </w:t>
      </w:r>
      <w:r>
        <w:rPr>
          <w:sz w:val="20"/>
        </w:rPr>
        <w:t>conocer</w:t>
      </w:r>
      <w:r>
        <w:rPr>
          <w:spacing w:val="-7"/>
          <w:sz w:val="20"/>
        </w:rPr>
        <w:t> </w:t>
      </w:r>
      <w:r>
        <w:rPr>
          <w:sz w:val="20"/>
        </w:rPr>
        <w:t>el</w:t>
      </w:r>
      <w:r>
        <w:rPr>
          <w:spacing w:val="-5"/>
          <w:sz w:val="20"/>
        </w:rPr>
        <w:t> </w:t>
      </w:r>
      <w:r>
        <w:rPr>
          <w:sz w:val="20"/>
        </w:rPr>
        <w:t>presente</w:t>
      </w:r>
      <w:r>
        <w:rPr>
          <w:spacing w:val="-6"/>
          <w:sz w:val="20"/>
        </w:rPr>
        <w:t> </w:t>
      </w:r>
      <w:r>
        <w:rPr>
          <w:sz w:val="20"/>
        </w:rPr>
        <w:t>caso,</w:t>
      </w:r>
      <w:r>
        <w:rPr>
          <w:spacing w:val="-6"/>
          <w:sz w:val="20"/>
        </w:rPr>
        <w:t> </w:t>
      </w:r>
      <w:r>
        <w:rPr>
          <w:sz w:val="20"/>
        </w:rPr>
        <w:t>en</w:t>
      </w:r>
      <w:r>
        <w:rPr>
          <w:spacing w:val="-6"/>
          <w:sz w:val="20"/>
        </w:rPr>
        <w:t> </w:t>
      </w:r>
      <w:r>
        <w:rPr>
          <w:sz w:val="20"/>
        </w:rPr>
        <w:t>los</w:t>
      </w:r>
      <w:r>
        <w:rPr>
          <w:spacing w:val="-6"/>
          <w:sz w:val="20"/>
        </w:rPr>
        <w:t> </w:t>
      </w:r>
      <w:r>
        <w:rPr>
          <w:sz w:val="20"/>
        </w:rPr>
        <w:t>términos</w:t>
      </w:r>
      <w:r>
        <w:rPr>
          <w:spacing w:val="-7"/>
          <w:sz w:val="20"/>
        </w:rPr>
        <w:t> </w:t>
      </w:r>
      <w:r>
        <w:rPr>
          <w:sz w:val="20"/>
        </w:rPr>
        <w:t>del</w:t>
      </w:r>
      <w:r>
        <w:rPr>
          <w:spacing w:val="-7"/>
          <w:sz w:val="20"/>
        </w:rPr>
        <w:t> </w:t>
      </w:r>
      <w:r>
        <w:rPr>
          <w:sz w:val="20"/>
        </w:rPr>
        <w:t>artículo</w:t>
      </w:r>
      <w:r>
        <w:rPr>
          <w:spacing w:val="-7"/>
          <w:sz w:val="20"/>
        </w:rPr>
        <w:t> </w:t>
      </w:r>
      <w:r>
        <w:rPr>
          <w:sz w:val="20"/>
        </w:rPr>
        <w:t>62.3 de la Convención Americana, en razón de que Ecuador es Estado Parte de dicha Convención desde el 28 de diciembre de 1977 y reconoció la competencia contenciosa de la Corte el 24 de julio de</w:t>
      </w:r>
      <w:r>
        <w:rPr>
          <w:spacing w:val="-10"/>
          <w:sz w:val="20"/>
        </w:rPr>
        <w:t> </w:t>
      </w:r>
      <w:r>
        <w:rPr>
          <w:sz w:val="20"/>
        </w:rPr>
        <w:t>1984.</w:t>
      </w:r>
    </w:p>
    <w:p>
      <w:pPr>
        <w:pStyle w:val="BodyText"/>
        <w:spacing w:before="8"/>
        <w:rPr>
          <w:sz w:val="11"/>
        </w:rPr>
      </w:pPr>
    </w:p>
    <w:p>
      <w:pPr>
        <w:pStyle w:val="Heading1"/>
        <w:spacing w:before="100"/>
        <w:ind w:left="3402" w:right="3383" w:firstLine="1286"/>
        <w:jc w:val="left"/>
      </w:pPr>
      <w:bookmarkStart w:name="IV EXCEPCIón PRELIMINAR" w:id="16"/>
      <w:bookmarkEnd w:id="16"/>
      <w:r>
        <w:rPr>
          <w:b w:val="0"/>
        </w:rPr>
      </w:r>
      <w:bookmarkStart w:name="_bookmark11" w:id="17"/>
      <w:bookmarkEnd w:id="17"/>
      <w:r>
        <w:rPr>
          <w:b w:val="0"/>
        </w:rPr>
      </w:r>
      <w:r>
        <w:rPr/>
        <w:t>IV EXCEPCIÓN PRELIMINAR</w:t>
      </w:r>
    </w:p>
    <w:p>
      <w:pPr>
        <w:pStyle w:val="BodyText"/>
        <w:spacing w:before="11"/>
        <w:rPr>
          <w:b/>
          <w:sz w:val="19"/>
        </w:rPr>
      </w:pPr>
    </w:p>
    <w:p>
      <w:pPr>
        <w:pStyle w:val="ListParagraph"/>
        <w:numPr>
          <w:ilvl w:val="0"/>
          <w:numId w:val="12"/>
        </w:numPr>
        <w:tabs>
          <w:tab w:pos="687" w:val="left" w:leader="none"/>
        </w:tabs>
        <w:spacing w:line="240" w:lineRule="auto" w:before="0" w:after="0"/>
        <w:ind w:left="118" w:right="114" w:firstLine="0"/>
        <w:jc w:val="both"/>
        <w:rPr>
          <w:sz w:val="20"/>
        </w:rPr>
      </w:pPr>
      <w:r>
        <w:rPr>
          <w:sz w:val="20"/>
        </w:rPr>
        <w:t>En el presente caso, el Estado presentó una excepción preliminar que denominó como “incompetencia de la Corte […] en razón de la materia y la utilización del [Sistema Interamericano de Derechos Humanos] como una cuarta instancia”, la cual será analizada a continuación.</w:t>
      </w:r>
    </w:p>
    <w:p>
      <w:pPr>
        <w:pStyle w:val="BodyText"/>
        <w:spacing w:before="11"/>
        <w:rPr>
          <w:sz w:val="19"/>
        </w:rPr>
      </w:pPr>
    </w:p>
    <w:p>
      <w:pPr>
        <w:pStyle w:val="Heading2"/>
        <w:numPr>
          <w:ilvl w:val="1"/>
          <w:numId w:val="12"/>
        </w:numPr>
        <w:tabs>
          <w:tab w:pos="983" w:val="left" w:leader="none"/>
        </w:tabs>
        <w:spacing w:line="240" w:lineRule="auto" w:before="0" w:after="0"/>
        <w:ind w:left="982" w:right="0" w:hanging="296"/>
        <w:jc w:val="left"/>
        <w:rPr>
          <w:i/>
        </w:rPr>
      </w:pPr>
      <w:bookmarkStart w:name="A. Alegatos de las partes y de la Comisi" w:id="18"/>
      <w:bookmarkEnd w:id="18"/>
      <w:r>
        <w:rPr>
          <w:b w:val="0"/>
          <w:i w:val="0"/>
        </w:rPr>
      </w:r>
      <w:bookmarkStart w:name="_bookmark12" w:id="19"/>
      <w:bookmarkEnd w:id="19"/>
      <w:r>
        <w:rPr>
          <w:b w:val="0"/>
          <w:i w:val="0"/>
        </w:rPr>
      </w:r>
      <w:bookmarkStart w:name="_bookmark12" w:id="20"/>
      <w:bookmarkEnd w:id="20"/>
      <w:r>
        <w:rPr>
          <w:i/>
        </w:rPr>
        <w:t>A</w:t>
      </w:r>
      <w:r>
        <w:rPr>
          <w:i/>
        </w:rPr>
        <w:t>legatos de las partes y de la</w:t>
      </w:r>
      <w:r>
        <w:rPr>
          <w:i/>
          <w:spacing w:val="-12"/>
        </w:rPr>
        <w:t> </w:t>
      </w:r>
      <w:r>
        <w:rPr>
          <w:i/>
        </w:rPr>
        <w:t>Comisión</w:t>
      </w:r>
    </w:p>
    <w:p>
      <w:pPr>
        <w:pStyle w:val="BodyText"/>
        <w:spacing w:before="11"/>
        <w:rPr>
          <w:b/>
          <w:i/>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El </w:t>
      </w:r>
      <w:r>
        <w:rPr>
          <w:b/>
          <w:i/>
          <w:sz w:val="20"/>
        </w:rPr>
        <w:t>Estado </w:t>
      </w:r>
      <w:r>
        <w:rPr>
          <w:sz w:val="20"/>
        </w:rPr>
        <w:t>alegó que la intención de la presunta víctima es utilizar el Sistema Interamericano “como una jurisdicción de alzada”, pues su reclamación internacional “se sustenta básicamente en la inconformidad con las decisiones adoptadas” por las instancias nacionales en los ámbitos administrativo y constitucional, incluidas la resolución del Tribunal de Disciplina de la Policía Nacional, las sentencias dictadas en los procesos de amparo constitucional</w:t>
      </w:r>
      <w:r>
        <w:rPr>
          <w:spacing w:val="-16"/>
          <w:sz w:val="20"/>
        </w:rPr>
        <w:t> </w:t>
      </w:r>
      <w:r>
        <w:rPr>
          <w:sz w:val="20"/>
        </w:rPr>
        <w:t>y</w:t>
      </w:r>
      <w:r>
        <w:rPr>
          <w:spacing w:val="-17"/>
          <w:sz w:val="20"/>
        </w:rPr>
        <w:t> </w:t>
      </w:r>
      <w:r>
        <w:rPr>
          <w:sz w:val="20"/>
        </w:rPr>
        <w:t>de</w:t>
      </w:r>
      <w:r>
        <w:rPr>
          <w:spacing w:val="-17"/>
          <w:sz w:val="20"/>
        </w:rPr>
        <w:t> </w:t>
      </w:r>
      <w:r>
        <w:rPr>
          <w:sz w:val="20"/>
        </w:rPr>
        <w:t>acción</w:t>
      </w:r>
      <w:r>
        <w:rPr>
          <w:spacing w:val="-16"/>
          <w:sz w:val="20"/>
        </w:rPr>
        <w:t> </w:t>
      </w:r>
      <w:r>
        <w:rPr>
          <w:sz w:val="20"/>
        </w:rPr>
        <w:t>de</w:t>
      </w:r>
      <w:r>
        <w:rPr>
          <w:spacing w:val="-17"/>
          <w:sz w:val="20"/>
        </w:rPr>
        <w:t> </w:t>
      </w:r>
      <w:r>
        <w:rPr>
          <w:sz w:val="20"/>
        </w:rPr>
        <w:t>protección</w:t>
      </w:r>
      <w:r>
        <w:rPr>
          <w:spacing w:val="-17"/>
          <w:sz w:val="20"/>
        </w:rPr>
        <w:t> </w:t>
      </w:r>
      <w:r>
        <w:rPr>
          <w:sz w:val="20"/>
        </w:rPr>
        <w:t>y</w:t>
      </w:r>
      <w:r>
        <w:rPr>
          <w:spacing w:val="-17"/>
          <w:sz w:val="20"/>
        </w:rPr>
        <w:t> </w:t>
      </w:r>
      <w:r>
        <w:rPr>
          <w:sz w:val="20"/>
        </w:rPr>
        <w:t>el</w:t>
      </w:r>
      <w:r>
        <w:rPr>
          <w:spacing w:val="-17"/>
          <w:sz w:val="20"/>
        </w:rPr>
        <w:t> </w:t>
      </w:r>
      <w:r>
        <w:rPr>
          <w:sz w:val="20"/>
        </w:rPr>
        <w:t>fallo</w:t>
      </w:r>
      <w:r>
        <w:rPr>
          <w:spacing w:val="-19"/>
          <w:sz w:val="20"/>
        </w:rPr>
        <w:t> </w:t>
      </w:r>
      <w:r>
        <w:rPr>
          <w:sz w:val="20"/>
        </w:rPr>
        <w:t>expedido</w:t>
      </w:r>
      <w:r>
        <w:rPr>
          <w:spacing w:val="-19"/>
          <w:sz w:val="20"/>
        </w:rPr>
        <w:t> </w:t>
      </w:r>
      <w:r>
        <w:rPr>
          <w:sz w:val="20"/>
        </w:rPr>
        <w:t>en</w:t>
      </w:r>
      <w:r>
        <w:rPr>
          <w:spacing w:val="-17"/>
          <w:sz w:val="20"/>
        </w:rPr>
        <w:t> </w:t>
      </w:r>
      <w:r>
        <w:rPr>
          <w:sz w:val="20"/>
        </w:rPr>
        <w:t>la</w:t>
      </w:r>
      <w:r>
        <w:rPr>
          <w:spacing w:val="-17"/>
          <w:sz w:val="20"/>
        </w:rPr>
        <w:t> </w:t>
      </w:r>
      <w:r>
        <w:rPr>
          <w:sz w:val="20"/>
        </w:rPr>
        <w:t>acción</w:t>
      </w:r>
      <w:r>
        <w:rPr>
          <w:spacing w:val="-17"/>
          <w:sz w:val="20"/>
        </w:rPr>
        <w:t> </w:t>
      </w:r>
      <w:r>
        <w:rPr>
          <w:sz w:val="20"/>
        </w:rPr>
        <w:t>de</w:t>
      </w:r>
      <w:r>
        <w:rPr>
          <w:spacing w:val="-17"/>
          <w:sz w:val="20"/>
        </w:rPr>
        <w:t> </w:t>
      </w:r>
      <w:r>
        <w:rPr>
          <w:sz w:val="20"/>
        </w:rPr>
        <w:t>inconstitucionalidad. Señaló</w:t>
      </w:r>
      <w:r>
        <w:rPr>
          <w:spacing w:val="-12"/>
          <w:sz w:val="20"/>
        </w:rPr>
        <w:t> </w:t>
      </w:r>
      <w:r>
        <w:rPr>
          <w:sz w:val="20"/>
        </w:rPr>
        <w:t>que</w:t>
      </w:r>
      <w:r>
        <w:rPr>
          <w:spacing w:val="-11"/>
          <w:sz w:val="20"/>
        </w:rPr>
        <w:t> </w:t>
      </w:r>
      <w:r>
        <w:rPr>
          <w:sz w:val="20"/>
        </w:rPr>
        <w:t>los</w:t>
      </w:r>
      <w:r>
        <w:rPr>
          <w:spacing w:val="-10"/>
          <w:sz w:val="20"/>
        </w:rPr>
        <w:t> </w:t>
      </w:r>
      <w:r>
        <w:rPr>
          <w:sz w:val="20"/>
        </w:rPr>
        <w:t>alegatos</w:t>
      </w:r>
      <w:r>
        <w:rPr>
          <w:spacing w:val="-11"/>
          <w:sz w:val="20"/>
        </w:rPr>
        <w:t> </w:t>
      </w:r>
      <w:r>
        <w:rPr>
          <w:sz w:val="20"/>
        </w:rPr>
        <w:t>presentados</w:t>
      </w:r>
      <w:r>
        <w:rPr>
          <w:spacing w:val="-10"/>
          <w:sz w:val="20"/>
        </w:rPr>
        <w:t> </w:t>
      </w:r>
      <w:r>
        <w:rPr>
          <w:sz w:val="20"/>
        </w:rPr>
        <w:t>por</w:t>
      </w:r>
      <w:r>
        <w:rPr>
          <w:spacing w:val="-11"/>
          <w:sz w:val="20"/>
        </w:rPr>
        <w:t> </w:t>
      </w:r>
      <w:r>
        <w:rPr>
          <w:sz w:val="20"/>
        </w:rPr>
        <w:t>la</w:t>
      </w:r>
      <w:r>
        <w:rPr>
          <w:spacing w:val="-11"/>
          <w:sz w:val="20"/>
        </w:rPr>
        <w:t> </w:t>
      </w:r>
      <w:r>
        <w:rPr>
          <w:sz w:val="20"/>
        </w:rPr>
        <w:t>representación</w:t>
      </w:r>
      <w:r>
        <w:rPr>
          <w:spacing w:val="-11"/>
          <w:sz w:val="20"/>
        </w:rPr>
        <w:t> </w:t>
      </w:r>
      <w:r>
        <w:rPr>
          <w:sz w:val="20"/>
        </w:rPr>
        <w:t>de</w:t>
      </w:r>
      <w:r>
        <w:rPr>
          <w:spacing w:val="-10"/>
          <w:sz w:val="20"/>
        </w:rPr>
        <w:t> </w:t>
      </w:r>
      <w:r>
        <w:rPr>
          <w:sz w:val="20"/>
        </w:rPr>
        <w:t>la</w:t>
      </w:r>
      <w:r>
        <w:rPr>
          <w:spacing w:val="-11"/>
          <w:sz w:val="20"/>
        </w:rPr>
        <w:t> </w:t>
      </w:r>
      <w:r>
        <w:rPr>
          <w:sz w:val="20"/>
        </w:rPr>
        <w:t>presunta</w:t>
      </w:r>
      <w:r>
        <w:rPr>
          <w:spacing w:val="-11"/>
          <w:sz w:val="20"/>
        </w:rPr>
        <w:t> </w:t>
      </w:r>
      <w:r>
        <w:rPr>
          <w:sz w:val="20"/>
        </w:rPr>
        <w:t>víctima</w:t>
      </w:r>
      <w:r>
        <w:rPr>
          <w:spacing w:val="-12"/>
          <w:sz w:val="20"/>
        </w:rPr>
        <w:t> </w:t>
      </w:r>
      <w:r>
        <w:rPr>
          <w:sz w:val="20"/>
        </w:rPr>
        <w:t>“claramente demuestran el cuestionamiento a la apreciación probatoria realizada por las autoridades jurisdiccionales</w:t>
      </w:r>
      <w:r>
        <w:rPr>
          <w:spacing w:val="-21"/>
          <w:sz w:val="20"/>
        </w:rPr>
        <w:t> </w:t>
      </w:r>
      <w:r>
        <w:rPr>
          <w:sz w:val="20"/>
        </w:rPr>
        <w:t>nacionales”,</w:t>
      </w:r>
      <w:r>
        <w:rPr>
          <w:spacing w:val="-21"/>
          <w:sz w:val="20"/>
        </w:rPr>
        <w:t> </w:t>
      </w:r>
      <w:r>
        <w:rPr>
          <w:sz w:val="20"/>
        </w:rPr>
        <w:t>así</w:t>
      </w:r>
      <w:r>
        <w:rPr>
          <w:spacing w:val="-21"/>
          <w:sz w:val="20"/>
        </w:rPr>
        <w:t> </w:t>
      </w:r>
      <w:r>
        <w:rPr>
          <w:sz w:val="20"/>
        </w:rPr>
        <w:t>como</w:t>
      </w:r>
      <w:r>
        <w:rPr>
          <w:spacing w:val="-20"/>
          <w:sz w:val="20"/>
        </w:rPr>
        <w:t> </w:t>
      </w:r>
      <w:r>
        <w:rPr>
          <w:sz w:val="20"/>
        </w:rPr>
        <w:t>respecto</w:t>
      </w:r>
      <w:r>
        <w:rPr>
          <w:spacing w:val="-21"/>
          <w:sz w:val="20"/>
        </w:rPr>
        <w:t> </w:t>
      </w:r>
      <w:r>
        <w:rPr>
          <w:sz w:val="20"/>
        </w:rPr>
        <w:t>de</w:t>
      </w:r>
      <w:r>
        <w:rPr>
          <w:spacing w:val="-20"/>
          <w:sz w:val="20"/>
        </w:rPr>
        <w:t> </w:t>
      </w:r>
      <w:r>
        <w:rPr>
          <w:sz w:val="20"/>
        </w:rPr>
        <w:t>“la</w:t>
      </w:r>
      <w:r>
        <w:rPr>
          <w:spacing w:val="-20"/>
          <w:sz w:val="20"/>
        </w:rPr>
        <w:t> </w:t>
      </w:r>
      <w:r>
        <w:rPr>
          <w:sz w:val="20"/>
        </w:rPr>
        <w:t>aplicación</w:t>
      </w:r>
      <w:r>
        <w:rPr>
          <w:spacing w:val="-19"/>
          <w:sz w:val="20"/>
        </w:rPr>
        <w:t> </w:t>
      </w:r>
      <w:r>
        <w:rPr>
          <w:sz w:val="20"/>
        </w:rPr>
        <w:t>del</w:t>
      </w:r>
      <w:r>
        <w:rPr>
          <w:spacing w:val="-21"/>
          <w:sz w:val="20"/>
        </w:rPr>
        <w:t> </w:t>
      </w:r>
      <w:r>
        <w:rPr>
          <w:sz w:val="20"/>
        </w:rPr>
        <w:t>derecho</w:t>
      </w:r>
      <w:r>
        <w:rPr>
          <w:spacing w:val="-21"/>
          <w:sz w:val="20"/>
        </w:rPr>
        <w:t> </w:t>
      </w:r>
      <w:r>
        <w:rPr>
          <w:sz w:val="20"/>
        </w:rPr>
        <w:t>interno</w:t>
      </w:r>
      <w:r>
        <w:rPr>
          <w:spacing w:val="-20"/>
          <w:sz w:val="20"/>
        </w:rPr>
        <w:t> </w:t>
      </w:r>
      <w:r>
        <w:rPr>
          <w:sz w:val="20"/>
        </w:rPr>
        <w:t>en</w:t>
      </w:r>
      <w:r>
        <w:rPr>
          <w:spacing w:val="-19"/>
          <w:sz w:val="20"/>
        </w:rPr>
        <w:t> </w:t>
      </w:r>
      <w:r>
        <w:rPr>
          <w:sz w:val="20"/>
        </w:rPr>
        <w:t>relación [con]</w:t>
      </w:r>
      <w:r>
        <w:rPr>
          <w:spacing w:val="-16"/>
          <w:sz w:val="20"/>
        </w:rPr>
        <w:t> </w:t>
      </w:r>
      <w:r>
        <w:rPr>
          <w:sz w:val="20"/>
        </w:rPr>
        <w:t>la</w:t>
      </w:r>
      <w:r>
        <w:rPr>
          <w:spacing w:val="-17"/>
          <w:sz w:val="20"/>
        </w:rPr>
        <w:t> </w:t>
      </w:r>
      <w:r>
        <w:rPr>
          <w:sz w:val="20"/>
        </w:rPr>
        <w:t>apreciación</w:t>
      </w:r>
      <w:r>
        <w:rPr>
          <w:spacing w:val="-16"/>
          <w:sz w:val="20"/>
        </w:rPr>
        <w:t> </w:t>
      </w:r>
      <w:r>
        <w:rPr>
          <w:sz w:val="20"/>
        </w:rPr>
        <w:t>de</w:t>
      </w:r>
      <w:r>
        <w:rPr>
          <w:spacing w:val="-16"/>
          <w:sz w:val="20"/>
        </w:rPr>
        <w:t> </w:t>
      </w:r>
      <w:r>
        <w:rPr>
          <w:sz w:val="20"/>
        </w:rPr>
        <w:t>las</w:t>
      </w:r>
      <w:r>
        <w:rPr>
          <w:spacing w:val="-15"/>
          <w:sz w:val="20"/>
        </w:rPr>
        <w:t> </w:t>
      </w:r>
      <w:r>
        <w:rPr>
          <w:sz w:val="20"/>
        </w:rPr>
        <w:t>normas</w:t>
      </w:r>
      <w:r>
        <w:rPr>
          <w:spacing w:val="-16"/>
          <w:sz w:val="20"/>
        </w:rPr>
        <w:t> </w:t>
      </w:r>
      <w:r>
        <w:rPr>
          <w:sz w:val="20"/>
        </w:rPr>
        <w:t>empleadas</w:t>
      </w:r>
      <w:r>
        <w:rPr>
          <w:spacing w:val="-16"/>
          <w:sz w:val="20"/>
        </w:rPr>
        <w:t> </w:t>
      </w:r>
      <w:r>
        <w:rPr>
          <w:sz w:val="20"/>
        </w:rPr>
        <w:t>para</w:t>
      </w:r>
      <w:r>
        <w:rPr>
          <w:spacing w:val="-16"/>
          <w:sz w:val="20"/>
        </w:rPr>
        <w:t> </w:t>
      </w:r>
      <w:r>
        <w:rPr>
          <w:sz w:val="20"/>
        </w:rPr>
        <w:t>la</w:t>
      </w:r>
      <w:r>
        <w:rPr>
          <w:spacing w:val="-16"/>
          <w:sz w:val="20"/>
        </w:rPr>
        <w:t> </w:t>
      </w:r>
      <w:r>
        <w:rPr>
          <w:sz w:val="20"/>
        </w:rPr>
        <w:t>imposición</w:t>
      </w:r>
      <w:r>
        <w:rPr>
          <w:spacing w:val="-16"/>
          <w:sz w:val="20"/>
        </w:rPr>
        <w:t> </w:t>
      </w:r>
      <w:r>
        <w:rPr>
          <w:sz w:val="20"/>
        </w:rPr>
        <w:t>de</w:t>
      </w:r>
      <w:r>
        <w:rPr>
          <w:spacing w:val="-15"/>
          <w:sz w:val="20"/>
        </w:rPr>
        <w:t> </w:t>
      </w:r>
      <w:r>
        <w:rPr>
          <w:sz w:val="20"/>
        </w:rPr>
        <w:t>la</w:t>
      </w:r>
      <w:r>
        <w:rPr>
          <w:spacing w:val="-17"/>
          <w:sz w:val="20"/>
        </w:rPr>
        <w:t> </w:t>
      </w:r>
      <w:r>
        <w:rPr>
          <w:sz w:val="20"/>
        </w:rPr>
        <w:t>sanción</w:t>
      </w:r>
      <w:r>
        <w:rPr>
          <w:spacing w:val="-16"/>
          <w:sz w:val="20"/>
        </w:rPr>
        <w:t> </w:t>
      </w:r>
      <w:r>
        <w:rPr>
          <w:sz w:val="20"/>
        </w:rPr>
        <w:t>administrativa”. Agregó que el simple descontento de la parte interesada con lo decidido a nivel interno no faculta</w:t>
      </w:r>
      <w:r>
        <w:rPr>
          <w:spacing w:val="-17"/>
          <w:sz w:val="20"/>
        </w:rPr>
        <w:t> </w:t>
      </w:r>
      <w:r>
        <w:rPr>
          <w:sz w:val="20"/>
        </w:rPr>
        <w:t>a</w:t>
      </w:r>
      <w:r>
        <w:rPr>
          <w:spacing w:val="-17"/>
          <w:sz w:val="20"/>
        </w:rPr>
        <w:t> </w:t>
      </w:r>
      <w:r>
        <w:rPr>
          <w:sz w:val="20"/>
        </w:rPr>
        <w:t>la</w:t>
      </w:r>
      <w:r>
        <w:rPr>
          <w:spacing w:val="-19"/>
          <w:sz w:val="20"/>
        </w:rPr>
        <w:t> </w:t>
      </w:r>
      <w:r>
        <w:rPr>
          <w:sz w:val="20"/>
        </w:rPr>
        <w:t>Corte</w:t>
      </w:r>
      <w:r>
        <w:rPr>
          <w:spacing w:val="-17"/>
          <w:sz w:val="20"/>
        </w:rPr>
        <w:t> </w:t>
      </w:r>
      <w:r>
        <w:rPr>
          <w:sz w:val="20"/>
        </w:rPr>
        <w:t>para</w:t>
      </w:r>
      <w:r>
        <w:rPr>
          <w:spacing w:val="-17"/>
          <w:sz w:val="20"/>
        </w:rPr>
        <w:t> </w:t>
      </w:r>
      <w:r>
        <w:rPr>
          <w:sz w:val="20"/>
        </w:rPr>
        <w:t>revisar</w:t>
      </w:r>
      <w:r>
        <w:rPr>
          <w:spacing w:val="-17"/>
          <w:sz w:val="20"/>
        </w:rPr>
        <w:t> </w:t>
      </w:r>
      <w:r>
        <w:rPr>
          <w:sz w:val="20"/>
        </w:rPr>
        <w:t>tales</w:t>
      </w:r>
      <w:r>
        <w:rPr>
          <w:spacing w:val="-18"/>
          <w:sz w:val="20"/>
        </w:rPr>
        <w:t> </w:t>
      </w:r>
      <w:r>
        <w:rPr>
          <w:sz w:val="20"/>
        </w:rPr>
        <w:t>providencias</w:t>
      </w:r>
      <w:r>
        <w:rPr>
          <w:spacing w:val="-16"/>
          <w:sz w:val="20"/>
        </w:rPr>
        <w:t> </w:t>
      </w:r>
      <w:r>
        <w:rPr>
          <w:sz w:val="20"/>
        </w:rPr>
        <w:t>al</w:t>
      </w:r>
      <w:r>
        <w:rPr>
          <w:spacing w:val="-16"/>
          <w:sz w:val="20"/>
        </w:rPr>
        <w:t> </w:t>
      </w:r>
      <w:r>
        <w:rPr>
          <w:sz w:val="20"/>
        </w:rPr>
        <w:t>no</w:t>
      </w:r>
      <w:r>
        <w:rPr>
          <w:spacing w:val="-18"/>
          <w:sz w:val="20"/>
        </w:rPr>
        <w:t> </w:t>
      </w:r>
      <w:r>
        <w:rPr>
          <w:sz w:val="20"/>
        </w:rPr>
        <w:t>ser</w:t>
      </w:r>
      <w:r>
        <w:rPr>
          <w:spacing w:val="-17"/>
          <w:sz w:val="20"/>
        </w:rPr>
        <w:t> </w:t>
      </w:r>
      <w:r>
        <w:rPr>
          <w:sz w:val="20"/>
        </w:rPr>
        <w:t>un</w:t>
      </w:r>
      <w:r>
        <w:rPr>
          <w:spacing w:val="-16"/>
          <w:sz w:val="20"/>
        </w:rPr>
        <w:t> </w:t>
      </w:r>
      <w:r>
        <w:rPr>
          <w:sz w:val="20"/>
        </w:rPr>
        <w:t>tribunal</w:t>
      </w:r>
      <w:r>
        <w:rPr>
          <w:spacing w:val="-16"/>
          <w:sz w:val="20"/>
        </w:rPr>
        <w:t> </w:t>
      </w:r>
      <w:r>
        <w:rPr>
          <w:sz w:val="20"/>
        </w:rPr>
        <w:t>de</w:t>
      </w:r>
      <w:r>
        <w:rPr>
          <w:spacing w:val="-16"/>
          <w:sz w:val="20"/>
        </w:rPr>
        <w:t> </w:t>
      </w:r>
      <w:r>
        <w:rPr>
          <w:sz w:val="20"/>
        </w:rPr>
        <w:t>alzada.</w:t>
      </w:r>
      <w:r>
        <w:rPr>
          <w:spacing w:val="-16"/>
          <w:sz w:val="20"/>
        </w:rPr>
        <w:t> </w:t>
      </w:r>
      <w:r>
        <w:rPr>
          <w:sz w:val="20"/>
        </w:rPr>
        <w:t>Solicitó</w:t>
      </w:r>
      <w:r>
        <w:rPr>
          <w:spacing w:val="-17"/>
          <w:sz w:val="20"/>
        </w:rPr>
        <w:t> </w:t>
      </w:r>
      <w:r>
        <w:rPr>
          <w:sz w:val="20"/>
        </w:rPr>
        <w:t>acoger la excepción preliminar</w:t>
      </w:r>
      <w:r>
        <w:rPr>
          <w:spacing w:val="-13"/>
          <w:sz w:val="20"/>
        </w:rPr>
        <w:t> </w:t>
      </w:r>
      <w:r>
        <w:rPr>
          <w:sz w:val="20"/>
        </w:rPr>
        <w:t>opuesta.</w:t>
      </w:r>
    </w:p>
    <w:p>
      <w:pPr>
        <w:pStyle w:val="BodyText"/>
        <w:spacing w:before="11"/>
        <w:rPr>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La </w:t>
      </w:r>
      <w:r>
        <w:rPr>
          <w:b/>
          <w:i/>
          <w:sz w:val="20"/>
        </w:rPr>
        <w:t>Comisión </w:t>
      </w:r>
      <w:r>
        <w:rPr>
          <w:sz w:val="20"/>
        </w:rPr>
        <w:t>indicó que, a diferencia de lo argumentado por el Estado, la presunta víctima no ha invocado una “mera inconformidad” con las decisiones del fuero interno, sino que</w:t>
      </w:r>
      <w:r>
        <w:rPr>
          <w:spacing w:val="-20"/>
          <w:sz w:val="20"/>
        </w:rPr>
        <w:t> </w:t>
      </w:r>
      <w:r>
        <w:rPr>
          <w:sz w:val="20"/>
        </w:rPr>
        <w:t>ha</w:t>
      </w:r>
      <w:r>
        <w:rPr>
          <w:spacing w:val="-21"/>
          <w:sz w:val="20"/>
        </w:rPr>
        <w:t> </w:t>
      </w:r>
      <w:r>
        <w:rPr>
          <w:sz w:val="20"/>
        </w:rPr>
        <w:t>alegado</w:t>
      </w:r>
      <w:r>
        <w:rPr>
          <w:spacing w:val="-20"/>
          <w:sz w:val="20"/>
        </w:rPr>
        <w:t> </w:t>
      </w:r>
      <w:r>
        <w:rPr>
          <w:sz w:val="20"/>
        </w:rPr>
        <w:t>distintas</w:t>
      </w:r>
      <w:r>
        <w:rPr>
          <w:spacing w:val="-20"/>
          <w:sz w:val="20"/>
        </w:rPr>
        <w:t> </w:t>
      </w:r>
      <w:r>
        <w:rPr>
          <w:sz w:val="20"/>
        </w:rPr>
        <w:t>violaciones</w:t>
      </w:r>
      <w:r>
        <w:rPr>
          <w:spacing w:val="-20"/>
          <w:sz w:val="20"/>
        </w:rPr>
        <w:t> </w:t>
      </w:r>
      <w:r>
        <w:rPr>
          <w:sz w:val="20"/>
        </w:rPr>
        <w:t>a</w:t>
      </w:r>
      <w:r>
        <w:rPr>
          <w:spacing w:val="-20"/>
          <w:sz w:val="20"/>
        </w:rPr>
        <w:t> </w:t>
      </w:r>
      <w:r>
        <w:rPr>
          <w:sz w:val="20"/>
        </w:rPr>
        <w:t>derechos</w:t>
      </w:r>
      <w:r>
        <w:rPr>
          <w:spacing w:val="-20"/>
          <w:sz w:val="20"/>
        </w:rPr>
        <w:t> </w:t>
      </w:r>
      <w:r>
        <w:rPr>
          <w:sz w:val="20"/>
        </w:rPr>
        <w:t>humanos</w:t>
      </w:r>
      <w:r>
        <w:rPr>
          <w:spacing w:val="-22"/>
          <w:sz w:val="20"/>
        </w:rPr>
        <w:t> </w:t>
      </w:r>
      <w:r>
        <w:rPr>
          <w:sz w:val="20"/>
        </w:rPr>
        <w:t>en</w:t>
      </w:r>
      <w:r>
        <w:rPr>
          <w:spacing w:val="-21"/>
          <w:sz w:val="20"/>
        </w:rPr>
        <w:t> </w:t>
      </w:r>
      <w:r>
        <w:rPr>
          <w:sz w:val="20"/>
        </w:rPr>
        <w:t>el</w:t>
      </w:r>
      <w:r>
        <w:rPr>
          <w:spacing w:val="-21"/>
          <w:sz w:val="20"/>
        </w:rPr>
        <w:t> </w:t>
      </w:r>
      <w:r>
        <w:rPr>
          <w:sz w:val="20"/>
        </w:rPr>
        <w:t>trámite</w:t>
      </w:r>
      <w:r>
        <w:rPr>
          <w:spacing w:val="-19"/>
          <w:sz w:val="20"/>
        </w:rPr>
        <w:t> </w:t>
      </w:r>
      <w:r>
        <w:rPr>
          <w:sz w:val="20"/>
        </w:rPr>
        <w:t>del</w:t>
      </w:r>
      <w:r>
        <w:rPr>
          <w:spacing w:val="-21"/>
          <w:sz w:val="20"/>
        </w:rPr>
        <w:t> </w:t>
      </w:r>
      <w:r>
        <w:rPr>
          <w:sz w:val="20"/>
        </w:rPr>
        <w:t>proceso</w:t>
      </w:r>
      <w:r>
        <w:rPr>
          <w:spacing w:val="-20"/>
          <w:sz w:val="20"/>
        </w:rPr>
        <w:t> </w:t>
      </w:r>
      <w:r>
        <w:rPr>
          <w:sz w:val="20"/>
        </w:rPr>
        <w:t>disciplinario al que fue sometido y que determinó su destitución de la Policía Nacional. Señaló que no es intención</w:t>
      </w:r>
      <w:r>
        <w:rPr>
          <w:spacing w:val="-11"/>
          <w:sz w:val="20"/>
        </w:rPr>
        <w:t> </w:t>
      </w:r>
      <w:r>
        <w:rPr>
          <w:sz w:val="20"/>
        </w:rPr>
        <w:t>de</w:t>
      </w:r>
      <w:r>
        <w:rPr>
          <w:spacing w:val="-11"/>
          <w:sz w:val="20"/>
        </w:rPr>
        <w:t> </w:t>
      </w:r>
      <w:r>
        <w:rPr>
          <w:sz w:val="20"/>
        </w:rPr>
        <w:t>la</w:t>
      </w:r>
      <w:r>
        <w:rPr>
          <w:spacing w:val="-12"/>
          <w:sz w:val="20"/>
        </w:rPr>
        <w:t> </w:t>
      </w:r>
      <w:r>
        <w:rPr>
          <w:sz w:val="20"/>
        </w:rPr>
        <w:t>presunta</w:t>
      </w:r>
      <w:r>
        <w:rPr>
          <w:spacing w:val="-12"/>
          <w:sz w:val="20"/>
        </w:rPr>
        <w:t> </w:t>
      </w:r>
      <w:r>
        <w:rPr>
          <w:sz w:val="20"/>
        </w:rPr>
        <w:t>víctima</w:t>
      </w:r>
      <w:r>
        <w:rPr>
          <w:spacing w:val="-12"/>
          <w:sz w:val="20"/>
        </w:rPr>
        <w:t> </w:t>
      </w:r>
      <w:r>
        <w:rPr>
          <w:sz w:val="20"/>
        </w:rPr>
        <w:t>ni</w:t>
      </w:r>
      <w:r>
        <w:rPr>
          <w:spacing w:val="-11"/>
          <w:sz w:val="20"/>
        </w:rPr>
        <w:t> </w:t>
      </w:r>
      <w:r>
        <w:rPr>
          <w:sz w:val="20"/>
        </w:rPr>
        <w:t>de</w:t>
      </w:r>
      <w:r>
        <w:rPr>
          <w:spacing w:val="-11"/>
          <w:sz w:val="20"/>
        </w:rPr>
        <w:t> </w:t>
      </w:r>
      <w:r>
        <w:rPr>
          <w:sz w:val="20"/>
        </w:rPr>
        <w:t>la</w:t>
      </w:r>
      <w:r>
        <w:rPr>
          <w:spacing w:val="-12"/>
          <w:sz w:val="20"/>
        </w:rPr>
        <w:t> </w:t>
      </w:r>
      <w:r>
        <w:rPr>
          <w:sz w:val="20"/>
        </w:rPr>
        <w:t>propia</w:t>
      </w:r>
      <w:r>
        <w:rPr>
          <w:spacing w:val="-13"/>
          <w:sz w:val="20"/>
        </w:rPr>
        <w:t> </w:t>
      </w:r>
      <w:r>
        <w:rPr>
          <w:sz w:val="20"/>
        </w:rPr>
        <w:t>Comisión</w:t>
      </w:r>
      <w:r>
        <w:rPr>
          <w:spacing w:val="-11"/>
          <w:sz w:val="20"/>
        </w:rPr>
        <w:t> </w:t>
      </w:r>
      <w:r>
        <w:rPr>
          <w:sz w:val="20"/>
        </w:rPr>
        <w:t>que</w:t>
      </w:r>
      <w:r>
        <w:rPr>
          <w:spacing w:val="-11"/>
          <w:sz w:val="20"/>
        </w:rPr>
        <w:t> </w:t>
      </w:r>
      <w:r>
        <w:rPr>
          <w:sz w:val="20"/>
        </w:rPr>
        <w:t>la</w:t>
      </w:r>
      <w:r>
        <w:rPr>
          <w:spacing w:val="-13"/>
          <w:sz w:val="20"/>
        </w:rPr>
        <w:t> </w:t>
      </w:r>
      <w:r>
        <w:rPr>
          <w:sz w:val="20"/>
        </w:rPr>
        <w:t>Corte</w:t>
      </w:r>
      <w:r>
        <w:rPr>
          <w:spacing w:val="-12"/>
          <w:sz w:val="20"/>
        </w:rPr>
        <w:t> </w:t>
      </w:r>
      <w:r>
        <w:rPr>
          <w:sz w:val="20"/>
        </w:rPr>
        <w:t>revise</w:t>
      </w:r>
      <w:r>
        <w:rPr>
          <w:spacing w:val="-11"/>
          <w:sz w:val="20"/>
        </w:rPr>
        <w:t> </w:t>
      </w:r>
      <w:r>
        <w:rPr>
          <w:sz w:val="20"/>
        </w:rPr>
        <w:t>los</w:t>
      </w:r>
      <w:r>
        <w:rPr>
          <w:spacing w:val="-12"/>
          <w:sz w:val="20"/>
        </w:rPr>
        <w:t> </w:t>
      </w:r>
      <w:r>
        <w:rPr>
          <w:sz w:val="20"/>
        </w:rPr>
        <w:t>fallos</w:t>
      </w:r>
      <w:r>
        <w:rPr>
          <w:spacing w:val="-11"/>
          <w:sz w:val="20"/>
        </w:rPr>
        <w:t> </w:t>
      </w:r>
      <w:r>
        <w:rPr>
          <w:sz w:val="20"/>
        </w:rPr>
        <w:t>dictados por las autoridades nacionales, sino que se declaren las violaciones cometidas, lo que “debe dilucidarse</w:t>
      </w:r>
      <w:r>
        <w:rPr>
          <w:spacing w:val="-12"/>
          <w:sz w:val="20"/>
        </w:rPr>
        <w:t> </w:t>
      </w:r>
      <w:r>
        <w:rPr>
          <w:sz w:val="20"/>
        </w:rPr>
        <w:t>en</w:t>
      </w:r>
      <w:r>
        <w:rPr>
          <w:spacing w:val="-13"/>
          <w:sz w:val="20"/>
        </w:rPr>
        <w:t> </w:t>
      </w:r>
      <w:r>
        <w:rPr>
          <w:sz w:val="20"/>
        </w:rPr>
        <w:t>el</w:t>
      </w:r>
      <w:r>
        <w:rPr>
          <w:spacing w:val="-12"/>
          <w:sz w:val="20"/>
        </w:rPr>
        <w:t> </w:t>
      </w:r>
      <w:r>
        <w:rPr>
          <w:sz w:val="20"/>
        </w:rPr>
        <w:t>fondo”.</w:t>
      </w:r>
      <w:r>
        <w:rPr>
          <w:spacing w:val="-11"/>
          <w:sz w:val="20"/>
        </w:rPr>
        <w:t> </w:t>
      </w:r>
      <w:r>
        <w:rPr>
          <w:sz w:val="20"/>
        </w:rPr>
        <w:t>Solicitó</w:t>
      </w:r>
      <w:r>
        <w:rPr>
          <w:spacing w:val="-13"/>
          <w:sz w:val="20"/>
        </w:rPr>
        <w:t> </w:t>
      </w:r>
      <w:r>
        <w:rPr>
          <w:sz w:val="20"/>
        </w:rPr>
        <w:t>que</w:t>
      </w:r>
      <w:r>
        <w:rPr>
          <w:spacing w:val="-11"/>
          <w:sz w:val="20"/>
        </w:rPr>
        <w:t> </w:t>
      </w:r>
      <w:r>
        <w:rPr>
          <w:sz w:val="20"/>
        </w:rPr>
        <w:t>se</w:t>
      </w:r>
      <w:r>
        <w:rPr>
          <w:spacing w:val="-12"/>
          <w:sz w:val="20"/>
        </w:rPr>
        <w:t> </w:t>
      </w:r>
      <w:r>
        <w:rPr>
          <w:sz w:val="20"/>
        </w:rPr>
        <w:t>desestime</w:t>
      </w:r>
      <w:r>
        <w:rPr>
          <w:spacing w:val="-11"/>
          <w:sz w:val="20"/>
        </w:rPr>
        <w:t> </w:t>
      </w:r>
      <w:r>
        <w:rPr>
          <w:sz w:val="20"/>
        </w:rPr>
        <w:t>la</w:t>
      </w:r>
      <w:r>
        <w:rPr>
          <w:spacing w:val="-14"/>
          <w:sz w:val="20"/>
        </w:rPr>
        <w:t> </w:t>
      </w:r>
      <w:r>
        <w:rPr>
          <w:sz w:val="20"/>
        </w:rPr>
        <w:t>excepción</w:t>
      </w:r>
      <w:r>
        <w:rPr>
          <w:spacing w:val="-12"/>
          <w:sz w:val="20"/>
        </w:rPr>
        <w:t> </w:t>
      </w:r>
      <w:r>
        <w:rPr>
          <w:sz w:val="20"/>
        </w:rPr>
        <w:t>preliminar.</w:t>
      </w:r>
      <w:r>
        <w:rPr>
          <w:spacing w:val="-12"/>
          <w:sz w:val="20"/>
        </w:rPr>
        <w:t> </w:t>
      </w:r>
      <w:r>
        <w:rPr>
          <w:sz w:val="20"/>
        </w:rPr>
        <w:t>El</w:t>
      </w:r>
      <w:r>
        <w:rPr>
          <w:spacing w:val="-11"/>
          <w:sz w:val="20"/>
        </w:rPr>
        <w:t> </w:t>
      </w:r>
      <w:r>
        <w:rPr>
          <w:b/>
          <w:i/>
          <w:sz w:val="20"/>
        </w:rPr>
        <w:t>representante</w:t>
      </w:r>
      <w:r>
        <w:rPr>
          <w:sz w:val="20"/>
        </w:rPr>
        <w:t>, por su parte, presentó en forma extemporánea sus</w:t>
      </w:r>
      <w:r>
        <w:rPr>
          <w:spacing w:val="-28"/>
          <w:sz w:val="20"/>
        </w:rPr>
        <w:t> </w:t>
      </w:r>
      <w:r>
        <w:rPr>
          <w:sz w:val="20"/>
        </w:rPr>
        <w:t>observaciones.</w:t>
      </w:r>
    </w:p>
    <w:p>
      <w:pPr>
        <w:pStyle w:val="BodyText"/>
        <w:spacing w:before="11"/>
        <w:rPr>
          <w:sz w:val="19"/>
        </w:rPr>
      </w:pPr>
    </w:p>
    <w:p>
      <w:pPr>
        <w:pStyle w:val="Heading2"/>
        <w:ind w:left="686"/>
        <w:rPr>
          <w:i/>
        </w:rPr>
      </w:pPr>
      <w:bookmarkStart w:name="B. Consideraciones de la Corte" w:id="21"/>
      <w:bookmarkEnd w:id="21"/>
      <w:r>
        <w:rPr>
          <w:b w:val="0"/>
          <w:i w:val="0"/>
        </w:rPr>
      </w:r>
      <w:bookmarkStart w:name="_bookmark13" w:id="22"/>
      <w:bookmarkEnd w:id="22"/>
      <w:r>
        <w:rPr>
          <w:b w:val="0"/>
          <w:i w:val="0"/>
        </w:rPr>
      </w:r>
      <w:r>
        <w:rPr>
          <w:i/>
        </w:rPr>
        <w:t>B. Consideraciones de la Corte</w:t>
      </w:r>
    </w:p>
    <w:p>
      <w:pPr>
        <w:pStyle w:val="BodyText"/>
        <w:spacing w:before="11"/>
        <w:rPr>
          <w:b/>
          <w:i/>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La</w:t>
      </w:r>
      <w:r>
        <w:rPr>
          <w:spacing w:val="-12"/>
          <w:sz w:val="20"/>
        </w:rPr>
        <w:t> </w:t>
      </w:r>
      <w:r>
        <w:rPr>
          <w:sz w:val="20"/>
        </w:rPr>
        <w:t>Corte</w:t>
      </w:r>
      <w:r>
        <w:rPr>
          <w:spacing w:val="-11"/>
          <w:sz w:val="20"/>
        </w:rPr>
        <w:t> </w:t>
      </w:r>
      <w:r>
        <w:rPr>
          <w:sz w:val="20"/>
        </w:rPr>
        <w:t>ha</w:t>
      </w:r>
      <w:r>
        <w:rPr>
          <w:spacing w:val="-13"/>
          <w:sz w:val="20"/>
        </w:rPr>
        <w:t> </w:t>
      </w:r>
      <w:r>
        <w:rPr>
          <w:sz w:val="20"/>
        </w:rPr>
        <w:t>señalado</w:t>
      </w:r>
      <w:r>
        <w:rPr>
          <w:spacing w:val="-12"/>
          <w:sz w:val="20"/>
        </w:rPr>
        <w:t> </w:t>
      </w:r>
      <w:r>
        <w:rPr>
          <w:sz w:val="20"/>
        </w:rPr>
        <w:t>que</w:t>
      </w:r>
      <w:r>
        <w:rPr>
          <w:spacing w:val="-11"/>
          <w:sz w:val="20"/>
        </w:rPr>
        <w:t> </w:t>
      </w:r>
      <w:r>
        <w:rPr>
          <w:sz w:val="20"/>
        </w:rPr>
        <w:t>la</w:t>
      </w:r>
      <w:r>
        <w:rPr>
          <w:spacing w:val="-12"/>
          <w:sz w:val="20"/>
        </w:rPr>
        <w:t> </w:t>
      </w:r>
      <w:r>
        <w:rPr>
          <w:sz w:val="20"/>
        </w:rPr>
        <w:t>determinación</w:t>
      </w:r>
      <w:r>
        <w:rPr>
          <w:spacing w:val="-11"/>
          <w:sz w:val="20"/>
        </w:rPr>
        <w:t> </w:t>
      </w:r>
      <w:r>
        <w:rPr>
          <w:sz w:val="20"/>
        </w:rPr>
        <w:t>sobre</w:t>
      </w:r>
      <w:r>
        <w:rPr>
          <w:spacing w:val="-11"/>
          <w:sz w:val="20"/>
        </w:rPr>
        <w:t> </w:t>
      </w:r>
      <w:r>
        <w:rPr>
          <w:sz w:val="20"/>
        </w:rPr>
        <w:t>si</w:t>
      </w:r>
      <w:r>
        <w:rPr>
          <w:spacing w:val="-11"/>
          <w:sz w:val="20"/>
        </w:rPr>
        <w:t> </w:t>
      </w:r>
      <w:r>
        <w:rPr>
          <w:sz w:val="20"/>
        </w:rPr>
        <w:t>las</w:t>
      </w:r>
      <w:r>
        <w:rPr>
          <w:spacing w:val="-12"/>
          <w:sz w:val="20"/>
        </w:rPr>
        <w:t> </w:t>
      </w:r>
      <w:r>
        <w:rPr>
          <w:sz w:val="20"/>
        </w:rPr>
        <w:t>actuaciones</w:t>
      </w:r>
      <w:r>
        <w:rPr>
          <w:spacing w:val="-12"/>
          <w:sz w:val="20"/>
        </w:rPr>
        <w:t> </w:t>
      </w:r>
      <w:r>
        <w:rPr>
          <w:sz w:val="20"/>
        </w:rPr>
        <w:t>de</w:t>
      </w:r>
      <w:r>
        <w:rPr>
          <w:spacing w:val="-12"/>
          <w:sz w:val="20"/>
        </w:rPr>
        <w:t> </w:t>
      </w:r>
      <w:r>
        <w:rPr>
          <w:sz w:val="20"/>
        </w:rPr>
        <w:t>órganos</w:t>
      </w:r>
      <w:r>
        <w:rPr>
          <w:spacing w:val="-12"/>
          <w:sz w:val="20"/>
        </w:rPr>
        <w:t> </w:t>
      </w:r>
      <w:r>
        <w:rPr>
          <w:sz w:val="20"/>
        </w:rPr>
        <w:t>judiciales constituyen</w:t>
      </w:r>
      <w:r>
        <w:rPr>
          <w:spacing w:val="-13"/>
          <w:sz w:val="20"/>
        </w:rPr>
        <w:t> </w:t>
      </w:r>
      <w:r>
        <w:rPr>
          <w:sz w:val="20"/>
        </w:rPr>
        <w:t>una</w:t>
      </w:r>
      <w:r>
        <w:rPr>
          <w:spacing w:val="-14"/>
          <w:sz w:val="20"/>
        </w:rPr>
        <w:t> </w:t>
      </w:r>
      <w:r>
        <w:rPr>
          <w:sz w:val="20"/>
        </w:rPr>
        <w:t>violación</w:t>
      </w:r>
      <w:r>
        <w:rPr>
          <w:spacing w:val="-12"/>
          <w:sz w:val="20"/>
        </w:rPr>
        <w:t> </w:t>
      </w:r>
      <w:r>
        <w:rPr>
          <w:sz w:val="20"/>
        </w:rPr>
        <w:t>de</w:t>
      </w:r>
      <w:r>
        <w:rPr>
          <w:spacing w:val="-13"/>
          <w:sz w:val="20"/>
        </w:rPr>
        <w:t> </w:t>
      </w:r>
      <w:r>
        <w:rPr>
          <w:sz w:val="20"/>
        </w:rPr>
        <w:t>las</w:t>
      </w:r>
      <w:r>
        <w:rPr>
          <w:spacing w:val="-14"/>
          <w:sz w:val="20"/>
        </w:rPr>
        <w:t> </w:t>
      </w:r>
      <w:r>
        <w:rPr>
          <w:sz w:val="20"/>
        </w:rPr>
        <w:t>obligaciones</w:t>
      </w:r>
      <w:r>
        <w:rPr>
          <w:spacing w:val="-14"/>
          <w:sz w:val="20"/>
        </w:rPr>
        <w:t> </w:t>
      </w:r>
      <w:r>
        <w:rPr>
          <w:sz w:val="20"/>
        </w:rPr>
        <w:t>internacionales</w:t>
      </w:r>
      <w:r>
        <w:rPr>
          <w:spacing w:val="-13"/>
          <w:sz w:val="20"/>
        </w:rPr>
        <w:t> </w:t>
      </w:r>
      <w:r>
        <w:rPr>
          <w:sz w:val="20"/>
        </w:rPr>
        <w:t>del</w:t>
      </w:r>
      <w:r>
        <w:rPr>
          <w:spacing w:val="-14"/>
          <w:sz w:val="20"/>
        </w:rPr>
        <w:t> </w:t>
      </w:r>
      <w:r>
        <w:rPr>
          <w:sz w:val="20"/>
        </w:rPr>
        <w:t>Estado,</w:t>
      </w:r>
      <w:r>
        <w:rPr>
          <w:spacing w:val="-12"/>
          <w:sz w:val="20"/>
        </w:rPr>
        <w:t> </w:t>
      </w:r>
      <w:r>
        <w:rPr>
          <w:sz w:val="20"/>
        </w:rPr>
        <w:t>puede</w:t>
      </w:r>
      <w:r>
        <w:rPr>
          <w:spacing w:val="-13"/>
          <w:sz w:val="20"/>
        </w:rPr>
        <w:t> </w:t>
      </w:r>
      <w:r>
        <w:rPr>
          <w:sz w:val="20"/>
        </w:rPr>
        <w:t>conducir</w:t>
      </w:r>
      <w:r>
        <w:rPr>
          <w:spacing w:val="-14"/>
          <w:sz w:val="20"/>
        </w:rPr>
        <w:t> </w:t>
      </w:r>
      <w:r>
        <w:rPr>
          <w:sz w:val="20"/>
        </w:rPr>
        <w:t>a</w:t>
      </w:r>
      <w:r>
        <w:rPr>
          <w:spacing w:val="-13"/>
          <w:sz w:val="20"/>
        </w:rPr>
        <w:t> </w:t>
      </w:r>
      <w:r>
        <w:rPr>
          <w:sz w:val="20"/>
        </w:rPr>
        <w:t>que deba</w:t>
      </w:r>
      <w:r>
        <w:rPr>
          <w:spacing w:val="-5"/>
          <w:sz w:val="20"/>
        </w:rPr>
        <w:t> </w:t>
      </w:r>
      <w:r>
        <w:rPr>
          <w:sz w:val="20"/>
        </w:rPr>
        <w:t>ocuparse</w:t>
      </w:r>
      <w:r>
        <w:rPr>
          <w:spacing w:val="-3"/>
          <w:sz w:val="20"/>
        </w:rPr>
        <w:t> </w:t>
      </w:r>
      <w:r>
        <w:rPr>
          <w:sz w:val="20"/>
        </w:rPr>
        <w:t>de</w:t>
      </w:r>
      <w:r>
        <w:rPr>
          <w:spacing w:val="-5"/>
          <w:sz w:val="20"/>
        </w:rPr>
        <w:t> </w:t>
      </w:r>
      <w:r>
        <w:rPr>
          <w:sz w:val="20"/>
        </w:rPr>
        <w:t>examinar</w:t>
      </w:r>
      <w:r>
        <w:rPr>
          <w:spacing w:val="-4"/>
          <w:sz w:val="20"/>
        </w:rPr>
        <w:t> </w:t>
      </w:r>
      <w:r>
        <w:rPr>
          <w:sz w:val="20"/>
        </w:rPr>
        <w:t>los</w:t>
      </w:r>
      <w:r>
        <w:rPr>
          <w:spacing w:val="-4"/>
          <w:sz w:val="20"/>
        </w:rPr>
        <w:t> </w:t>
      </w:r>
      <w:r>
        <w:rPr>
          <w:sz w:val="20"/>
        </w:rPr>
        <w:t>respectivos</w:t>
      </w:r>
      <w:r>
        <w:rPr>
          <w:spacing w:val="-4"/>
          <w:sz w:val="20"/>
        </w:rPr>
        <w:t> </w:t>
      </w:r>
      <w:r>
        <w:rPr>
          <w:sz w:val="20"/>
        </w:rPr>
        <w:t>procesos</w:t>
      </w:r>
      <w:r>
        <w:rPr>
          <w:spacing w:val="-4"/>
          <w:sz w:val="20"/>
        </w:rPr>
        <w:t> </w:t>
      </w:r>
      <w:r>
        <w:rPr>
          <w:sz w:val="20"/>
        </w:rPr>
        <w:t>internos.</w:t>
      </w:r>
      <w:r>
        <w:rPr>
          <w:spacing w:val="-4"/>
          <w:sz w:val="20"/>
        </w:rPr>
        <w:t> </w:t>
      </w:r>
      <w:r>
        <w:rPr>
          <w:sz w:val="20"/>
        </w:rPr>
        <w:t>Lo</w:t>
      </w:r>
      <w:r>
        <w:rPr>
          <w:spacing w:val="-4"/>
          <w:sz w:val="20"/>
        </w:rPr>
        <w:t> </w:t>
      </w:r>
      <w:r>
        <w:rPr>
          <w:sz w:val="20"/>
        </w:rPr>
        <w:t>anterior,</w:t>
      </w:r>
      <w:r>
        <w:rPr>
          <w:spacing w:val="-4"/>
          <w:sz w:val="20"/>
        </w:rPr>
        <w:t> </w:t>
      </w:r>
      <w:r>
        <w:rPr>
          <w:sz w:val="20"/>
        </w:rPr>
        <w:t>a</w:t>
      </w:r>
      <w:r>
        <w:rPr>
          <w:spacing w:val="-4"/>
          <w:sz w:val="20"/>
        </w:rPr>
        <w:t> </w:t>
      </w:r>
      <w:r>
        <w:rPr>
          <w:sz w:val="20"/>
        </w:rPr>
        <w:t>fin</w:t>
      </w:r>
      <w:r>
        <w:rPr>
          <w:spacing w:val="-5"/>
          <w:sz w:val="20"/>
        </w:rPr>
        <w:t> </w:t>
      </w:r>
      <w:r>
        <w:rPr>
          <w:sz w:val="20"/>
        </w:rPr>
        <w:t>de</w:t>
      </w:r>
      <w:r>
        <w:rPr>
          <w:spacing w:val="-4"/>
          <w:sz w:val="20"/>
        </w:rPr>
        <w:t> </w:t>
      </w:r>
      <w:r>
        <w:rPr>
          <w:sz w:val="20"/>
        </w:rPr>
        <w:t>establecer su compatibilidad con la Convención Americana</w:t>
      </w:r>
      <w:hyperlink w:history="true" w:anchor="_bookmark14">
        <w:r>
          <w:rPr>
            <w:position w:val="7"/>
            <w:sz w:val="13"/>
          </w:rPr>
          <w:t>9</w:t>
        </w:r>
      </w:hyperlink>
      <w:r>
        <w:rPr>
          <w:sz w:val="20"/>
        </w:rPr>
        <w:t>. En consecuencia, este Tribunal no es una cuarta instancia de revisión judicial, en la medida en que analiza la conformidad de las decisiones judiciales internas con la Convención Americana y no de acuerdo con el derecho interno. En el presente caso, la Corte constata que tanto la Comisión como el representante han</w:t>
      </w:r>
      <w:r>
        <w:rPr>
          <w:spacing w:val="-7"/>
          <w:sz w:val="20"/>
        </w:rPr>
        <w:t> </w:t>
      </w:r>
      <w:r>
        <w:rPr>
          <w:sz w:val="20"/>
        </w:rPr>
        <w:t>presentado</w:t>
      </w:r>
      <w:r>
        <w:rPr>
          <w:spacing w:val="-8"/>
          <w:sz w:val="20"/>
        </w:rPr>
        <w:t> </w:t>
      </w:r>
      <w:r>
        <w:rPr>
          <w:sz w:val="20"/>
        </w:rPr>
        <w:t>alegatos</w:t>
      </w:r>
      <w:r>
        <w:rPr>
          <w:spacing w:val="-8"/>
          <w:sz w:val="20"/>
        </w:rPr>
        <w:t> </w:t>
      </w:r>
      <w:r>
        <w:rPr>
          <w:sz w:val="20"/>
        </w:rPr>
        <w:t>de</w:t>
      </w:r>
      <w:r>
        <w:rPr>
          <w:spacing w:val="-8"/>
          <w:sz w:val="20"/>
        </w:rPr>
        <w:t> </w:t>
      </w:r>
      <w:r>
        <w:rPr>
          <w:sz w:val="20"/>
        </w:rPr>
        <w:t>violaciones</w:t>
      </w:r>
      <w:r>
        <w:rPr>
          <w:spacing w:val="-8"/>
          <w:sz w:val="20"/>
        </w:rPr>
        <w:t> </w:t>
      </w:r>
      <w:r>
        <w:rPr>
          <w:sz w:val="20"/>
        </w:rPr>
        <w:t>a</w:t>
      </w:r>
      <w:r>
        <w:rPr>
          <w:spacing w:val="-9"/>
          <w:sz w:val="20"/>
        </w:rPr>
        <w:t> </w:t>
      </w:r>
      <w:r>
        <w:rPr>
          <w:sz w:val="20"/>
        </w:rPr>
        <w:t>derechos</w:t>
      </w:r>
      <w:r>
        <w:rPr>
          <w:spacing w:val="-8"/>
          <w:sz w:val="20"/>
        </w:rPr>
        <w:t> </w:t>
      </w:r>
      <w:r>
        <w:rPr>
          <w:sz w:val="20"/>
        </w:rPr>
        <w:t>consagrados</w:t>
      </w:r>
      <w:r>
        <w:rPr>
          <w:spacing w:val="-8"/>
          <w:sz w:val="20"/>
        </w:rPr>
        <w:t> </w:t>
      </w:r>
      <w:r>
        <w:rPr>
          <w:sz w:val="20"/>
        </w:rPr>
        <w:t>en</w:t>
      </w:r>
      <w:r>
        <w:rPr>
          <w:spacing w:val="-9"/>
          <w:sz w:val="20"/>
        </w:rPr>
        <w:t> </w:t>
      </w:r>
      <w:r>
        <w:rPr>
          <w:sz w:val="20"/>
        </w:rPr>
        <w:t>la</w:t>
      </w:r>
      <w:r>
        <w:rPr>
          <w:spacing w:val="-9"/>
          <w:sz w:val="20"/>
        </w:rPr>
        <w:t> </w:t>
      </w:r>
      <w:r>
        <w:rPr>
          <w:sz w:val="20"/>
        </w:rPr>
        <w:t>Convención</w:t>
      </w:r>
      <w:r>
        <w:rPr>
          <w:spacing w:val="-10"/>
          <w:sz w:val="20"/>
        </w:rPr>
        <w:t> </w:t>
      </w:r>
      <w:r>
        <w:rPr>
          <w:sz w:val="20"/>
        </w:rPr>
        <w:t>Americana, supuestamente perpetradas por el Estado, relacionadas específicamente con los procesos internos.</w:t>
      </w:r>
      <w:r>
        <w:rPr>
          <w:spacing w:val="26"/>
          <w:sz w:val="20"/>
        </w:rPr>
        <w:t> </w:t>
      </w:r>
      <w:r>
        <w:rPr>
          <w:sz w:val="20"/>
        </w:rPr>
        <w:t>Así,</w:t>
      </w:r>
      <w:r>
        <w:rPr>
          <w:spacing w:val="26"/>
          <w:sz w:val="20"/>
        </w:rPr>
        <w:t> </w:t>
      </w:r>
      <w:r>
        <w:rPr>
          <w:sz w:val="20"/>
        </w:rPr>
        <w:t>la</w:t>
      </w:r>
      <w:r>
        <w:rPr>
          <w:spacing w:val="24"/>
          <w:sz w:val="20"/>
        </w:rPr>
        <w:t> </w:t>
      </w:r>
      <w:r>
        <w:rPr>
          <w:sz w:val="20"/>
        </w:rPr>
        <w:t>jurisprudencia</w:t>
      </w:r>
      <w:r>
        <w:rPr>
          <w:spacing w:val="24"/>
          <w:sz w:val="20"/>
        </w:rPr>
        <w:t> </w:t>
      </w:r>
      <w:r>
        <w:rPr>
          <w:sz w:val="20"/>
        </w:rPr>
        <w:t>reiterada</w:t>
      </w:r>
      <w:r>
        <w:rPr>
          <w:spacing w:val="25"/>
          <w:sz w:val="20"/>
        </w:rPr>
        <w:t> </w:t>
      </w:r>
      <w:r>
        <w:rPr>
          <w:sz w:val="20"/>
        </w:rPr>
        <w:t>de</w:t>
      </w:r>
      <w:r>
        <w:rPr>
          <w:spacing w:val="25"/>
          <w:sz w:val="20"/>
        </w:rPr>
        <w:t> </w:t>
      </w:r>
      <w:r>
        <w:rPr>
          <w:sz w:val="20"/>
        </w:rPr>
        <w:t>la</w:t>
      </w:r>
      <w:r>
        <w:rPr>
          <w:spacing w:val="25"/>
          <w:sz w:val="20"/>
        </w:rPr>
        <w:t> </w:t>
      </w:r>
      <w:r>
        <w:rPr>
          <w:sz w:val="20"/>
        </w:rPr>
        <w:t>Corte</w:t>
      </w:r>
      <w:r>
        <w:rPr>
          <w:spacing w:val="26"/>
          <w:sz w:val="20"/>
        </w:rPr>
        <w:t> </w:t>
      </w:r>
      <w:r>
        <w:rPr>
          <w:sz w:val="20"/>
        </w:rPr>
        <w:t>señala</w:t>
      </w:r>
      <w:r>
        <w:rPr>
          <w:spacing w:val="25"/>
          <w:sz w:val="20"/>
        </w:rPr>
        <w:t> </w:t>
      </w:r>
      <w:r>
        <w:rPr>
          <w:sz w:val="20"/>
        </w:rPr>
        <w:t>que</w:t>
      </w:r>
      <w:r>
        <w:rPr>
          <w:spacing w:val="26"/>
          <w:sz w:val="20"/>
        </w:rPr>
        <w:t> </w:t>
      </w:r>
      <w:r>
        <w:rPr>
          <w:sz w:val="20"/>
        </w:rPr>
        <w:t>la</w:t>
      </w:r>
      <w:r>
        <w:rPr>
          <w:spacing w:val="23"/>
          <w:sz w:val="20"/>
        </w:rPr>
        <w:t> </w:t>
      </w:r>
      <w:r>
        <w:rPr>
          <w:sz w:val="20"/>
        </w:rPr>
        <w:t>determinación</w:t>
      </w:r>
      <w:r>
        <w:rPr>
          <w:spacing w:val="26"/>
          <w:sz w:val="20"/>
        </w:rPr>
        <w:t> </w:t>
      </w:r>
      <w:r>
        <w:rPr>
          <w:sz w:val="20"/>
        </w:rPr>
        <w:t>de</w:t>
      </w:r>
      <w:r>
        <w:rPr>
          <w:spacing w:val="26"/>
          <w:sz w:val="20"/>
        </w:rPr>
        <w:t> </w:t>
      </w:r>
      <w:r>
        <w:rPr>
          <w:sz w:val="20"/>
        </w:rPr>
        <w:t>si</w:t>
      </w:r>
      <w:r>
        <w:rPr>
          <w:spacing w:val="25"/>
          <w:sz w:val="20"/>
        </w:rPr>
        <w:t> </w:t>
      </w:r>
      <w:r>
        <w:rPr>
          <w:sz w:val="20"/>
        </w:rPr>
        <w:t>las</w:t>
      </w:r>
    </w:p>
    <w:p>
      <w:pPr>
        <w:pStyle w:val="BodyText"/>
        <w:spacing w:before="5"/>
        <w:rPr>
          <w:sz w:val="21"/>
        </w:rPr>
      </w:pPr>
      <w:r>
        <w:rPr/>
        <w:pict>
          <v:line style="position:absolute;mso-position-horizontal-relative:page;mso-position-vertical-relative:paragraph;z-index:1096;mso-wrap-distance-left:0;mso-wrap-distance-right:0" from="70.919998pt,15.303121pt" to="214.919998pt,15.303121pt" stroked="true" strokeweight=".6pt" strokecolor="#000000">
            <v:stroke dashstyle="solid"/>
            <w10:wrap type="topAndBottom"/>
          </v:line>
        </w:pict>
      </w:r>
    </w:p>
    <w:p>
      <w:pPr>
        <w:spacing w:before="67"/>
        <w:ind w:left="118" w:right="116" w:firstLine="0"/>
        <w:jc w:val="both"/>
        <w:rPr>
          <w:sz w:val="16"/>
        </w:rPr>
      </w:pPr>
      <w:bookmarkStart w:name="_bookmark14" w:id="23"/>
      <w:bookmarkEnd w:id="23"/>
      <w:r>
        <w:rPr/>
      </w:r>
      <w:r>
        <w:rPr>
          <w:position w:val="6"/>
          <w:sz w:val="10"/>
        </w:rPr>
        <w:t>9 </w:t>
      </w:r>
      <w:r>
        <w:rPr>
          <w:i/>
          <w:sz w:val="16"/>
        </w:rPr>
        <w:t>Cfr</w:t>
      </w:r>
      <w:r>
        <w:rPr>
          <w:sz w:val="16"/>
        </w:rPr>
        <w:t>. </w:t>
      </w:r>
      <w:r>
        <w:rPr>
          <w:i/>
          <w:sz w:val="16"/>
        </w:rPr>
        <w:t>Caso de los “Niños de la Calle” (Villagrán Morales y otros) Vs. Guatemala. Fondo</w:t>
      </w:r>
      <w:r>
        <w:rPr>
          <w:sz w:val="16"/>
        </w:rPr>
        <w:t>. Sentencia de 19 de noviembre</w:t>
      </w:r>
      <w:r>
        <w:rPr>
          <w:spacing w:val="-12"/>
          <w:sz w:val="16"/>
        </w:rPr>
        <w:t> </w:t>
      </w:r>
      <w:r>
        <w:rPr>
          <w:sz w:val="16"/>
        </w:rPr>
        <w:t>de</w:t>
      </w:r>
      <w:r>
        <w:rPr>
          <w:spacing w:val="-11"/>
          <w:sz w:val="16"/>
        </w:rPr>
        <w:t> </w:t>
      </w:r>
      <w:r>
        <w:rPr>
          <w:sz w:val="16"/>
        </w:rPr>
        <w:t>1999.</w:t>
      </w:r>
      <w:r>
        <w:rPr>
          <w:spacing w:val="-12"/>
          <w:sz w:val="16"/>
        </w:rPr>
        <w:t> </w:t>
      </w:r>
      <w:r>
        <w:rPr>
          <w:sz w:val="16"/>
        </w:rPr>
        <w:t>Serie</w:t>
      </w:r>
      <w:r>
        <w:rPr>
          <w:spacing w:val="-12"/>
          <w:sz w:val="16"/>
        </w:rPr>
        <w:t> </w:t>
      </w:r>
      <w:r>
        <w:rPr>
          <w:sz w:val="16"/>
        </w:rPr>
        <w:t>C</w:t>
      </w:r>
      <w:r>
        <w:rPr>
          <w:spacing w:val="-10"/>
          <w:sz w:val="16"/>
        </w:rPr>
        <w:t> </w:t>
      </w:r>
      <w:r>
        <w:rPr>
          <w:sz w:val="16"/>
        </w:rPr>
        <w:t>No.</w:t>
      </w:r>
      <w:r>
        <w:rPr>
          <w:spacing w:val="-12"/>
          <w:sz w:val="16"/>
        </w:rPr>
        <w:t> </w:t>
      </w:r>
      <w:r>
        <w:rPr>
          <w:sz w:val="16"/>
        </w:rPr>
        <w:t>63,</w:t>
      </w:r>
      <w:r>
        <w:rPr>
          <w:spacing w:val="-12"/>
          <w:sz w:val="16"/>
        </w:rPr>
        <w:t> </w:t>
      </w:r>
      <w:r>
        <w:rPr>
          <w:sz w:val="16"/>
        </w:rPr>
        <w:t>párr.</w:t>
      </w:r>
      <w:r>
        <w:rPr>
          <w:spacing w:val="-12"/>
          <w:sz w:val="16"/>
        </w:rPr>
        <w:t> </w:t>
      </w:r>
      <w:r>
        <w:rPr>
          <w:sz w:val="16"/>
        </w:rPr>
        <w:t>222,</w:t>
      </w:r>
      <w:r>
        <w:rPr>
          <w:spacing w:val="-12"/>
          <w:sz w:val="16"/>
        </w:rPr>
        <w:t> </w:t>
      </w:r>
      <w:r>
        <w:rPr>
          <w:sz w:val="16"/>
        </w:rPr>
        <w:t>y</w:t>
      </w:r>
      <w:r>
        <w:rPr>
          <w:spacing w:val="-11"/>
          <w:sz w:val="16"/>
        </w:rPr>
        <w:t> </w:t>
      </w:r>
      <w:r>
        <w:rPr>
          <w:i/>
          <w:sz w:val="16"/>
        </w:rPr>
        <w:t>Caso</w:t>
      </w:r>
      <w:r>
        <w:rPr>
          <w:i/>
          <w:spacing w:val="-11"/>
          <w:sz w:val="16"/>
        </w:rPr>
        <w:t> </w:t>
      </w:r>
      <w:r>
        <w:rPr>
          <w:i/>
          <w:sz w:val="16"/>
        </w:rPr>
        <w:t>Digna</w:t>
      </w:r>
      <w:r>
        <w:rPr>
          <w:i/>
          <w:spacing w:val="-12"/>
          <w:sz w:val="16"/>
        </w:rPr>
        <w:t> </w:t>
      </w:r>
      <w:r>
        <w:rPr>
          <w:i/>
          <w:sz w:val="16"/>
        </w:rPr>
        <w:t>Ochoa</w:t>
      </w:r>
      <w:r>
        <w:rPr>
          <w:i/>
          <w:spacing w:val="-12"/>
          <w:sz w:val="16"/>
        </w:rPr>
        <w:t> </w:t>
      </w:r>
      <w:r>
        <w:rPr>
          <w:i/>
          <w:sz w:val="16"/>
        </w:rPr>
        <w:t>y</w:t>
      </w:r>
      <w:r>
        <w:rPr>
          <w:i/>
          <w:spacing w:val="-11"/>
          <w:sz w:val="16"/>
        </w:rPr>
        <w:t> </w:t>
      </w:r>
      <w:r>
        <w:rPr>
          <w:i/>
          <w:sz w:val="16"/>
        </w:rPr>
        <w:t>familiares</w:t>
      </w:r>
      <w:r>
        <w:rPr>
          <w:i/>
          <w:spacing w:val="-12"/>
          <w:sz w:val="16"/>
        </w:rPr>
        <w:t> </w:t>
      </w:r>
      <w:r>
        <w:rPr>
          <w:i/>
          <w:sz w:val="16"/>
        </w:rPr>
        <w:t>Vs.</w:t>
      </w:r>
      <w:r>
        <w:rPr>
          <w:i/>
          <w:spacing w:val="-11"/>
          <w:sz w:val="16"/>
        </w:rPr>
        <w:t> </w:t>
      </w:r>
      <w:r>
        <w:rPr>
          <w:i/>
          <w:sz w:val="16"/>
        </w:rPr>
        <w:t>México.</w:t>
      </w:r>
      <w:r>
        <w:rPr>
          <w:i/>
          <w:spacing w:val="-12"/>
          <w:sz w:val="16"/>
        </w:rPr>
        <w:t> </w:t>
      </w:r>
      <w:r>
        <w:rPr>
          <w:i/>
          <w:sz w:val="16"/>
        </w:rPr>
        <w:t>Excepciones</w:t>
      </w:r>
      <w:r>
        <w:rPr>
          <w:i/>
          <w:spacing w:val="-12"/>
          <w:sz w:val="16"/>
        </w:rPr>
        <w:t> </w:t>
      </w:r>
      <w:r>
        <w:rPr>
          <w:i/>
          <w:sz w:val="16"/>
        </w:rPr>
        <w:t>Preliminares, </w:t>
      </w:r>
      <w:r>
        <w:rPr>
          <w:i/>
          <w:sz w:val="16"/>
        </w:rPr>
        <w:t>Fondo,</w:t>
      </w:r>
      <w:r>
        <w:rPr>
          <w:i/>
          <w:spacing w:val="-3"/>
          <w:sz w:val="16"/>
        </w:rPr>
        <w:t> </w:t>
      </w:r>
      <w:r>
        <w:rPr>
          <w:i/>
          <w:sz w:val="16"/>
        </w:rPr>
        <w:t>Reparaciones</w:t>
      </w:r>
      <w:r>
        <w:rPr>
          <w:i/>
          <w:spacing w:val="-3"/>
          <w:sz w:val="16"/>
        </w:rPr>
        <w:t> </w:t>
      </w:r>
      <w:r>
        <w:rPr>
          <w:i/>
          <w:sz w:val="16"/>
        </w:rPr>
        <w:t>y</w:t>
      </w:r>
      <w:r>
        <w:rPr>
          <w:i/>
          <w:spacing w:val="-2"/>
          <w:sz w:val="16"/>
        </w:rPr>
        <w:t> </w:t>
      </w:r>
      <w:r>
        <w:rPr>
          <w:i/>
          <w:sz w:val="16"/>
        </w:rPr>
        <w:t>Costas</w:t>
      </w:r>
      <w:r>
        <w:rPr>
          <w:sz w:val="16"/>
        </w:rPr>
        <w:t>.</w:t>
      </w:r>
      <w:r>
        <w:rPr>
          <w:spacing w:val="-3"/>
          <w:sz w:val="16"/>
        </w:rPr>
        <w:t> </w:t>
      </w:r>
      <w:r>
        <w:rPr>
          <w:sz w:val="16"/>
        </w:rPr>
        <w:t>Sentencia</w:t>
      </w:r>
      <w:r>
        <w:rPr>
          <w:spacing w:val="-2"/>
          <w:sz w:val="16"/>
        </w:rPr>
        <w:t> </w:t>
      </w:r>
      <w:r>
        <w:rPr>
          <w:sz w:val="16"/>
        </w:rPr>
        <w:t>de</w:t>
      </w:r>
      <w:r>
        <w:rPr>
          <w:spacing w:val="-3"/>
          <w:sz w:val="16"/>
        </w:rPr>
        <w:t> </w:t>
      </w:r>
      <w:r>
        <w:rPr>
          <w:sz w:val="16"/>
        </w:rPr>
        <w:t>25</w:t>
      </w:r>
      <w:r>
        <w:rPr>
          <w:spacing w:val="-2"/>
          <w:sz w:val="16"/>
        </w:rPr>
        <w:t> </w:t>
      </w:r>
      <w:r>
        <w:rPr>
          <w:sz w:val="16"/>
        </w:rPr>
        <w:t>de</w:t>
      </w:r>
      <w:r>
        <w:rPr>
          <w:spacing w:val="-3"/>
          <w:sz w:val="16"/>
        </w:rPr>
        <w:t> </w:t>
      </w:r>
      <w:r>
        <w:rPr>
          <w:sz w:val="16"/>
        </w:rPr>
        <w:t>noviembre</w:t>
      </w:r>
      <w:r>
        <w:rPr>
          <w:spacing w:val="-3"/>
          <w:sz w:val="16"/>
        </w:rPr>
        <w:t> </w:t>
      </w:r>
      <w:r>
        <w:rPr>
          <w:sz w:val="16"/>
        </w:rPr>
        <w:t>de</w:t>
      </w:r>
      <w:r>
        <w:rPr>
          <w:spacing w:val="-3"/>
          <w:sz w:val="16"/>
        </w:rPr>
        <w:t> </w:t>
      </w:r>
      <w:r>
        <w:rPr>
          <w:sz w:val="16"/>
        </w:rPr>
        <w:t>2021.</w:t>
      </w:r>
      <w:r>
        <w:rPr>
          <w:spacing w:val="-2"/>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447,</w:t>
      </w:r>
      <w:r>
        <w:rPr>
          <w:spacing w:val="-3"/>
          <w:sz w:val="16"/>
        </w:rPr>
        <w:t> </w:t>
      </w:r>
      <w:r>
        <w:rPr>
          <w:sz w:val="16"/>
        </w:rPr>
        <w:t>párr.</w:t>
      </w:r>
      <w:r>
        <w:rPr>
          <w:spacing w:val="-3"/>
          <w:sz w:val="16"/>
        </w:rPr>
        <w:t> </w:t>
      </w:r>
      <w:r>
        <w:rPr>
          <w:sz w:val="16"/>
        </w:rPr>
        <w:t>38.</w:t>
      </w:r>
    </w:p>
    <w:p>
      <w:pPr>
        <w:spacing w:after="0"/>
        <w:jc w:val="both"/>
        <w:rPr>
          <w:sz w:val="16"/>
        </w:rPr>
        <w:sectPr>
          <w:pgSz w:w="12240" w:h="15840"/>
          <w:pgMar w:header="0" w:footer="1007" w:top="1160" w:bottom="1200" w:left="1300" w:right="1300"/>
        </w:sectPr>
      </w:pPr>
    </w:p>
    <w:p>
      <w:pPr>
        <w:pStyle w:val="BodyText"/>
        <w:spacing w:before="73"/>
        <w:ind w:left="118" w:right="114"/>
        <w:jc w:val="both"/>
      </w:pPr>
      <w:r>
        <w:rPr/>
        <w:t>actuaciones de órganos judiciales constituyen o no una violación de las obligaciones internacionales del Estado, puede conducir a que la Corte deba ocuparse de examinar los respectivos procesos internos para establecer su compatibilidad con la Convención Americana</w:t>
      </w:r>
      <w:hyperlink w:history="true" w:anchor="_bookmark17">
        <w:r>
          <w:rPr>
            <w:position w:val="7"/>
            <w:sz w:val="13"/>
          </w:rPr>
          <w:t>10</w:t>
        </w:r>
      </w:hyperlink>
      <w:r>
        <w:rPr/>
        <w:t>.</w:t>
      </w:r>
      <w:r>
        <w:rPr>
          <w:spacing w:val="-6"/>
        </w:rPr>
        <w:t> </w:t>
      </w:r>
      <w:r>
        <w:rPr/>
        <w:t>En</w:t>
      </w:r>
      <w:r>
        <w:rPr>
          <w:spacing w:val="-7"/>
        </w:rPr>
        <w:t> </w:t>
      </w:r>
      <w:r>
        <w:rPr/>
        <w:t>esta</w:t>
      </w:r>
      <w:r>
        <w:rPr>
          <w:spacing w:val="-7"/>
        </w:rPr>
        <w:t> </w:t>
      </w:r>
      <w:r>
        <w:rPr/>
        <w:t>medida</w:t>
      </w:r>
      <w:r>
        <w:rPr>
          <w:spacing w:val="-7"/>
        </w:rPr>
        <w:t> </w:t>
      </w:r>
      <w:r>
        <w:rPr/>
        <w:t>se</w:t>
      </w:r>
      <w:r>
        <w:rPr>
          <w:spacing w:val="-7"/>
        </w:rPr>
        <w:t> </w:t>
      </w:r>
      <w:r>
        <w:rPr/>
        <w:t>hace</w:t>
      </w:r>
      <w:r>
        <w:rPr>
          <w:spacing w:val="-6"/>
        </w:rPr>
        <w:t> </w:t>
      </w:r>
      <w:r>
        <w:rPr/>
        <w:t>imprescindible</w:t>
      </w:r>
      <w:r>
        <w:rPr>
          <w:spacing w:val="-6"/>
        </w:rPr>
        <w:t> </w:t>
      </w:r>
      <w:r>
        <w:rPr/>
        <w:t>analizar</w:t>
      </w:r>
      <w:r>
        <w:rPr>
          <w:spacing w:val="-7"/>
        </w:rPr>
        <w:t> </w:t>
      </w:r>
      <w:r>
        <w:rPr/>
        <w:t>las</w:t>
      </w:r>
      <w:r>
        <w:rPr>
          <w:spacing w:val="-7"/>
        </w:rPr>
        <w:t> </w:t>
      </w:r>
      <w:r>
        <w:rPr/>
        <w:t>resoluciones</w:t>
      </w:r>
      <w:r>
        <w:rPr>
          <w:spacing w:val="-7"/>
        </w:rPr>
        <w:t> </w:t>
      </w:r>
      <w:r>
        <w:rPr/>
        <w:t>dictadas</w:t>
      </w:r>
      <w:r>
        <w:rPr>
          <w:spacing w:val="-7"/>
        </w:rPr>
        <w:t> </w:t>
      </w:r>
      <w:r>
        <w:rPr/>
        <w:t>por</w:t>
      </w:r>
      <w:r>
        <w:rPr>
          <w:spacing w:val="-7"/>
        </w:rPr>
        <w:t> </w:t>
      </w:r>
      <w:r>
        <w:rPr/>
        <w:t>las distintas</w:t>
      </w:r>
      <w:r>
        <w:rPr>
          <w:spacing w:val="-7"/>
        </w:rPr>
        <w:t> </w:t>
      </w:r>
      <w:r>
        <w:rPr/>
        <w:t>autoridades</w:t>
      </w:r>
      <w:r>
        <w:rPr>
          <w:spacing w:val="-8"/>
        </w:rPr>
        <w:t> </w:t>
      </w:r>
      <w:r>
        <w:rPr/>
        <w:t>jurisdiccionales,</w:t>
      </w:r>
      <w:r>
        <w:rPr>
          <w:spacing w:val="-6"/>
        </w:rPr>
        <w:t> </w:t>
      </w:r>
      <w:r>
        <w:rPr/>
        <w:t>a</w:t>
      </w:r>
      <w:r>
        <w:rPr>
          <w:spacing w:val="-7"/>
        </w:rPr>
        <w:t> </w:t>
      </w:r>
      <w:r>
        <w:rPr/>
        <w:t>fin</w:t>
      </w:r>
      <w:r>
        <w:rPr>
          <w:spacing w:val="-6"/>
        </w:rPr>
        <w:t> </w:t>
      </w:r>
      <w:r>
        <w:rPr/>
        <w:t>de</w:t>
      </w:r>
      <w:r>
        <w:rPr>
          <w:spacing w:val="-7"/>
        </w:rPr>
        <w:t> </w:t>
      </w:r>
      <w:r>
        <w:rPr/>
        <w:t>determinar</w:t>
      </w:r>
      <w:r>
        <w:rPr>
          <w:spacing w:val="-7"/>
        </w:rPr>
        <w:t> </w:t>
      </w:r>
      <w:r>
        <w:rPr/>
        <w:t>su</w:t>
      </w:r>
      <w:r>
        <w:rPr>
          <w:spacing w:val="-6"/>
        </w:rPr>
        <w:t> </w:t>
      </w:r>
      <w:r>
        <w:rPr/>
        <w:t>consonancia</w:t>
      </w:r>
      <w:r>
        <w:rPr>
          <w:spacing w:val="-8"/>
        </w:rPr>
        <w:t> </w:t>
      </w:r>
      <w:r>
        <w:rPr/>
        <w:t>con</w:t>
      </w:r>
      <w:r>
        <w:rPr>
          <w:spacing w:val="-6"/>
        </w:rPr>
        <w:t> </w:t>
      </w:r>
      <w:r>
        <w:rPr/>
        <w:t>las</w:t>
      </w:r>
      <w:r>
        <w:rPr>
          <w:spacing w:val="-7"/>
        </w:rPr>
        <w:t> </w:t>
      </w:r>
      <w:r>
        <w:rPr/>
        <w:t>obligaciones internacionales</w:t>
      </w:r>
      <w:r>
        <w:rPr>
          <w:spacing w:val="-10"/>
        </w:rPr>
        <w:t> </w:t>
      </w:r>
      <w:r>
        <w:rPr/>
        <w:t>del</w:t>
      </w:r>
      <w:r>
        <w:rPr>
          <w:spacing w:val="-10"/>
        </w:rPr>
        <w:t> </w:t>
      </w:r>
      <w:r>
        <w:rPr/>
        <w:t>Estado.</w:t>
      </w:r>
      <w:r>
        <w:rPr>
          <w:spacing w:val="-10"/>
        </w:rPr>
        <w:t> </w:t>
      </w:r>
      <w:r>
        <w:rPr/>
        <w:t>En</w:t>
      </w:r>
      <w:r>
        <w:rPr>
          <w:spacing w:val="-10"/>
        </w:rPr>
        <w:t> </w:t>
      </w:r>
      <w:r>
        <w:rPr/>
        <w:t>virtud</w:t>
      </w:r>
      <w:r>
        <w:rPr>
          <w:spacing w:val="-10"/>
        </w:rPr>
        <w:t> </w:t>
      </w:r>
      <w:r>
        <w:rPr/>
        <w:t>de</w:t>
      </w:r>
      <w:r>
        <w:rPr>
          <w:spacing w:val="-10"/>
        </w:rPr>
        <w:t> </w:t>
      </w:r>
      <w:r>
        <w:rPr/>
        <w:t>lo</w:t>
      </w:r>
      <w:r>
        <w:rPr>
          <w:spacing w:val="-11"/>
        </w:rPr>
        <w:t> </w:t>
      </w:r>
      <w:r>
        <w:rPr/>
        <w:t>anterior,</w:t>
      </w:r>
      <w:r>
        <w:rPr>
          <w:spacing w:val="-10"/>
        </w:rPr>
        <w:t> </w:t>
      </w:r>
      <w:r>
        <w:rPr/>
        <w:t>la</w:t>
      </w:r>
      <w:r>
        <w:rPr>
          <w:spacing w:val="-11"/>
        </w:rPr>
        <w:t> </w:t>
      </w:r>
      <w:r>
        <w:rPr/>
        <w:t>excepción</w:t>
      </w:r>
      <w:r>
        <w:rPr>
          <w:spacing w:val="-10"/>
        </w:rPr>
        <w:t> </w:t>
      </w:r>
      <w:r>
        <w:rPr/>
        <w:t>preliminar</w:t>
      </w:r>
      <w:r>
        <w:rPr>
          <w:spacing w:val="-9"/>
        </w:rPr>
        <w:t> </w:t>
      </w:r>
      <w:r>
        <w:rPr/>
        <w:t>opuesta</w:t>
      </w:r>
      <w:r>
        <w:rPr>
          <w:spacing w:val="-9"/>
        </w:rPr>
        <w:t> </w:t>
      </w:r>
      <w:r>
        <w:rPr/>
        <w:t>queda</w:t>
      </w:r>
      <w:r>
        <w:rPr>
          <w:spacing w:val="-11"/>
        </w:rPr>
        <w:t> </w:t>
      </w:r>
      <w:r>
        <w:rPr/>
        <w:t>sin lugar.</w:t>
      </w:r>
    </w:p>
    <w:p>
      <w:pPr>
        <w:pStyle w:val="BodyText"/>
        <w:spacing w:before="8"/>
        <w:rPr>
          <w:sz w:val="11"/>
        </w:rPr>
      </w:pPr>
    </w:p>
    <w:p>
      <w:pPr>
        <w:pStyle w:val="Heading1"/>
        <w:spacing w:before="101"/>
        <w:ind w:left="4365" w:right="4362" w:firstLine="1"/>
      </w:pPr>
      <w:bookmarkStart w:name="V PRUEBA" w:id="24"/>
      <w:bookmarkEnd w:id="24"/>
      <w:r>
        <w:rPr>
          <w:b w:val="0"/>
        </w:rPr>
      </w:r>
      <w:bookmarkStart w:name="_bookmark15" w:id="25"/>
      <w:bookmarkEnd w:id="25"/>
      <w:r>
        <w:rPr>
          <w:b w:val="0"/>
        </w:rPr>
      </w:r>
      <w:r>
        <w:rPr/>
        <w:t>V    PRUEBA</w:t>
      </w:r>
    </w:p>
    <w:p>
      <w:pPr>
        <w:pStyle w:val="BodyText"/>
        <w:spacing w:before="11"/>
        <w:rPr>
          <w:b/>
          <w:sz w:val="19"/>
        </w:rPr>
      </w:pPr>
    </w:p>
    <w:p>
      <w:pPr>
        <w:pStyle w:val="Heading2"/>
        <w:numPr>
          <w:ilvl w:val="1"/>
          <w:numId w:val="12"/>
        </w:numPr>
        <w:tabs>
          <w:tab w:pos="983" w:val="left" w:leader="none"/>
        </w:tabs>
        <w:spacing w:line="240" w:lineRule="auto" w:before="1" w:after="0"/>
        <w:ind w:left="982" w:right="0" w:hanging="297"/>
        <w:jc w:val="left"/>
        <w:rPr>
          <w:i/>
        </w:rPr>
      </w:pPr>
      <w:bookmarkStart w:name="A. Admisibilidad de la prueba documental" w:id="26"/>
      <w:bookmarkEnd w:id="26"/>
      <w:r>
        <w:rPr>
          <w:b w:val="0"/>
          <w:i w:val="0"/>
        </w:rPr>
      </w:r>
      <w:bookmarkStart w:name="_bookmark16" w:id="27"/>
      <w:bookmarkEnd w:id="27"/>
      <w:r>
        <w:rPr>
          <w:b w:val="0"/>
          <w:i w:val="0"/>
        </w:rPr>
      </w:r>
      <w:bookmarkStart w:name="_bookmark16" w:id="28"/>
      <w:bookmarkEnd w:id="28"/>
      <w:r>
        <w:rPr>
          <w:i/>
        </w:rPr>
        <w:t>A</w:t>
      </w:r>
      <w:r>
        <w:rPr>
          <w:i/>
        </w:rPr>
        <w:t>dmisibilidad de la prueba</w:t>
      </w:r>
      <w:r>
        <w:rPr>
          <w:i/>
          <w:spacing w:val="-15"/>
        </w:rPr>
        <w:t> </w:t>
      </w:r>
      <w:r>
        <w:rPr>
          <w:i/>
        </w:rPr>
        <w:t>documental</w:t>
      </w:r>
    </w:p>
    <w:p>
      <w:pPr>
        <w:pStyle w:val="BodyText"/>
        <w:rPr>
          <w:b/>
          <w:i/>
        </w:rPr>
      </w:pPr>
    </w:p>
    <w:p>
      <w:pPr>
        <w:pStyle w:val="ListParagraph"/>
        <w:numPr>
          <w:ilvl w:val="0"/>
          <w:numId w:val="12"/>
        </w:numPr>
        <w:tabs>
          <w:tab w:pos="686" w:val="left" w:leader="none"/>
        </w:tabs>
        <w:spacing w:line="240" w:lineRule="auto" w:before="0" w:after="0"/>
        <w:ind w:left="118" w:right="112" w:firstLine="0"/>
        <w:jc w:val="both"/>
        <w:rPr>
          <w:sz w:val="20"/>
        </w:rPr>
      </w:pPr>
      <w:r>
        <w:rPr>
          <w:sz w:val="20"/>
        </w:rPr>
        <w:t>La Corte recibió diversos documentos presentados como prueba por la Comisión y las partes junto con sus escritos principales (</w:t>
      </w:r>
      <w:r>
        <w:rPr>
          <w:i/>
          <w:sz w:val="20"/>
        </w:rPr>
        <w:t>supra </w:t>
      </w:r>
      <w:r>
        <w:rPr>
          <w:sz w:val="20"/>
        </w:rPr>
        <w:t>párrs. 4, 7 y 8). Como en otros casos, son admitidos aquellos documentos presentados oportunamente (artículo 57 del Reglamento)</w:t>
      </w:r>
      <w:hyperlink w:history="true" w:anchor="_bookmark18">
        <w:r>
          <w:rPr>
            <w:position w:val="7"/>
            <w:sz w:val="13"/>
          </w:rPr>
          <w:t>11</w:t>
        </w:r>
      </w:hyperlink>
      <w:r>
        <w:rPr>
          <w:position w:val="7"/>
          <w:sz w:val="13"/>
        </w:rPr>
        <w:t> </w:t>
      </w:r>
      <w:r>
        <w:rPr>
          <w:sz w:val="20"/>
        </w:rPr>
        <w:t>por las partes y la Comisión, cuya admisibilidad no fue controvertida ni objetada, ni cuya autenticidad fue puesta en duda</w:t>
      </w:r>
      <w:hyperlink w:history="true" w:anchor="_bookmark19">
        <w:r>
          <w:rPr>
            <w:position w:val="7"/>
            <w:sz w:val="13"/>
          </w:rPr>
          <w:t>12</w:t>
        </w:r>
      </w:hyperlink>
      <w:r>
        <w:rPr>
          <w:sz w:val="20"/>
        </w:rPr>
        <w:t>.</w:t>
      </w:r>
    </w:p>
    <w:p>
      <w:pPr>
        <w:pStyle w:val="BodyText"/>
      </w:pPr>
    </w:p>
    <w:p>
      <w:pPr>
        <w:pStyle w:val="ListParagraph"/>
        <w:numPr>
          <w:ilvl w:val="0"/>
          <w:numId w:val="12"/>
        </w:numPr>
        <w:tabs>
          <w:tab w:pos="687" w:val="left" w:leader="none"/>
        </w:tabs>
        <w:spacing w:line="240" w:lineRule="auto" w:before="1" w:after="0"/>
        <w:ind w:left="117" w:right="113" w:firstLine="1"/>
        <w:jc w:val="both"/>
        <w:rPr>
          <w:sz w:val="20"/>
        </w:rPr>
      </w:pPr>
      <w:r>
        <w:rPr>
          <w:sz w:val="20"/>
        </w:rPr>
        <w:t>Por otro lado, el Estado y el representante remitieron, junto a sus correspondientes alegatos finales escritos, un conjunto de documentos en atención a los requerimientos efectuados</w:t>
      </w:r>
      <w:r>
        <w:rPr>
          <w:spacing w:val="-13"/>
          <w:sz w:val="20"/>
        </w:rPr>
        <w:t> </w:t>
      </w:r>
      <w:r>
        <w:rPr>
          <w:sz w:val="20"/>
        </w:rPr>
        <w:t>por</w:t>
      </w:r>
      <w:r>
        <w:rPr>
          <w:spacing w:val="-13"/>
          <w:sz w:val="20"/>
        </w:rPr>
        <w:t> </w:t>
      </w:r>
      <w:r>
        <w:rPr>
          <w:sz w:val="20"/>
        </w:rPr>
        <w:t>la</w:t>
      </w:r>
      <w:r>
        <w:rPr>
          <w:spacing w:val="-13"/>
          <w:sz w:val="20"/>
        </w:rPr>
        <w:t> </w:t>
      </w:r>
      <w:r>
        <w:rPr>
          <w:sz w:val="20"/>
        </w:rPr>
        <w:t>Presidencia,</w:t>
      </w:r>
      <w:r>
        <w:rPr>
          <w:spacing w:val="-13"/>
          <w:sz w:val="20"/>
        </w:rPr>
        <w:t> </w:t>
      </w:r>
      <w:r>
        <w:rPr>
          <w:sz w:val="20"/>
        </w:rPr>
        <w:t>con</w:t>
      </w:r>
      <w:r>
        <w:rPr>
          <w:spacing w:val="-14"/>
          <w:sz w:val="20"/>
        </w:rPr>
        <w:t> </w:t>
      </w:r>
      <w:r>
        <w:rPr>
          <w:sz w:val="20"/>
        </w:rPr>
        <w:t>fundamento</w:t>
      </w:r>
      <w:r>
        <w:rPr>
          <w:spacing w:val="-13"/>
          <w:sz w:val="20"/>
        </w:rPr>
        <w:t> </w:t>
      </w:r>
      <w:r>
        <w:rPr>
          <w:sz w:val="20"/>
        </w:rPr>
        <w:t>en</w:t>
      </w:r>
      <w:r>
        <w:rPr>
          <w:spacing w:val="-13"/>
          <w:sz w:val="20"/>
        </w:rPr>
        <w:t> </w:t>
      </w:r>
      <w:r>
        <w:rPr>
          <w:sz w:val="20"/>
        </w:rPr>
        <w:t>el</w:t>
      </w:r>
      <w:r>
        <w:rPr>
          <w:spacing w:val="-13"/>
          <w:sz w:val="20"/>
        </w:rPr>
        <w:t> </w:t>
      </w:r>
      <w:r>
        <w:rPr>
          <w:sz w:val="20"/>
        </w:rPr>
        <w:t>artículo</w:t>
      </w:r>
      <w:r>
        <w:rPr>
          <w:spacing w:val="-13"/>
          <w:sz w:val="20"/>
        </w:rPr>
        <w:t> </w:t>
      </w:r>
      <w:r>
        <w:rPr>
          <w:sz w:val="20"/>
        </w:rPr>
        <w:t>58.b</w:t>
      </w:r>
      <w:r>
        <w:rPr>
          <w:spacing w:val="-13"/>
          <w:sz w:val="20"/>
        </w:rPr>
        <w:t> </w:t>
      </w:r>
      <w:r>
        <w:rPr>
          <w:sz w:val="20"/>
        </w:rPr>
        <w:t>del</w:t>
      </w:r>
      <w:r>
        <w:rPr>
          <w:spacing w:val="-12"/>
          <w:sz w:val="20"/>
        </w:rPr>
        <w:t> </w:t>
      </w:r>
      <w:r>
        <w:rPr>
          <w:sz w:val="20"/>
        </w:rPr>
        <w:t>Reglamento</w:t>
      </w:r>
      <w:r>
        <w:rPr>
          <w:spacing w:val="-13"/>
          <w:sz w:val="20"/>
        </w:rPr>
        <w:t> </w:t>
      </w:r>
      <w:r>
        <w:rPr>
          <w:sz w:val="20"/>
        </w:rPr>
        <w:t>(</w:t>
      </w:r>
      <w:r>
        <w:rPr>
          <w:i/>
          <w:sz w:val="20"/>
        </w:rPr>
        <w:t>supra</w:t>
      </w:r>
      <w:r>
        <w:rPr>
          <w:i/>
          <w:spacing w:val="-13"/>
          <w:sz w:val="20"/>
        </w:rPr>
        <w:t> </w:t>
      </w:r>
      <w:r>
        <w:rPr>
          <w:sz w:val="20"/>
        </w:rPr>
        <w:t>párr. 11),</w:t>
      </w:r>
      <w:r>
        <w:rPr>
          <w:spacing w:val="-9"/>
          <w:sz w:val="20"/>
        </w:rPr>
        <w:t> </w:t>
      </w:r>
      <w:r>
        <w:rPr>
          <w:sz w:val="20"/>
        </w:rPr>
        <w:t>por</w:t>
      </w:r>
      <w:r>
        <w:rPr>
          <w:spacing w:val="-10"/>
          <w:sz w:val="20"/>
        </w:rPr>
        <w:t> </w:t>
      </w:r>
      <w:r>
        <w:rPr>
          <w:sz w:val="20"/>
        </w:rPr>
        <w:t>lo</w:t>
      </w:r>
      <w:r>
        <w:rPr>
          <w:spacing w:val="-11"/>
          <w:sz w:val="20"/>
        </w:rPr>
        <w:t> </w:t>
      </w:r>
      <w:r>
        <w:rPr>
          <w:sz w:val="20"/>
        </w:rPr>
        <w:t>que</w:t>
      </w:r>
      <w:r>
        <w:rPr>
          <w:spacing w:val="-10"/>
          <w:sz w:val="20"/>
        </w:rPr>
        <w:t> </w:t>
      </w:r>
      <w:r>
        <w:rPr>
          <w:sz w:val="20"/>
        </w:rPr>
        <w:t>son</w:t>
      </w:r>
      <w:r>
        <w:rPr>
          <w:spacing w:val="-9"/>
          <w:sz w:val="20"/>
        </w:rPr>
        <w:t> </w:t>
      </w:r>
      <w:r>
        <w:rPr>
          <w:sz w:val="20"/>
        </w:rPr>
        <w:t>admitidos</w:t>
      </w:r>
      <w:hyperlink w:history="true" w:anchor="_bookmark20">
        <w:r>
          <w:rPr>
            <w:position w:val="7"/>
            <w:sz w:val="13"/>
          </w:rPr>
          <w:t>13</w:t>
        </w:r>
      </w:hyperlink>
      <w:r>
        <w:rPr>
          <w:sz w:val="20"/>
        </w:rPr>
        <w:t>.</w:t>
      </w:r>
      <w:r>
        <w:rPr>
          <w:spacing w:val="-9"/>
          <w:sz w:val="20"/>
        </w:rPr>
        <w:t> </w:t>
      </w:r>
      <w:r>
        <w:rPr>
          <w:sz w:val="20"/>
        </w:rPr>
        <w:t>Asimismo,</w:t>
      </w:r>
      <w:r>
        <w:rPr>
          <w:spacing w:val="-9"/>
          <w:sz w:val="20"/>
        </w:rPr>
        <w:t> </w:t>
      </w:r>
      <w:r>
        <w:rPr>
          <w:sz w:val="20"/>
        </w:rPr>
        <w:t>el</w:t>
      </w:r>
      <w:r>
        <w:rPr>
          <w:spacing w:val="-9"/>
          <w:sz w:val="20"/>
        </w:rPr>
        <w:t> </w:t>
      </w:r>
      <w:r>
        <w:rPr>
          <w:sz w:val="20"/>
        </w:rPr>
        <w:t>representante,</w:t>
      </w:r>
      <w:r>
        <w:rPr>
          <w:spacing w:val="-9"/>
          <w:sz w:val="20"/>
        </w:rPr>
        <w:t> </w:t>
      </w:r>
      <w:r>
        <w:rPr>
          <w:sz w:val="20"/>
        </w:rPr>
        <w:t>mediante</w:t>
      </w:r>
      <w:r>
        <w:rPr>
          <w:spacing w:val="-10"/>
          <w:sz w:val="20"/>
        </w:rPr>
        <w:t> </w:t>
      </w:r>
      <w:r>
        <w:rPr>
          <w:sz w:val="20"/>
        </w:rPr>
        <w:t>escritos</w:t>
      </w:r>
      <w:r>
        <w:rPr>
          <w:spacing w:val="-9"/>
          <w:sz w:val="20"/>
        </w:rPr>
        <w:t> </w:t>
      </w:r>
      <w:r>
        <w:rPr>
          <w:sz w:val="20"/>
        </w:rPr>
        <w:t>de</w:t>
      </w:r>
      <w:r>
        <w:rPr>
          <w:spacing w:val="-10"/>
          <w:sz w:val="20"/>
        </w:rPr>
        <w:t> </w:t>
      </w:r>
      <w:r>
        <w:rPr>
          <w:sz w:val="20"/>
        </w:rPr>
        <w:t>29</w:t>
      </w:r>
      <w:r>
        <w:rPr>
          <w:spacing w:val="-9"/>
          <w:sz w:val="20"/>
        </w:rPr>
        <w:t> </w:t>
      </w:r>
      <w:r>
        <w:rPr>
          <w:sz w:val="20"/>
        </w:rPr>
        <w:t>de</w:t>
      </w:r>
      <w:r>
        <w:rPr>
          <w:spacing w:val="-10"/>
          <w:sz w:val="20"/>
        </w:rPr>
        <w:t> </w:t>
      </w:r>
      <w:r>
        <w:rPr>
          <w:sz w:val="20"/>
        </w:rPr>
        <w:t>junio y 20 de julio de 2022, remitió documentación en respuesta al requerimiento de 10 de junio del mismo año, la que también es</w:t>
      </w:r>
      <w:r>
        <w:rPr>
          <w:spacing w:val="-8"/>
          <w:sz w:val="20"/>
        </w:rPr>
        <w:t> </w:t>
      </w:r>
      <w:r>
        <w:rPr>
          <w:sz w:val="20"/>
        </w:rPr>
        <w:t>admitida</w:t>
      </w:r>
      <w:hyperlink w:history="true" w:anchor="_bookmark21">
        <w:r>
          <w:rPr>
            <w:position w:val="7"/>
            <w:sz w:val="13"/>
          </w:rPr>
          <w:t>14</w:t>
        </w:r>
      </w:hyperlink>
      <w:r>
        <w:rPr>
          <w:sz w:val="20"/>
        </w:rPr>
        <w:t>.</w:t>
      </w:r>
    </w:p>
    <w:p>
      <w:pPr>
        <w:pStyle w:val="BodyText"/>
        <w:spacing w:before="12"/>
        <w:rPr>
          <w:sz w:val="19"/>
        </w:rPr>
      </w:pPr>
    </w:p>
    <w:p>
      <w:pPr>
        <w:pStyle w:val="ListParagraph"/>
        <w:numPr>
          <w:ilvl w:val="0"/>
          <w:numId w:val="12"/>
        </w:numPr>
        <w:tabs>
          <w:tab w:pos="686" w:val="left" w:leader="none"/>
        </w:tabs>
        <w:spacing w:line="240" w:lineRule="auto" w:before="0" w:after="0"/>
        <w:ind w:left="118" w:right="110" w:firstLine="0"/>
        <w:jc w:val="both"/>
        <w:rPr>
          <w:sz w:val="20"/>
        </w:rPr>
      </w:pPr>
      <w:r>
        <w:rPr>
          <w:sz w:val="20"/>
        </w:rPr>
        <w:t>Ahora</w:t>
      </w:r>
      <w:r>
        <w:rPr>
          <w:spacing w:val="-8"/>
          <w:sz w:val="20"/>
        </w:rPr>
        <w:t> </w:t>
      </w:r>
      <w:r>
        <w:rPr>
          <w:sz w:val="20"/>
        </w:rPr>
        <w:t>bien,</w:t>
      </w:r>
      <w:r>
        <w:rPr>
          <w:spacing w:val="-9"/>
          <w:sz w:val="20"/>
        </w:rPr>
        <w:t> </w:t>
      </w:r>
      <w:r>
        <w:rPr>
          <w:sz w:val="20"/>
        </w:rPr>
        <w:t>tanto</w:t>
      </w:r>
      <w:r>
        <w:rPr>
          <w:spacing w:val="-10"/>
          <w:sz w:val="20"/>
        </w:rPr>
        <w:t> </w:t>
      </w:r>
      <w:r>
        <w:rPr>
          <w:sz w:val="20"/>
        </w:rPr>
        <w:t>el</w:t>
      </w:r>
      <w:r>
        <w:rPr>
          <w:spacing w:val="-9"/>
          <w:sz w:val="20"/>
        </w:rPr>
        <w:t> </w:t>
      </w:r>
      <w:r>
        <w:rPr>
          <w:sz w:val="20"/>
        </w:rPr>
        <w:t>Estado</w:t>
      </w:r>
      <w:r>
        <w:rPr>
          <w:spacing w:val="-8"/>
          <w:sz w:val="20"/>
        </w:rPr>
        <w:t> </w:t>
      </w:r>
      <w:r>
        <w:rPr>
          <w:sz w:val="20"/>
        </w:rPr>
        <w:t>como</w:t>
      </w:r>
      <w:r>
        <w:rPr>
          <w:spacing w:val="-8"/>
          <w:sz w:val="20"/>
        </w:rPr>
        <w:t> </w:t>
      </w:r>
      <w:r>
        <w:rPr>
          <w:sz w:val="20"/>
        </w:rPr>
        <w:t>el</w:t>
      </w:r>
      <w:r>
        <w:rPr>
          <w:spacing w:val="-9"/>
          <w:sz w:val="20"/>
        </w:rPr>
        <w:t> </w:t>
      </w:r>
      <w:r>
        <w:rPr>
          <w:sz w:val="20"/>
        </w:rPr>
        <w:t>representante</w:t>
      </w:r>
      <w:r>
        <w:rPr>
          <w:spacing w:val="-9"/>
          <w:sz w:val="20"/>
        </w:rPr>
        <w:t> </w:t>
      </w:r>
      <w:r>
        <w:rPr>
          <w:sz w:val="20"/>
        </w:rPr>
        <w:t>enviaron,</w:t>
      </w:r>
      <w:r>
        <w:rPr>
          <w:spacing w:val="-9"/>
          <w:sz w:val="20"/>
        </w:rPr>
        <w:t> </w:t>
      </w:r>
      <w:r>
        <w:rPr>
          <w:sz w:val="20"/>
        </w:rPr>
        <w:t>junto</w:t>
      </w:r>
      <w:r>
        <w:rPr>
          <w:spacing w:val="-10"/>
          <w:sz w:val="20"/>
        </w:rPr>
        <w:t> </w:t>
      </w:r>
      <w:r>
        <w:rPr>
          <w:sz w:val="20"/>
        </w:rPr>
        <w:t>a</w:t>
      </w:r>
      <w:r>
        <w:rPr>
          <w:spacing w:val="-8"/>
          <w:sz w:val="20"/>
        </w:rPr>
        <w:t> </w:t>
      </w:r>
      <w:r>
        <w:rPr>
          <w:sz w:val="20"/>
        </w:rPr>
        <w:t>sus</w:t>
      </w:r>
      <w:r>
        <w:rPr>
          <w:spacing w:val="-8"/>
          <w:sz w:val="20"/>
        </w:rPr>
        <w:t> </w:t>
      </w:r>
      <w:r>
        <w:rPr>
          <w:sz w:val="20"/>
        </w:rPr>
        <w:t>alegatos</w:t>
      </w:r>
      <w:r>
        <w:rPr>
          <w:spacing w:val="-10"/>
          <w:sz w:val="20"/>
        </w:rPr>
        <w:t> </w:t>
      </w:r>
      <w:r>
        <w:rPr>
          <w:sz w:val="20"/>
        </w:rPr>
        <w:t>finales escritos, otros documentos que no corresponden a los requerimientos efectuados por la Presidencia. En tal sentido, la </w:t>
      </w:r>
      <w:r>
        <w:rPr>
          <w:spacing w:val="-4"/>
          <w:sz w:val="20"/>
        </w:rPr>
        <w:t>Corte reitera que </w:t>
      </w:r>
      <w:r>
        <w:rPr>
          <w:sz w:val="20"/>
        </w:rPr>
        <w:t>no </w:t>
      </w:r>
      <w:r>
        <w:rPr>
          <w:spacing w:val="-3"/>
          <w:sz w:val="20"/>
        </w:rPr>
        <w:t>es </w:t>
      </w:r>
      <w:r>
        <w:rPr>
          <w:spacing w:val="-5"/>
          <w:sz w:val="20"/>
        </w:rPr>
        <w:t>admisible </w:t>
      </w:r>
      <w:r>
        <w:rPr>
          <w:sz w:val="20"/>
        </w:rPr>
        <w:t>la </w:t>
      </w:r>
      <w:r>
        <w:rPr>
          <w:spacing w:val="-5"/>
          <w:sz w:val="20"/>
        </w:rPr>
        <w:t>prueba remitida </w:t>
      </w:r>
      <w:r>
        <w:rPr>
          <w:spacing w:val="-4"/>
          <w:sz w:val="20"/>
        </w:rPr>
        <w:t>fuera </w:t>
      </w:r>
      <w:r>
        <w:rPr>
          <w:spacing w:val="-3"/>
          <w:sz w:val="20"/>
        </w:rPr>
        <w:t>de las </w:t>
      </w:r>
      <w:r>
        <w:rPr>
          <w:spacing w:val="-4"/>
          <w:sz w:val="20"/>
        </w:rPr>
        <w:t>debidas </w:t>
      </w:r>
      <w:r>
        <w:rPr>
          <w:spacing w:val="-5"/>
          <w:sz w:val="20"/>
        </w:rPr>
        <w:t>oportunidades procesales, </w:t>
      </w:r>
      <w:r>
        <w:rPr>
          <w:spacing w:val="-4"/>
          <w:sz w:val="20"/>
        </w:rPr>
        <w:t>salvo cuando </w:t>
      </w:r>
      <w:r>
        <w:rPr>
          <w:spacing w:val="-3"/>
          <w:sz w:val="20"/>
        </w:rPr>
        <w:t>se </w:t>
      </w:r>
      <w:r>
        <w:rPr>
          <w:spacing w:val="-5"/>
          <w:sz w:val="20"/>
        </w:rPr>
        <w:t>configuren </w:t>
      </w:r>
      <w:r>
        <w:rPr>
          <w:spacing w:val="-3"/>
          <w:sz w:val="20"/>
        </w:rPr>
        <w:t>las </w:t>
      </w:r>
      <w:r>
        <w:rPr>
          <w:spacing w:val="-5"/>
          <w:sz w:val="20"/>
        </w:rPr>
        <w:t>excepciones establecidas </w:t>
      </w:r>
      <w:r>
        <w:rPr>
          <w:spacing w:val="-3"/>
          <w:sz w:val="20"/>
        </w:rPr>
        <w:t>en el </w:t>
      </w:r>
      <w:r>
        <w:rPr>
          <w:spacing w:val="-4"/>
          <w:sz w:val="20"/>
        </w:rPr>
        <w:t>artículo</w:t>
      </w:r>
      <w:r>
        <w:rPr>
          <w:spacing w:val="11"/>
          <w:sz w:val="20"/>
        </w:rPr>
        <w:t> </w:t>
      </w:r>
      <w:r>
        <w:rPr>
          <w:spacing w:val="-4"/>
          <w:sz w:val="20"/>
        </w:rPr>
        <w:t>57.2</w:t>
      </w:r>
      <w:r>
        <w:rPr>
          <w:spacing w:val="13"/>
          <w:sz w:val="20"/>
        </w:rPr>
        <w:t> </w:t>
      </w:r>
      <w:r>
        <w:rPr>
          <w:spacing w:val="-4"/>
          <w:sz w:val="20"/>
        </w:rPr>
        <w:t>del</w:t>
      </w:r>
      <w:r>
        <w:rPr>
          <w:spacing w:val="12"/>
          <w:sz w:val="20"/>
        </w:rPr>
        <w:t> </w:t>
      </w:r>
      <w:r>
        <w:rPr>
          <w:spacing w:val="-5"/>
          <w:sz w:val="20"/>
        </w:rPr>
        <w:t>Reglamento,</w:t>
      </w:r>
      <w:r>
        <w:rPr>
          <w:spacing w:val="13"/>
          <w:sz w:val="20"/>
        </w:rPr>
        <w:t> </w:t>
      </w:r>
      <w:r>
        <w:rPr>
          <w:sz w:val="20"/>
        </w:rPr>
        <w:t>a</w:t>
      </w:r>
      <w:r>
        <w:rPr>
          <w:spacing w:val="11"/>
          <w:sz w:val="20"/>
        </w:rPr>
        <w:t> </w:t>
      </w:r>
      <w:r>
        <w:rPr>
          <w:spacing w:val="-4"/>
          <w:sz w:val="20"/>
        </w:rPr>
        <w:t>saber:</w:t>
      </w:r>
      <w:r>
        <w:rPr>
          <w:spacing w:val="11"/>
          <w:sz w:val="20"/>
        </w:rPr>
        <w:t> </w:t>
      </w:r>
      <w:r>
        <w:rPr>
          <w:spacing w:val="-4"/>
          <w:sz w:val="20"/>
        </w:rPr>
        <w:t>fuerza</w:t>
      </w:r>
      <w:r>
        <w:rPr>
          <w:spacing w:val="11"/>
          <w:sz w:val="20"/>
        </w:rPr>
        <w:t> </w:t>
      </w:r>
      <w:r>
        <w:rPr>
          <w:spacing w:val="-4"/>
          <w:sz w:val="20"/>
        </w:rPr>
        <w:t>mayor,</w:t>
      </w:r>
      <w:r>
        <w:rPr>
          <w:spacing w:val="12"/>
          <w:sz w:val="20"/>
        </w:rPr>
        <w:t> </w:t>
      </w:r>
      <w:r>
        <w:rPr>
          <w:spacing w:val="-5"/>
          <w:sz w:val="20"/>
        </w:rPr>
        <w:t>impedimento</w:t>
      </w:r>
      <w:r>
        <w:rPr>
          <w:spacing w:val="11"/>
          <w:sz w:val="20"/>
        </w:rPr>
        <w:t> </w:t>
      </w:r>
      <w:r>
        <w:rPr>
          <w:spacing w:val="-4"/>
          <w:sz w:val="20"/>
        </w:rPr>
        <w:t>grave</w:t>
      </w:r>
      <w:r>
        <w:rPr>
          <w:spacing w:val="12"/>
          <w:sz w:val="20"/>
        </w:rPr>
        <w:t> </w:t>
      </w:r>
      <w:r>
        <w:rPr>
          <w:sz w:val="20"/>
        </w:rPr>
        <w:t>o</w:t>
      </w:r>
      <w:r>
        <w:rPr>
          <w:spacing w:val="11"/>
          <w:sz w:val="20"/>
        </w:rPr>
        <w:t> </w:t>
      </w:r>
      <w:r>
        <w:rPr>
          <w:sz w:val="20"/>
        </w:rPr>
        <w:t>si</w:t>
      </w:r>
      <w:r>
        <w:rPr>
          <w:spacing w:val="12"/>
          <w:sz w:val="20"/>
        </w:rPr>
        <w:t> </w:t>
      </w:r>
      <w:r>
        <w:rPr>
          <w:spacing w:val="-3"/>
          <w:sz w:val="20"/>
        </w:rPr>
        <w:t>se</w:t>
      </w:r>
      <w:r>
        <w:rPr>
          <w:spacing w:val="11"/>
          <w:sz w:val="20"/>
        </w:rPr>
        <w:t> </w:t>
      </w:r>
      <w:r>
        <w:rPr>
          <w:spacing w:val="-4"/>
          <w:sz w:val="20"/>
        </w:rPr>
        <w:t>tratare</w:t>
      </w:r>
      <w:r>
        <w:rPr>
          <w:spacing w:val="12"/>
          <w:sz w:val="20"/>
        </w:rPr>
        <w:t> </w:t>
      </w:r>
      <w:r>
        <w:rPr>
          <w:spacing w:val="-3"/>
          <w:sz w:val="20"/>
        </w:rPr>
        <w:t>de</w:t>
      </w:r>
      <w:r>
        <w:rPr>
          <w:spacing w:val="11"/>
          <w:sz w:val="20"/>
        </w:rPr>
        <w:t> </w:t>
      </w:r>
      <w:r>
        <w:rPr>
          <w:spacing w:val="-3"/>
          <w:sz w:val="20"/>
        </w:rPr>
        <w:t>un</w:t>
      </w:r>
    </w:p>
    <w:p>
      <w:pPr>
        <w:pStyle w:val="BodyText"/>
      </w:pPr>
    </w:p>
    <w:p>
      <w:pPr>
        <w:pStyle w:val="BodyText"/>
      </w:pPr>
    </w:p>
    <w:p>
      <w:pPr>
        <w:pStyle w:val="BodyText"/>
        <w:spacing w:before="4"/>
        <w:rPr>
          <w:sz w:val="16"/>
        </w:rPr>
      </w:pPr>
      <w:r>
        <w:rPr/>
        <w:pict>
          <v:line style="position:absolute;mso-position-horizontal-relative:page;mso-position-vertical-relative:paragraph;z-index:1120;mso-wrap-distance-left:0;mso-wrap-distance-right:0" from="70.919998pt,12.202809pt" to="214.919998pt,12.202809pt" stroked="true" strokeweight=".599pt" strokecolor="#000000">
            <v:stroke dashstyle="solid"/>
            <w10:wrap type="topAndBottom"/>
          </v:line>
        </w:pict>
      </w:r>
    </w:p>
    <w:p>
      <w:pPr>
        <w:spacing w:before="67"/>
        <w:ind w:left="118" w:right="114" w:firstLine="0"/>
        <w:jc w:val="both"/>
        <w:rPr>
          <w:sz w:val="16"/>
        </w:rPr>
      </w:pPr>
      <w:bookmarkStart w:name="_bookmark17" w:id="29"/>
      <w:bookmarkEnd w:id="29"/>
      <w:r>
        <w:rPr/>
      </w:r>
      <w:r>
        <w:rPr>
          <w:position w:val="6"/>
          <w:sz w:val="10"/>
        </w:rPr>
        <w:t>10 </w:t>
      </w:r>
      <w:r>
        <w:rPr>
          <w:i/>
          <w:sz w:val="16"/>
        </w:rPr>
        <w:t>Cfr</w:t>
      </w:r>
      <w:r>
        <w:rPr>
          <w:sz w:val="16"/>
        </w:rPr>
        <w:t>. </w:t>
      </w:r>
      <w:r>
        <w:rPr>
          <w:i/>
          <w:sz w:val="16"/>
        </w:rPr>
        <w:t>Caso de los “Niños de la Calle” (Villagrán Morales y otros) Vs. Guatemala, supra, </w:t>
      </w:r>
      <w:r>
        <w:rPr>
          <w:sz w:val="16"/>
        </w:rPr>
        <w:t>párr. 222, y </w:t>
      </w:r>
      <w:r>
        <w:rPr>
          <w:i/>
          <w:sz w:val="16"/>
        </w:rPr>
        <w:t>Caso Digna </w:t>
      </w:r>
      <w:r>
        <w:rPr>
          <w:i/>
          <w:sz w:val="16"/>
        </w:rPr>
        <w:t>Ochoa y familiares Vs. México, supra, </w:t>
      </w:r>
      <w:r>
        <w:rPr>
          <w:sz w:val="16"/>
        </w:rPr>
        <w:t>párr. 38.</w:t>
      </w:r>
    </w:p>
    <w:p>
      <w:pPr>
        <w:spacing w:before="39"/>
        <w:ind w:left="118" w:right="114" w:firstLine="0"/>
        <w:jc w:val="both"/>
        <w:rPr>
          <w:sz w:val="16"/>
        </w:rPr>
      </w:pPr>
      <w:bookmarkStart w:name="_bookmark18" w:id="30"/>
      <w:bookmarkEnd w:id="30"/>
      <w:r>
        <w:rPr/>
      </w:r>
      <w:r>
        <w:rPr>
          <w:position w:val="6"/>
          <w:sz w:val="10"/>
        </w:rPr>
        <w:t>11 </w:t>
      </w:r>
      <w:r>
        <w:rPr>
          <w:sz w:val="16"/>
        </w:rPr>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si se tratara de un hecho superviniente, es decir, ocurrido con posterioridad a los citados momentos procesales.</w:t>
      </w:r>
    </w:p>
    <w:p>
      <w:pPr>
        <w:spacing w:before="40"/>
        <w:ind w:left="118" w:right="114" w:firstLine="0"/>
        <w:jc w:val="both"/>
        <w:rPr>
          <w:sz w:val="16"/>
        </w:rPr>
      </w:pPr>
      <w:bookmarkStart w:name="_bookmark19" w:id="31"/>
      <w:bookmarkEnd w:id="31"/>
      <w:r>
        <w:rPr/>
      </w:r>
      <w:r>
        <w:rPr>
          <w:position w:val="6"/>
          <w:sz w:val="10"/>
        </w:rPr>
        <w:t>12    </w:t>
      </w:r>
      <w:r>
        <w:rPr>
          <w:i/>
          <w:sz w:val="16"/>
        </w:rPr>
        <w:t>Cfr. Caso Velásquez Rodríguez Vs. Honduras. Fondo. </w:t>
      </w:r>
      <w:r>
        <w:rPr>
          <w:sz w:val="16"/>
        </w:rPr>
        <w:t>Sentencia de 29 de julio de 1988. Serie C No. 4, párr.   140, y </w:t>
      </w:r>
      <w:r>
        <w:rPr>
          <w:i/>
          <w:sz w:val="16"/>
        </w:rPr>
        <w:t>Caso Pavez Pavez Vs. Chile. Fondo, Reparaciones y Costas</w:t>
      </w:r>
      <w:r>
        <w:rPr>
          <w:sz w:val="16"/>
        </w:rPr>
        <w:t>. Sentencia de 4 de febrero de 2022. Serie C No. 449, párr.</w:t>
      </w:r>
      <w:r>
        <w:rPr>
          <w:spacing w:val="-5"/>
          <w:sz w:val="16"/>
        </w:rPr>
        <w:t> </w:t>
      </w:r>
      <w:r>
        <w:rPr>
          <w:sz w:val="16"/>
        </w:rPr>
        <w:t>14.</w:t>
      </w:r>
    </w:p>
    <w:p>
      <w:pPr>
        <w:spacing w:before="39"/>
        <w:ind w:left="118" w:right="113" w:firstLine="0"/>
        <w:jc w:val="both"/>
        <w:rPr>
          <w:sz w:val="16"/>
        </w:rPr>
      </w:pPr>
      <w:bookmarkStart w:name="_bookmark20" w:id="32"/>
      <w:bookmarkEnd w:id="32"/>
      <w:r>
        <w:rPr/>
      </w:r>
      <w:r>
        <w:rPr>
          <w:position w:val="6"/>
          <w:sz w:val="10"/>
        </w:rPr>
        <w:t>13 </w:t>
      </w:r>
      <w:r>
        <w:rPr>
          <w:sz w:val="16"/>
        </w:rPr>
        <w:t>Se trata de los documentos siguientes: a) remitidos por el Estado: i) Ley de Personal de la Policía Nacional, publicada en el Suplemento de Registro Oficial 378 de 7 de agosto de 1998, derogada el 21 de junio de 2017; ii) Reglamento de Disciplina de la Policía Nacional, publicado en el Suplemento de Registro Oficial No. 378 de 28 de septiembre</w:t>
      </w:r>
      <w:r>
        <w:rPr>
          <w:spacing w:val="-12"/>
          <w:sz w:val="16"/>
        </w:rPr>
        <w:t> </w:t>
      </w:r>
      <w:r>
        <w:rPr>
          <w:sz w:val="16"/>
        </w:rPr>
        <w:t>de</w:t>
      </w:r>
      <w:r>
        <w:rPr>
          <w:spacing w:val="-12"/>
          <w:sz w:val="16"/>
        </w:rPr>
        <w:t> </w:t>
      </w:r>
      <w:r>
        <w:rPr>
          <w:sz w:val="16"/>
        </w:rPr>
        <w:t>1998,</w:t>
      </w:r>
      <w:r>
        <w:rPr>
          <w:spacing w:val="-12"/>
          <w:sz w:val="16"/>
        </w:rPr>
        <w:t> </w:t>
      </w:r>
      <w:r>
        <w:rPr>
          <w:sz w:val="16"/>
        </w:rPr>
        <w:t>derogado</w:t>
      </w:r>
      <w:r>
        <w:rPr>
          <w:spacing w:val="-12"/>
          <w:sz w:val="16"/>
        </w:rPr>
        <w:t> </w:t>
      </w:r>
      <w:r>
        <w:rPr>
          <w:sz w:val="16"/>
        </w:rPr>
        <w:t>el</w:t>
      </w:r>
      <w:r>
        <w:rPr>
          <w:spacing w:val="-12"/>
          <w:sz w:val="16"/>
        </w:rPr>
        <w:t> </w:t>
      </w:r>
      <w:r>
        <w:rPr>
          <w:sz w:val="16"/>
        </w:rPr>
        <w:t>21</w:t>
      </w:r>
      <w:r>
        <w:rPr>
          <w:spacing w:val="-12"/>
          <w:sz w:val="16"/>
        </w:rPr>
        <w:t> </w:t>
      </w:r>
      <w:r>
        <w:rPr>
          <w:sz w:val="16"/>
        </w:rPr>
        <w:t>de</w:t>
      </w:r>
      <w:r>
        <w:rPr>
          <w:spacing w:val="-12"/>
          <w:sz w:val="16"/>
        </w:rPr>
        <w:t> </w:t>
      </w:r>
      <w:r>
        <w:rPr>
          <w:sz w:val="16"/>
        </w:rPr>
        <w:t>junio</w:t>
      </w:r>
      <w:r>
        <w:rPr>
          <w:spacing w:val="-11"/>
          <w:sz w:val="16"/>
        </w:rPr>
        <w:t> </w:t>
      </w:r>
      <w:r>
        <w:rPr>
          <w:sz w:val="16"/>
        </w:rPr>
        <w:t>de</w:t>
      </w:r>
      <w:r>
        <w:rPr>
          <w:spacing w:val="-12"/>
          <w:sz w:val="16"/>
        </w:rPr>
        <w:t> </w:t>
      </w:r>
      <w:r>
        <w:rPr>
          <w:sz w:val="16"/>
        </w:rPr>
        <w:t>2017,</w:t>
      </w:r>
      <w:r>
        <w:rPr>
          <w:spacing w:val="-12"/>
          <w:sz w:val="16"/>
        </w:rPr>
        <w:t> </w:t>
      </w:r>
      <w:r>
        <w:rPr>
          <w:sz w:val="16"/>
        </w:rPr>
        <w:t>y</w:t>
      </w:r>
      <w:r>
        <w:rPr>
          <w:spacing w:val="-12"/>
          <w:sz w:val="16"/>
        </w:rPr>
        <w:t> </w:t>
      </w:r>
      <w:r>
        <w:rPr>
          <w:sz w:val="16"/>
        </w:rPr>
        <w:t>iii)</w:t>
      </w:r>
      <w:r>
        <w:rPr>
          <w:spacing w:val="-12"/>
          <w:sz w:val="16"/>
        </w:rPr>
        <w:t> </w:t>
      </w:r>
      <w:r>
        <w:rPr>
          <w:sz w:val="16"/>
        </w:rPr>
        <w:t>Código</w:t>
      </w:r>
      <w:r>
        <w:rPr>
          <w:spacing w:val="-12"/>
          <w:sz w:val="16"/>
        </w:rPr>
        <w:t> </w:t>
      </w:r>
      <w:r>
        <w:rPr>
          <w:sz w:val="16"/>
        </w:rPr>
        <w:t>Orgánico</w:t>
      </w:r>
      <w:r>
        <w:rPr>
          <w:spacing w:val="-12"/>
          <w:sz w:val="16"/>
        </w:rPr>
        <w:t> </w:t>
      </w:r>
      <w:r>
        <w:rPr>
          <w:sz w:val="16"/>
        </w:rPr>
        <w:t>de</w:t>
      </w:r>
      <w:r>
        <w:rPr>
          <w:spacing w:val="-12"/>
          <w:sz w:val="16"/>
        </w:rPr>
        <w:t> </w:t>
      </w:r>
      <w:r>
        <w:rPr>
          <w:sz w:val="16"/>
        </w:rPr>
        <w:t>las</w:t>
      </w:r>
      <w:r>
        <w:rPr>
          <w:spacing w:val="-12"/>
          <w:sz w:val="16"/>
        </w:rPr>
        <w:t> </w:t>
      </w:r>
      <w:r>
        <w:rPr>
          <w:sz w:val="16"/>
        </w:rPr>
        <w:t>entidades</w:t>
      </w:r>
      <w:r>
        <w:rPr>
          <w:spacing w:val="-12"/>
          <w:sz w:val="16"/>
        </w:rPr>
        <w:t> </w:t>
      </w:r>
      <w:r>
        <w:rPr>
          <w:sz w:val="16"/>
        </w:rPr>
        <w:t>de</w:t>
      </w:r>
      <w:r>
        <w:rPr>
          <w:spacing w:val="-12"/>
          <w:sz w:val="16"/>
        </w:rPr>
        <w:t> </w:t>
      </w:r>
      <w:r>
        <w:rPr>
          <w:sz w:val="16"/>
        </w:rPr>
        <w:t>Seguridad</w:t>
      </w:r>
      <w:r>
        <w:rPr>
          <w:spacing w:val="-12"/>
          <w:sz w:val="16"/>
        </w:rPr>
        <w:t> </w:t>
      </w:r>
      <w:r>
        <w:rPr>
          <w:sz w:val="16"/>
        </w:rPr>
        <w:t>Ciudadana y</w:t>
      </w:r>
      <w:r>
        <w:rPr>
          <w:spacing w:val="-3"/>
          <w:sz w:val="16"/>
        </w:rPr>
        <w:t> </w:t>
      </w:r>
      <w:r>
        <w:rPr>
          <w:sz w:val="16"/>
        </w:rPr>
        <w:t>Orden</w:t>
      </w:r>
      <w:r>
        <w:rPr>
          <w:spacing w:val="-3"/>
          <w:sz w:val="16"/>
        </w:rPr>
        <w:t> </w:t>
      </w:r>
      <w:r>
        <w:rPr>
          <w:sz w:val="16"/>
        </w:rPr>
        <w:t>Público,</w:t>
      </w:r>
      <w:r>
        <w:rPr>
          <w:spacing w:val="-3"/>
          <w:sz w:val="16"/>
        </w:rPr>
        <w:t> </w:t>
      </w:r>
      <w:r>
        <w:rPr>
          <w:sz w:val="16"/>
        </w:rPr>
        <w:t>publicado</w:t>
      </w:r>
      <w:r>
        <w:rPr>
          <w:spacing w:val="-3"/>
          <w:sz w:val="16"/>
        </w:rPr>
        <w:t> </w:t>
      </w:r>
      <w:r>
        <w:rPr>
          <w:sz w:val="16"/>
        </w:rPr>
        <w:t>en</w:t>
      </w:r>
      <w:r>
        <w:rPr>
          <w:spacing w:val="-3"/>
          <w:sz w:val="16"/>
        </w:rPr>
        <w:t> </w:t>
      </w:r>
      <w:r>
        <w:rPr>
          <w:sz w:val="16"/>
        </w:rPr>
        <w:t>el</w:t>
      </w:r>
      <w:r>
        <w:rPr>
          <w:spacing w:val="-3"/>
          <w:sz w:val="16"/>
        </w:rPr>
        <w:t> </w:t>
      </w:r>
      <w:r>
        <w:rPr>
          <w:sz w:val="16"/>
        </w:rPr>
        <w:t>Suplemento</w:t>
      </w:r>
      <w:r>
        <w:rPr>
          <w:spacing w:val="-3"/>
          <w:sz w:val="16"/>
        </w:rPr>
        <w:t> </w:t>
      </w:r>
      <w:r>
        <w:rPr>
          <w:sz w:val="16"/>
        </w:rPr>
        <w:t>de</w:t>
      </w:r>
      <w:r>
        <w:rPr>
          <w:spacing w:val="-3"/>
          <w:sz w:val="16"/>
        </w:rPr>
        <w:t> </w:t>
      </w:r>
      <w:r>
        <w:rPr>
          <w:sz w:val="16"/>
        </w:rPr>
        <w:t>Registro</w:t>
      </w:r>
      <w:r>
        <w:rPr>
          <w:spacing w:val="-2"/>
          <w:sz w:val="16"/>
        </w:rPr>
        <w:t> </w:t>
      </w:r>
      <w:r>
        <w:rPr>
          <w:sz w:val="16"/>
        </w:rPr>
        <w:t>Oficial</w:t>
      </w:r>
      <w:r>
        <w:rPr>
          <w:spacing w:val="-3"/>
          <w:sz w:val="16"/>
        </w:rPr>
        <w:t> </w:t>
      </w:r>
      <w:r>
        <w:rPr>
          <w:sz w:val="16"/>
        </w:rPr>
        <w:t>No.</w:t>
      </w:r>
      <w:r>
        <w:rPr>
          <w:spacing w:val="-3"/>
          <w:sz w:val="16"/>
        </w:rPr>
        <w:t> </w:t>
      </w:r>
      <w:r>
        <w:rPr>
          <w:sz w:val="16"/>
        </w:rPr>
        <w:t>19</w:t>
      </w:r>
      <w:r>
        <w:rPr>
          <w:spacing w:val="-3"/>
          <w:sz w:val="16"/>
        </w:rPr>
        <w:t> </w:t>
      </w:r>
      <w:r>
        <w:rPr>
          <w:sz w:val="16"/>
        </w:rPr>
        <w:t>de</w:t>
      </w:r>
      <w:r>
        <w:rPr>
          <w:spacing w:val="-3"/>
          <w:sz w:val="16"/>
        </w:rPr>
        <w:t> </w:t>
      </w:r>
      <w:r>
        <w:rPr>
          <w:sz w:val="16"/>
        </w:rPr>
        <w:t>21</w:t>
      </w:r>
      <w:r>
        <w:rPr>
          <w:spacing w:val="-3"/>
          <w:sz w:val="16"/>
        </w:rPr>
        <w:t> </w:t>
      </w:r>
      <w:r>
        <w:rPr>
          <w:sz w:val="16"/>
        </w:rPr>
        <w:t>de</w:t>
      </w:r>
      <w:r>
        <w:rPr>
          <w:spacing w:val="-3"/>
          <w:sz w:val="16"/>
        </w:rPr>
        <w:t> </w:t>
      </w:r>
      <w:r>
        <w:rPr>
          <w:sz w:val="16"/>
        </w:rPr>
        <w:t>junio</w:t>
      </w:r>
      <w:r>
        <w:rPr>
          <w:spacing w:val="-3"/>
          <w:sz w:val="16"/>
        </w:rPr>
        <w:t> </w:t>
      </w:r>
      <w:r>
        <w:rPr>
          <w:sz w:val="16"/>
        </w:rPr>
        <w:t>de</w:t>
      </w:r>
      <w:r>
        <w:rPr>
          <w:spacing w:val="-3"/>
          <w:sz w:val="16"/>
        </w:rPr>
        <w:t> </w:t>
      </w:r>
      <w:r>
        <w:rPr>
          <w:sz w:val="16"/>
        </w:rPr>
        <w:t>2017,</w:t>
      </w:r>
      <w:r>
        <w:rPr>
          <w:spacing w:val="-3"/>
          <w:sz w:val="16"/>
        </w:rPr>
        <w:t> </w:t>
      </w:r>
      <w:r>
        <w:rPr>
          <w:sz w:val="16"/>
        </w:rPr>
        <w:t>y</w:t>
      </w:r>
      <w:r>
        <w:rPr>
          <w:spacing w:val="-3"/>
          <w:sz w:val="16"/>
        </w:rPr>
        <w:t> </w:t>
      </w:r>
      <w:r>
        <w:rPr>
          <w:sz w:val="16"/>
        </w:rPr>
        <w:t>b)</w:t>
      </w:r>
      <w:r>
        <w:rPr>
          <w:spacing w:val="-3"/>
          <w:sz w:val="16"/>
        </w:rPr>
        <w:t> </w:t>
      </w:r>
      <w:r>
        <w:rPr>
          <w:sz w:val="16"/>
        </w:rPr>
        <w:t>remitidos</w:t>
      </w:r>
      <w:r>
        <w:rPr>
          <w:spacing w:val="-3"/>
          <w:sz w:val="16"/>
        </w:rPr>
        <w:t> </w:t>
      </w:r>
      <w:r>
        <w:rPr>
          <w:sz w:val="16"/>
        </w:rPr>
        <w:t>por</w:t>
      </w:r>
      <w:r>
        <w:rPr>
          <w:spacing w:val="-3"/>
          <w:sz w:val="16"/>
        </w:rPr>
        <w:t> </w:t>
      </w:r>
      <w:r>
        <w:rPr>
          <w:sz w:val="16"/>
        </w:rPr>
        <w:t>el representante: i) Reglamento de Disciplina de la Policía Nacional, vigente desde el 7 de agosto de 1998; ii) Ley de Personal de la Policía Nacional, publicada en el Suplemento de Registro Oficial 378 de 7 de agosto de 1998, y iii) Código Orgánico de las entidades de Seguridad Ciudadana y Orden Público, publicado en el Suplemento de Registro Oficial No. 19 de 21 de junio de</w:t>
      </w:r>
      <w:r>
        <w:rPr>
          <w:spacing w:val="-16"/>
          <w:sz w:val="16"/>
        </w:rPr>
        <w:t> </w:t>
      </w:r>
      <w:r>
        <w:rPr>
          <w:sz w:val="16"/>
        </w:rPr>
        <w:t>2017.</w:t>
      </w:r>
    </w:p>
    <w:p>
      <w:pPr>
        <w:spacing w:before="40"/>
        <w:ind w:left="118" w:right="115" w:firstLine="0"/>
        <w:jc w:val="both"/>
        <w:rPr>
          <w:sz w:val="16"/>
        </w:rPr>
      </w:pPr>
      <w:bookmarkStart w:name="_bookmark21" w:id="33"/>
      <w:bookmarkEnd w:id="33"/>
      <w:r>
        <w:rPr/>
      </w:r>
      <w:r>
        <w:rPr>
          <w:position w:val="6"/>
          <w:sz w:val="10"/>
        </w:rPr>
        <w:t>14  </w:t>
      </w:r>
      <w:r>
        <w:rPr>
          <w:sz w:val="16"/>
        </w:rPr>
        <w:t>Se trata de los documentos siguientes: a) oficio No. PN-DNTH-ARCH-2022-571-O de 21 de junio de 2022   suscrito por el Jefe de la Sección Archivo Central de la Dirección Nacional de Talento Humano de la Policía Nacional del Ecuador, y b) Resolución No. 154-III-99-Sala del Tribunal Constitucional, Tercera Sala, dictada el 28 de octubre de 1999, caso No. 352-99-AA. En cuanto al siguiente documento, se advierte que fue incorporado oportunamente como</w:t>
      </w:r>
      <w:r>
        <w:rPr>
          <w:spacing w:val="-9"/>
          <w:sz w:val="16"/>
        </w:rPr>
        <w:t> </w:t>
      </w:r>
      <w:r>
        <w:rPr>
          <w:sz w:val="16"/>
        </w:rPr>
        <w:t>prueba</w:t>
      </w:r>
      <w:r>
        <w:rPr>
          <w:spacing w:val="-9"/>
          <w:sz w:val="16"/>
        </w:rPr>
        <w:t> </w:t>
      </w:r>
      <w:r>
        <w:rPr>
          <w:sz w:val="16"/>
        </w:rPr>
        <w:t>al</w:t>
      </w:r>
      <w:r>
        <w:rPr>
          <w:spacing w:val="-10"/>
          <w:sz w:val="16"/>
        </w:rPr>
        <w:t> </w:t>
      </w:r>
      <w:r>
        <w:rPr>
          <w:sz w:val="16"/>
        </w:rPr>
        <w:t>proceso:</w:t>
      </w:r>
      <w:r>
        <w:rPr>
          <w:spacing w:val="-10"/>
          <w:sz w:val="16"/>
        </w:rPr>
        <w:t> </w:t>
      </w:r>
      <w:r>
        <w:rPr>
          <w:sz w:val="16"/>
        </w:rPr>
        <w:t>Resolución</w:t>
      </w:r>
      <w:r>
        <w:rPr>
          <w:spacing w:val="-8"/>
          <w:sz w:val="16"/>
        </w:rPr>
        <w:t> </w:t>
      </w:r>
      <w:r>
        <w:rPr>
          <w:sz w:val="16"/>
        </w:rPr>
        <w:t>de</w:t>
      </w:r>
      <w:r>
        <w:rPr>
          <w:spacing w:val="-10"/>
          <w:sz w:val="16"/>
        </w:rPr>
        <w:t> </w:t>
      </w:r>
      <w:r>
        <w:rPr>
          <w:sz w:val="16"/>
        </w:rPr>
        <w:t>5</w:t>
      </w:r>
      <w:r>
        <w:rPr>
          <w:spacing w:val="-9"/>
          <w:sz w:val="16"/>
        </w:rPr>
        <w:t> </w:t>
      </w:r>
      <w:r>
        <w:rPr>
          <w:sz w:val="16"/>
        </w:rPr>
        <w:t>de</w:t>
      </w:r>
      <w:r>
        <w:rPr>
          <w:spacing w:val="-8"/>
          <w:sz w:val="16"/>
        </w:rPr>
        <w:t> </w:t>
      </w:r>
      <w:r>
        <w:rPr>
          <w:sz w:val="16"/>
        </w:rPr>
        <w:t>agosto</w:t>
      </w:r>
      <w:r>
        <w:rPr>
          <w:spacing w:val="-8"/>
          <w:sz w:val="16"/>
        </w:rPr>
        <w:t> </w:t>
      </w:r>
      <w:r>
        <w:rPr>
          <w:sz w:val="16"/>
        </w:rPr>
        <w:t>de</w:t>
      </w:r>
      <w:r>
        <w:rPr>
          <w:spacing w:val="-10"/>
          <w:sz w:val="16"/>
        </w:rPr>
        <w:t> </w:t>
      </w:r>
      <w:r>
        <w:rPr>
          <w:sz w:val="16"/>
        </w:rPr>
        <w:t>1998,</w:t>
      </w:r>
      <w:r>
        <w:rPr>
          <w:spacing w:val="-10"/>
          <w:sz w:val="16"/>
        </w:rPr>
        <w:t> </w:t>
      </w:r>
      <w:r>
        <w:rPr>
          <w:sz w:val="16"/>
        </w:rPr>
        <w:t>dictada</w:t>
      </w:r>
      <w:r>
        <w:rPr>
          <w:spacing w:val="-8"/>
          <w:sz w:val="16"/>
        </w:rPr>
        <w:t> </w:t>
      </w:r>
      <w:r>
        <w:rPr>
          <w:sz w:val="16"/>
        </w:rPr>
        <w:t>por</w:t>
      </w:r>
      <w:r>
        <w:rPr>
          <w:spacing w:val="-9"/>
          <w:sz w:val="16"/>
        </w:rPr>
        <w:t> </w:t>
      </w:r>
      <w:r>
        <w:rPr>
          <w:sz w:val="16"/>
        </w:rPr>
        <w:t>la</w:t>
      </w:r>
      <w:r>
        <w:rPr>
          <w:spacing w:val="-9"/>
          <w:sz w:val="16"/>
        </w:rPr>
        <w:t> </w:t>
      </w:r>
      <w:r>
        <w:rPr>
          <w:sz w:val="16"/>
        </w:rPr>
        <w:t>Segunda</w:t>
      </w:r>
      <w:r>
        <w:rPr>
          <w:spacing w:val="-9"/>
          <w:sz w:val="16"/>
        </w:rPr>
        <w:t> </w:t>
      </w:r>
      <w:r>
        <w:rPr>
          <w:sz w:val="16"/>
        </w:rPr>
        <w:t>Sala</w:t>
      </w:r>
      <w:r>
        <w:rPr>
          <w:spacing w:val="-9"/>
          <w:sz w:val="16"/>
        </w:rPr>
        <w:t> </w:t>
      </w:r>
      <w:r>
        <w:rPr>
          <w:sz w:val="16"/>
        </w:rPr>
        <w:t>del</w:t>
      </w:r>
      <w:r>
        <w:rPr>
          <w:spacing w:val="-9"/>
          <w:sz w:val="16"/>
        </w:rPr>
        <w:t> </w:t>
      </w:r>
      <w:r>
        <w:rPr>
          <w:sz w:val="16"/>
        </w:rPr>
        <w:t>Tribunal</w:t>
      </w:r>
      <w:r>
        <w:rPr>
          <w:spacing w:val="-9"/>
          <w:sz w:val="16"/>
        </w:rPr>
        <w:t> </w:t>
      </w:r>
      <w:r>
        <w:rPr>
          <w:sz w:val="16"/>
        </w:rPr>
        <w:t>Constitucional, caso No.</w:t>
      </w:r>
      <w:r>
        <w:rPr>
          <w:spacing w:val="-9"/>
          <w:sz w:val="16"/>
        </w:rPr>
        <w:t> </w:t>
      </w:r>
      <w:r>
        <w:rPr>
          <w:sz w:val="16"/>
        </w:rPr>
        <w:t>31-98-RA.</w:t>
      </w:r>
    </w:p>
    <w:p>
      <w:pPr>
        <w:spacing w:after="0"/>
        <w:jc w:val="both"/>
        <w:rPr>
          <w:sz w:val="16"/>
        </w:rPr>
        <w:sectPr>
          <w:pgSz w:w="12240" w:h="15840"/>
          <w:pgMar w:header="0" w:footer="1007" w:top="920" w:bottom="1200" w:left="1300" w:right="1300"/>
        </w:sectPr>
      </w:pPr>
    </w:p>
    <w:p>
      <w:pPr>
        <w:pStyle w:val="BodyText"/>
        <w:spacing w:before="73"/>
        <w:ind w:left="118" w:right="110"/>
        <w:jc w:val="both"/>
      </w:pPr>
      <w:r>
        <w:rPr>
          <w:spacing w:val="-4"/>
        </w:rPr>
        <w:t>hecho ocurrido con </w:t>
      </w:r>
      <w:r>
        <w:rPr>
          <w:spacing w:val="-5"/>
        </w:rPr>
        <w:t>posterioridad </w:t>
      </w:r>
      <w:r>
        <w:rPr/>
        <w:t>a </w:t>
      </w:r>
      <w:r>
        <w:rPr>
          <w:spacing w:val="-3"/>
        </w:rPr>
        <w:t>los </w:t>
      </w:r>
      <w:r>
        <w:rPr>
          <w:spacing w:val="-5"/>
        </w:rPr>
        <w:t>citados momentos </w:t>
      </w:r>
      <w:r>
        <w:rPr>
          <w:spacing w:val="-3"/>
        </w:rPr>
        <w:t>procesales</w:t>
      </w:r>
      <w:hyperlink w:history="true" w:anchor="_bookmark25">
        <w:r>
          <w:rPr>
            <w:spacing w:val="-3"/>
            <w:position w:val="7"/>
            <w:sz w:val="13"/>
          </w:rPr>
          <w:t>15</w:t>
        </w:r>
      </w:hyperlink>
      <w:r>
        <w:rPr>
          <w:spacing w:val="-3"/>
        </w:rPr>
        <w:t>. En </w:t>
      </w:r>
      <w:r>
        <w:rPr>
          <w:spacing w:val="-5"/>
        </w:rPr>
        <w:t>consecuencia, </w:t>
      </w:r>
      <w:r>
        <w:rPr>
          <w:spacing w:val="-4"/>
        </w:rPr>
        <w:t>son </w:t>
      </w:r>
      <w:r>
        <w:rPr>
          <w:spacing w:val="-5"/>
        </w:rPr>
        <w:t>inadmisibles,</w:t>
      </w:r>
      <w:r>
        <w:rPr>
          <w:spacing w:val="-10"/>
        </w:rPr>
        <w:t> </w:t>
      </w:r>
      <w:r>
        <w:rPr>
          <w:spacing w:val="-4"/>
        </w:rPr>
        <w:t>por</w:t>
      </w:r>
      <w:r>
        <w:rPr>
          <w:spacing w:val="-12"/>
        </w:rPr>
        <w:t> </w:t>
      </w:r>
      <w:r>
        <w:rPr>
          <w:spacing w:val="-5"/>
        </w:rPr>
        <w:t>extemporáneos,</w:t>
      </w:r>
      <w:r>
        <w:rPr>
          <w:spacing w:val="-12"/>
        </w:rPr>
        <w:t> </w:t>
      </w:r>
      <w:r>
        <w:rPr>
          <w:spacing w:val="-5"/>
        </w:rPr>
        <w:t>aquellos</w:t>
      </w:r>
      <w:r>
        <w:rPr>
          <w:spacing w:val="-12"/>
        </w:rPr>
        <w:t> </w:t>
      </w:r>
      <w:r>
        <w:rPr>
          <w:spacing w:val="-5"/>
        </w:rPr>
        <w:t>documentos</w:t>
      </w:r>
      <w:r>
        <w:rPr>
          <w:spacing w:val="-12"/>
        </w:rPr>
        <w:t> </w:t>
      </w:r>
      <w:r>
        <w:rPr>
          <w:spacing w:val="-5"/>
        </w:rPr>
        <w:t>remitidos</w:t>
      </w:r>
      <w:r>
        <w:rPr>
          <w:spacing w:val="-12"/>
        </w:rPr>
        <w:t> </w:t>
      </w:r>
      <w:r>
        <w:rPr/>
        <w:t>al</w:t>
      </w:r>
      <w:r>
        <w:rPr>
          <w:spacing w:val="-12"/>
        </w:rPr>
        <w:t> </w:t>
      </w:r>
      <w:r>
        <w:rPr>
          <w:spacing w:val="-5"/>
        </w:rPr>
        <w:t>momento</w:t>
      </w:r>
      <w:r>
        <w:rPr>
          <w:spacing w:val="-11"/>
        </w:rPr>
        <w:t> </w:t>
      </w:r>
      <w:r>
        <w:rPr>
          <w:spacing w:val="-3"/>
        </w:rPr>
        <w:t>de</w:t>
      </w:r>
      <w:r>
        <w:rPr>
          <w:spacing w:val="-11"/>
        </w:rPr>
        <w:t> </w:t>
      </w:r>
      <w:r>
        <w:rPr>
          <w:spacing w:val="-5"/>
        </w:rPr>
        <w:t>presentación</w:t>
      </w:r>
      <w:r>
        <w:rPr>
          <w:spacing w:val="-10"/>
        </w:rPr>
        <w:t> </w:t>
      </w:r>
      <w:r>
        <w:rPr>
          <w:spacing w:val="-3"/>
        </w:rPr>
        <w:t>de los </w:t>
      </w:r>
      <w:r>
        <w:rPr>
          <w:spacing w:val="-5"/>
        </w:rPr>
        <w:t>referidos alegatos </w:t>
      </w:r>
      <w:r>
        <w:rPr>
          <w:spacing w:val="-4"/>
        </w:rPr>
        <w:t>finales</w:t>
      </w:r>
      <w:r>
        <w:rPr>
          <w:spacing w:val="3"/>
        </w:rPr>
        <w:t> </w:t>
      </w:r>
      <w:r>
        <w:rPr>
          <w:spacing w:val="-3"/>
        </w:rPr>
        <w:t>escritos</w:t>
      </w:r>
      <w:hyperlink w:history="true" w:anchor="_bookmark26">
        <w:r>
          <w:rPr>
            <w:spacing w:val="-3"/>
            <w:position w:val="7"/>
            <w:sz w:val="13"/>
          </w:rPr>
          <w:t>16</w:t>
        </w:r>
      </w:hyperlink>
      <w:r>
        <w:rPr>
          <w:spacing w:val="-3"/>
        </w:rPr>
        <w:t>.</w:t>
      </w:r>
    </w:p>
    <w:p>
      <w:pPr>
        <w:pStyle w:val="BodyText"/>
        <w:spacing w:before="11"/>
        <w:rPr>
          <w:sz w:val="19"/>
        </w:rPr>
      </w:pPr>
    </w:p>
    <w:p>
      <w:pPr>
        <w:pStyle w:val="Heading2"/>
        <w:spacing w:before="1"/>
        <w:ind w:left="685"/>
        <w:jc w:val="both"/>
        <w:rPr>
          <w:i/>
        </w:rPr>
      </w:pPr>
      <w:bookmarkStart w:name="B. Admisibilidad de las declaraciones y " w:id="34"/>
      <w:bookmarkEnd w:id="34"/>
      <w:r>
        <w:rPr>
          <w:b w:val="0"/>
          <w:i w:val="0"/>
        </w:rPr>
      </w:r>
      <w:bookmarkStart w:name="_bookmark22" w:id="35"/>
      <w:bookmarkEnd w:id="35"/>
      <w:r>
        <w:rPr>
          <w:b w:val="0"/>
          <w:i w:val="0"/>
        </w:rPr>
      </w:r>
      <w:r>
        <w:rPr>
          <w:i/>
        </w:rPr>
        <w:t>B. Admisibilidad de las declaraciones y de la prueba pericial</w:t>
      </w:r>
    </w:p>
    <w:p>
      <w:pPr>
        <w:pStyle w:val="BodyText"/>
        <w:rPr>
          <w:b/>
          <w:i/>
        </w:rPr>
      </w:pPr>
    </w:p>
    <w:p>
      <w:pPr>
        <w:pStyle w:val="ListParagraph"/>
        <w:numPr>
          <w:ilvl w:val="0"/>
          <w:numId w:val="12"/>
        </w:numPr>
        <w:tabs>
          <w:tab w:pos="687" w:val="left" w:leader="none"/>
        </w:tabs>
        <w:spacing w:line="240" w:lineRule="auto" w:before="0" w:after="0"/>
        <w:ind w:left="118" w:right="114" w:firstLine="0"/>
        <w:jc w:val="both"/>
        <w:rPr>
          <w:sz w:val="20"/>
        </w:rPr>
      </w:pPr>
      <w:r>
        <w:rPr>
          <w:sz w:val="20"/>
        </w:rPr>
        <w:t>La Corte estima pertinente admitir las declaraciones rendidas ante fedatario público</w:t>
      </w:r>
      <w:hyperlink w:history="true" w:anchor="_bookmark27">
        <w:r>
          <w:rPr>
            <w:position w:val="7"/>
            <w:sz w:val="13"/>
          </w:rPr>
          <w:t>17</w:t>
        </w:r>
      </w:hyperlink>
      <w:r>
        <w:rPr>
          <w:position w:val="7"/>
          <w:sz w:val="13"/>
        </w:rPr>
        <w:t> </w:t>
      </w:r>
      <w:r>
        <w:rPr>
          <w:sz w:val="20"/>
        </w:rPr>
        <w:t>y en audiencia pública</w:t>
      </w:r>
      <w:hyperlink w:history="true" w:anchor="_bookmark28">
        <w:r>
          <w:rPr>
            <w:position w:val="7"/>
            <w:sz w:val="13"/>
          </w:rPr>
          <w:t>18</w:t>
        </w:r>
      </w:hyperlink>
      <w:r>
        <w:rPr>
          <w:position w:val="7"/>
          <w:sz w:val="13"/>
        </w:rPr>
        <w:t> </w:t>
      </w:r>
      <w:r>
        <w:rPr>
          <w:sz w:val="20"/>
        </w:rPr>
        <w:t>en la medida en que se ajusten al objeto definido por la Presidencia en la Resolución mediante la cual se ordenó su recepción, y al objeto del presente</w:t>
      </w:r>
      <w:r>
        <w:rPr>
          <w:spacing w:val="-27"/>
          <w:sz w:val="20"/>
        </w:rPr>
        <w:t> </w:t>
      </w:r>
      <w:r>
        <w:rPr>
          <w:sz w:val="20"/>
        </w:rPr>
        <w:t>caso</w:t>
      </w:r>
      <w:hyperlink w:history="true" w:anchor="_bookmark29">
        <w:r>
          <w:rPr>
            <w:position w:val="7"/>
            <w:sz w:val="13"/>
          </w:rPr>
          <w:t>19</w:t>
        </w:r>
      </w:hyperlink>
      <w:r>
        <w:rPr>
          <w:sz w:val="20"/>
        </w:rPr>
        <w:t>.</w:t>
      </w:r>
    </w:p>
    <w:p>
      <w:pPr>
        <w:pStyle w:val="BodyText"/>
        <w:spacing w:before="1"/>
      </w:pPr>
    </w:p>
    <w:p>
      <w:pPr>
        <w:pStyle w:val="Heading1"/>
        <w:ind w:left="4355" w:right="4353"/>
      </w:pPr>
      <w:bookmarkStart w:name="VI HECHOS" w:id="36"/>
      <w:bookmarkEnd w:id="36"/>
      <w:r>
        <w:rPr>
          <w:b w:val="0"/>
        </w:rPr>
      </w:r>
      <w:bookmarkStart w:name="_bookmark23" w:id="37"/>
      <w:bookmarkEnd w:id="37"/>
      <w:r>
        <w:rPr>
          <w:b w:val="0"/>
        </w:rPr>
      </w:r>
      <w:r>
        <w:rPr/>
        <w:t>VI  HECHOS</w:t>
      </w:r>
    </w:p>
    <w:p>
      <w:pPr>
        <w:pStyle w:val="BodyText"/>
        <w:spacing w:before="12"/>
        <w:rPr>
          <w:b/>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Los hechos del presente caso serán determinados por la Corte con base en el marco fáctico</w:t>
      </w:r>
      <w:r>
        <w:rPr>
          <w:spacing w:val="-10"/>
          <w:sz w:val="20"/>
        </w:rPr>
        <w:t> </w:t>
      </w:r>
      <w:r>
        <w:rPr>
          <w:sz w:val="20"/>
        </w:rPr>
        <w:t>presentado</w:t>
      </w:r>
      <w:r>
        <w:rPr>
          <w:spacing w:val="-8"/>
          <w:sz w:val="20"/>
        </w:rPr>
        <w:t> </w:t>
      </w:r>
      <w:r>
        <w:rPr>
          <w:sz w:val="20"/>
        </w:rPr>
        <w:t>por</w:t>
      </w:r>
      <w:r>
        <w:rPr>
          <w:spacing w:val="-10"/>
          <w:sz w:val="20"/>
        </w:rPr>
        <w:t> </w:t>
      </w:r>
      <w:r>
        <w:rPr>
          <w:sz w:val="20"/>
        </w:rPr>
        <w:t>la</w:t>
      </w:r>
      <w:r>
        <w:rPr>
          <w:spacing w:val="-8"/>
          <w:sz w:val="20"/>
        </w:rPr>
        <w:t> </w:t>
      </w:r>
      <w:r>
        <w:rPr>
          <w:sz w:val="20"/>
        </w:rPr>
        <w:t>Comisión,</w:t>
      </w:r>
      <w:r>
        <w:rPr>
          <w:spacing w:val="-9"/>
          <w:sz w:val="20"/>
        </w:rPr>
        <w:t> </w:t>
      </w:r>
      <w:r>
        <w:rPr>
          <w:sz w:val="20"/>
        </w:rPr>
        <w:t>los</w:t>
      </w:r>
      <w:r>
        <w:rPr>
          <w:spacing w:val="-9"/>
          <w:sz w:val="20"/>
        </w:rPr>
        <w:t> </w:t>
      </w:r>
      <w:r>
        <w:rPr>
          <w:sz w:val="20"/>
        </w:rPr>
        <w:t>alegatos</w:t>
      </w:r>
      <w:r>
        <w:rPr>
          <w:spacing w:val="-8"/>
          <w:sz w:val="20"/>
        </w:rPr>
        <w:t> </w:t>
      </w:r>
      <w:r>
        <w:rPr>
          <w:sz w:val="20"/>
        </w:rPr>
        <w:t>de</w:t>
      </w:r>
      <w:r>
        <w:rPr>
          <w:spacing w:val="-9"/>
          <w:sz w:val="20"/>
        </w:rPr>
        <w:t> </w:t>
      </w:r>
      <w:r>
        <w:rPr>
          <w:sz w:val="20"/>
        </w:rPr>
        <w:t>las</w:t>
      </w:r>
      <w:r>
        <w:rPr>
          <w:spacing w:val="-9"/>
          <w:sz w:val="20"/>
        </w:rPr>
        <w:t> </w:t>
      </w:r>
      <w:r>
        <w:rPr>
          <w:sz w:val="20"/>
        </w:rPr>
        <w:t>partes</w:t>
      </w:r>
      <w:r>
        <w:rPr>
          <w:spacing w:val="-9"/>
          <w:sz w:val="20"/>
        </w:rPr>
        <w:t> </w:t>
      </w:r>
      <w:r>
        <w:rPr>
          <w:sz w:val="20"/>
        </w:rPr>
        <w:t>y</w:t>
      </w:r>
      <w:r>
        <w:rPr>
          <w:spacing w:val="-9"/>
          <w:sz w:val="20"/>
        </w:rPr>
        <w:t> </w:t>
      </w:r>
      <w:r>
        <w:rPr>
          <w:sz w:val="20"/>
        </w:rPr>
        <w:t>las</w:t>
      </w:r>
      <w:r>
        <w:rPr>
          <w:spacing w:val="-9"/>
          <w:sz w:val="20"/>
        </w:rPr>
        <w:t> </w:t>
      </w:r>
      <w:r>
        <w:rPr>
          <w:sz w:val="20"/>
        </w:rPr>
        <w:t>pruebas</w:t>
      </w:r>
      <w:r>
        <w:rPr>
          <w:spacing w:val="-9"/>
          <w:sz w:val="20"/>
        </w:rPr>
        <w:t> </w:t>
      </w:r>
      <w:r>
        <w:rPr>
          <w:sz w:val="20"/>
        </w:rPr>
        <w:t>aportadas.</w:t>
      </w:r>
      <w:r>
        <w:rPr>
          <w:spacing w:val="-9"/>
          <w:sz w:val="20"/>
        </w:rPr>
        <w:t> </w:t>
      </w:r>
      <w:r>
        <w:rPr>
          <w:sz w:val="20"/>
        </w:rPr>
        <w:t>De</w:t>
      </w:r>
      <w:r>
        <w:rPr>
          <w:spacing w:val="-9"/>
          <w:sz w:val="20"/>
        </w:rPr>
        <w:t> </w:t>
      </w:r>
      <w:r>
        <w:rPr>
          <w:sz w:val="20"/>
        </w:rPr>
        <w:t>esa cuenta,</w:t>
      </w:r>
      <w:r>
        <w:rPr>
          <w:spacing w:val="-16"/>
          <w:sz w:val="20"/>
        </w:rPr>
        <w:t> </w:t>
      </w:r>
      <w:r>
        <w:rPr>
          <w:sz w:val="20"/>
        </w:rPr>
        <w:t>para</w:t>
      </w:r>
      <w:r>
        <w:rPr>
          <w:spacing w:val="-17"/>
          <w:sz w:val="20"/>
        </w:rPr>
        <w:t> </w:t>
      </w:r>
      <w:r>
        <w:rPr>
          <w:sz w:val="20"/>
        </w:rPr>
        <w:t>su</w:t>
      </w:r>
      <w:r>
        <w:rPr>
          <w:spacing w:val="-17"/>
          <w:sz w:val="20"/>
        </w:rPr>
        <w:t> </w:t>
      </w:r>
      <w:r>
        <w:rPr>
          <w:sz w:val="20"/>
        </w:rPr>
        <w:t>mejor</w:t>
      </w:r>
      <w:r>
        <w:rPr>
          <w:spacing w:val="-17"/>
          <w:sz w:val="20"/>
        </w:rPr>
        <w:t> </w:t>
      </w:r>
      <w:r>
        <w:rPr>
          <w:sz w:val="20"/>
        </w:rPr>
        <w:t>comprensión,</w:t>
      </w:r>
      <w:r>
        <w:rPr>
          <w:spacing w:val="-17"/>
          <w:sz w:val="20"/>
        </w:rPr>
        <w:t> </w:t>
      </w:r>
      <w:r>
        <w:rPr>
          <w:sz w:val="20"/>
        </w:rPr>
        <w:t>estos</w:t>
      </w:r>
      <w:r>
        <w:rPr>
          <w:spacing w:val="-17"/>
          <w:sz w:val="20"/>
        </w:rPr>
        <w:t> </w:t>
      </w:r>
      <w:r>
        <w:rPr>
          <w:sz w:val="20"/>
        </w:rPr>
        <w:t>serán</w:t>
      </w:r>
      <w:r>
        <w:rPr>
          <w:spacing w:val="-16"/>
          <w:sz w:val="20"/>
        </w:rPr>
        <w:t> </w:t>
      </w:r>
      <w:r>
        <w:rPr>
          <w:sz w:val="20"/>
        </w:rPr>
        <w:t>determinados</w:t>
      </w:r>
      <w:r>
        <w:rPr>
          <w:spacing w:val="-16"/>
          <w:sz w:val="20"/>
        </w:rPr>
        <w:t> </w:t>
      </w:r>
      <w:r>
        <w:rPr>
          <w:sz w:val="20"/>
        </w:rPr>
        <w:t>en</w:t>
      </w:r>
      <w:r>
        <w:rPr>
          <w:spacing w:val="-17"/>
          <w:sz w:val="20"/>
        </w:rPr>
        <w:t> </w:t>
      </w:r>
      <w:r>
        <w:rPr>
          <w:sz w:val="20"/>
        </w:rPr>
        <w:t>el</w:t>
      </w:r>
      <w:r>
        <w:rPr>
          <w:spacing w:val="-17"/>
          <w:sz w:val="20"/>
        </w:rPr>
        <w:t> </w:t>
      </w:r>
      <w:r>
        <w:rPr>
          <w:sz w:val="20"/>
        </w:rPr>
        <w:t>siguiente</w:t>
      </w:r>
      <w:r>
        <w:rPr>
          <w:spacing w:val="-17"/>
          <w:sz w:val="20"/>
        </w:rPr>
        <w:t> </w:t>
      </w:r>
      <w:r>
        <w:rPr>
          <w:sz w:val="20"/>
        </w:rPr>
        <w:t>orden:</w:t>
      </w:r>
      <w:r>
        <w:rPr>
          <w:spacing w:val="-16"/>
          <w:sz w:val="20"/>
        </w:rPr>
        <w:t> </w:t>
      </w:r>
      <w:r>
        <w:rPr>
          <w:sz w:val="20"/>
        </w:rPr>
        <w:t>a)</w:t>
      </w:r>
      <w:r>
        <w:rPr>
          <w:spacing w:val="-16"/>
          <w:sz w:val="20"/>
        </w:rPr>
        <w:t> </w:t>
      </w:r>
      <w:r>
        <w:rPr>
          <w:sz w:val="20"/>
        </w:rPr>
        <w:t>marco normativo relevante; b) procedimiento disciplinario tramitado contra el señor Víctor Henrry Mina Cuero, y c) mecanismos de impugnación promovidos por el señor Mina</w:t>
      </w:r>
      <w:r>
        <w:rPr>
          <w:spacing w:val="-34"/>
          <w:sz w:val="20"/>
        </w:rPr>
        <w:t> </w:t>
      </w:r>
      <w:r>
        <w:rPr>
          <w:sz w:val="20"/>
        </w:rPr>
        <w:t>Cuero.</w:t>
      </w:r>
    </w:p>
    <w:p>
      <w:pPr>
        <w:pStyle w:val="BodyText"/>
        <w:spacing w:before="1"/>
      </w:pPr>
    </w:p>
    <w:p>
      <w:pPr>
        <w:pStyle w:val="Heading2"/>
        <w:numPr>
          <w:ilvl w:val="1"/>
          <w:numId w:val="12"/>
        </w:numPr>
        <w:tabs>
          <w:tab w:pos="983" w:val="left" w:leader="none"/>
        </w:tabs>
        <w:spacing w:line="240" w:lineRule="auto" w:before="0" w:after="0"/>
        <w:ind w:left="982" w:right="0" w:hanging="297"/>
        <w:jc w:val="both"/>
        <w:rPr>
          <w:i/>
        </w:rPr>
      </w:pPr>
      <w:bookmarkStart w:name="A. Marco normativo relevante" w:id="38"/>
      <w:bookmarkEnd w:id="38"/>
      <w:r>
        <w:rPr>
          <w:b w:val="0"/>
          <w:i w:val="0"/>
        </w:rPr>
      </w:r>
      <w:bookmarkStart w:name="_bookmark24" w:id="39"/>
      <w:bookmarkEnd w:id="39"/>
      <w:r>
        <w:rPr>
          <w:b w:val="0"/>
          <w:i w:val="0"/>
        </w:rPr>
      </w:r>
      <w:bookmarkStart w:name="_bookmark24" w:id="40"/>
      <w:bookmarkEnd w:id="40"/>
      <w:r>
        <w:rPr>
          <w:i/>
        </w:rPr>
        <w:t>M</w:t>
      </w:r>
      <w:r>
        <w:rPr>
          <w:i/>
        </w:rPr>
        <w:t>arco normativo</w:t>
      </w:r>
      <w:r>
        <w:rPr>
          <w:i/>
          <w:spacing w:val="-13"/>
        </w:rPr>
        <w:t> </w:t>
      </w:r>
      <w:r>
        <w:rPr>
          <w:i/>
        </w:rPr>
        <w:t>relevante</w:t>
      </w:r>
    </w:p>
    <w:p>
      <w:pPr>
        <w:pStyle w:val="BodyText"/>
        <w:spacing w:before="12"/>
        <w:rPr>
          <w:b/>
          <w:i/>
          <w:sz w:val="19"/>
        </w:rPr>
      </w:pPr>
    </w:p>
    <w:p>
      <w:pPr>
        <w:pStyle w:val="ListParagraph"/>
        <w:numPr>
          <w:ilvl w:val="0"/>
          <w:numId w:val="12"/>
        </w:numPr>
        <w:tabs>
          <w:tab w:pos="686" w:val="left" w:leader="none"/>
        </w:tabs>
        <w:spacing w:line="240" w:lineRule="auto" w:before="0" w:after="0"/>
        <w:ind w:left="685" w:right="0" w:hanging="567"/>
        <w:jc w:val="both"/>
        <w:rPr>
          <w:sz w:val="20"/>
        </w:rPr>
      </w:pPr>
      <w:r>
        <w:rPr>
          <w:sz w:val="20"/>
        </w:rPr>
        <w:t>El Código Penal de la Policía Civil Nacional regulaba, en lo</w:t>
      </w:r>
      <w:r>
        <w:rPr>
          <w:spacing w:val="-29"/>
          <w:sz w:val="20"/>
        </w:rPr>
        <w:t> </w:t>
      </w:r>
      <w:r>
        <w:rPr>
          <w:sz w:val="20"/>
        </w:rPr>
        <w:t>pertinente:</w:t>
      </w:r>
    </w:p>
    <w:p>
      <w:pPr>
        <w:spacing w:before="193"/>
        <w:ind w:left="685" w:right="399" w:firstLine="0"/>
        <w:jc w:val="both"/>
        <w:rPr>
          <w:sz w:val="16"/>
        </w:rPr>
      </w:pPr>
      <w:r>
        <w:rPr>
          <w:sz w:val="16"/>
        </w:rPr>
        <w:t>Artículo 1. Para los efectos de este Código son infracciones los actos imputables sancionados por este Código y por el Reglamento Disciplinario de la Policía Civil Nacional, y se dividen en delitos y faltas disciplinarias, según la naturaleza de los hechos y las sanciones peculiares a cada uno de estos.</w:t>
      </w:r>
    </w:p>
    <w:p>
      <w:pPr>
        <w:pStyle w:val="BodyText"/>
        <w:spacing w:before="11"/>
        <w:rPr>
          <w:sz w:val="15"/>
        </w:rPr>
      </w:pPr>
    </w:p>
    <w:p>
      <w:pPr>
        <w:spacing w:before="1"/>
        <w:ind w:left="685" w:right="399" w:firstLine="0"/>
        <w:jc w:val="both"/>
        <w:rPr>
          <w:sz w:val="16"/>
        </w:rPr>
      </w:pPr>
      <w:r>
        <w:rPr>
          <w:sz w:val="16"/>
        </w:rPr>
        <w:t>Artículo 3. Falta disciplinaria es toda acción u omisión imputable, cometida por un individuo perteneciente a la Policía Civil Nacional, en servicio activo, o en situación transitoria, que no esté calificada como delito, y que sea reprimida con una sanción prevista en este Código o en el Reglamento Disciplinario de la</w:t>
      </w:r>
    </w:p>
    <w:p>
      <w:pPr>
        <w:pStyle w:val="BodyText"/>
        <w:spacing w:before="4"/>
        <w:rPr>
          <w:sz w:val="12"/>
        </w:rPr>
      </w:pPr>
      <w:r>
        <w:rPr/>
        <w:pict>
          <v:line style="position:absolute;mso-position-horizontal-relative:page;mso-position-vertical-relative:paragraph;z-index:1144;mso-wrap-distance-left:0;mso-wrap-distance-right:0" from="70.919998pt,9.787514pt" to="214.919998pt,9.787514pt" stroked="true" strokeweight=".6pt" strokecolor="#000000">
            <v:stroke dashstyle="solid"/>
            <w10:wrap type="topAndBottom"/>
          </v:line>
        </w:pict>
      </w:r>
    </w:p>
    <w:p>
      <w:pPr>
        <w:spacing w:before="67"/>
        <w:ind w:left="118" w:right="116" w:firstLine="0"/>
        <w:jc w:val="both"/>
        <w:rPr>
          <w:sz w:val="16"/>
        </w:rPr>
      </w:pPr>
      <w:bookmarkStart w:name="_bookmark25" w:id="41"/>
      <w:bookmarkEnd w:id="41"/>
      <w:r>
        <w:rPr/>
      </w:r>
      <w:r>
        <w:rPr>
          <w:position w:val="6"/>
          <w:sz w:val="10"/>
        </w:rPr>
        <w:t>15   </w:t>
      </w:r>
      <w:r>
        <w:rPr>
          <w:i/>
          <w:sz w:val="16"/>
        </w:rPr>
        <w:t>Cfr</w:t>
      </w:r>
      <w:r>
        <w:rPr>
          <w:sz w:val="16"/>
        </w:rPr>
        <w:t>. </w:t>
      </w:r>
      <w:r>
        <w:rPr>
          <w:i/>
          <w:sz w:val="16"/>
        </w:rPr>
        <w:t>Caso Familia Barrios Vs. Venezuela. Fondo, Reparaciones y Costas</w:t>
      </w:r>
      <w:r>
        <w:rPr>
          <w:sz w:val="16"/>
        </w:rPr>
        <w:t>. Sentencia de 24 de noviembre de    2011.</w:t>
      </w:r>
      <w:r>
        <w:rPr>
          <w:spacing w:val="-7"/>
          <w:sz w:val="16"/>
        </w:rPr>
        <w:t> </w:t>
      </w:r>
      <w:r>
        <w:rPr>
          <w:sz w:val="16"/>
        </w:rPr>
        <w:t>Serie</w:t>
      </w:r>
      <w:r>
        <w:rPr>
          <w:spacing w:val="-7"/>
          <w:sz w:val="16"/>
        </w:rPr>
        <w:t> </w:t>
      </w:r>
      <w:r>
        <w:rPr>
          <w:sz w:val="16"/>
        </w:rPr>
        <w:t>C</w:t>
      </w:r>
      <w:r>
        <w:rPr>
          <w:spacing w:val="-7"/>
          <w:sz w:val="16"/>
        </w:rPr>
        <w:t> </w:t>
      </w:r>
      <w:r>
        <w:rPr>
          <w:sz w:val="16"/>
        </w:rPr>
        <w:t>No.</w:t>
      </w:r>
      <w:r>
        <w:rPr>
          <w:spacing w:val="-7"/>
          <w:sz w:val="16"/>
        </w:rPr>
        <w:t> </w:t>
      </w:r>
      <w:r>
        <w:rPr>
          <w:sz w:val="16"/>
        </w:rPr>
        <w:t>237,</w:t>
      </w:r>
      <w:r>
        <w:rPr>
          <w:spacing w:val="-7"/>
          <w:sz w:val="16"/>
        </w:rPr>
        <w:t> </w:t>
      </w:r>
      <w:r>
        <w:rPr>
          <w:sz w:val="16"/>
        </w:rPr>
        <w:t>párr.</w:t>
      </w:r>
      <w:r>
        <w:rPr>
          <w:spacing w:val="-9"/>
          <w:sz w:val="16"/>
        </w:rPr>
        <w:t> </w:t>
      </w:r>
      <w:r>
        <w:rPr>
          <w:sz w:val="16"/>
        </w:rPr>
        <w:t>17,</w:t>
      </w:r>
      <w:r>
        <w:rPr>
          <w:spacing w:val="-7"/>
          <w:sz w:val="16"/>
        </w:rPr>
        <w:t> </w:t>
      </w:r>
      <w:r>
        <w:rPr>
          <w:sz w:val="16"/>
        </w:rPr>
        <w:t>y</w:t>
      </w:r>
      <w:r>
        <w:rPr>
          <w:spacing w:val="-7"/>
          <w:sz w:val="16"/>
        </w:rPr>
        <w:t> </w:t>
      </w:r>
      <w:r>
        <w:rPr>
          <w:i/>
          <w:sz w:val="16"/>
        </w:rPr>
        <w:t>Caso</w:t>
      </w:r>
      <w:r>
        <w:rPr>
          <w:i/>
          <w:spacing w:val="-7"/>
          <w:sz w:val="16"/>
        </w:rPr>
        <w:t> </w:t>
      </w:r>
      <w:r>
        <w:rPr>
          <w:i/>
          <w:sz w:val="16"/>
        </w:rPr>
        <w:t>Deras</w:t>
      </w:r>
      <w:r>
        <w:rPr>
          <w:i/>
          <w:spacing w:val="-7"/>
          <w:sz w:val="16"/>
        </w:rPr>
        <w:t> </w:t>
      </w:r>
      <w:r>
        <w:rPr>
          <w:i/>
          <w:sz w:val="16"/>
        </w:rPr>
        <w:t>García</w:t>
      </w:r>
      <w:r>
        <w:rPr>
          <w:i/>
          <w:spacing w:val="-7"/>
          <w:sz w:val="16"/>
        </w:rPr>
        <w:t> </w:t>
      </w:r>
      <w:r>
        <w:rPr>
          <w:i/>
          <w:sz w:val="16"/>
        </w:rPr>
        <w:t>y</w:t>
      </w:r>
      <w:r>
        <w:rPr>
          <w:i/>
          <w:spacing w:val="-6"/>
          <w:sz w:val="16"/>
        </w:rPr>
        <w:t> </w:t>
      </w:r>
      <w:r>
        <w:rPr>
          <w:i/>
          <w:sz w:val="16"/>
        </w:rPr>
        <w:t>otros</w:t>
      </w:r>
      <w:r>
        <w:rPr>
          <w:i/>
          <w:spacing w:val="-7"/>
          <w:sz w:val="16"/>
        </w:rPr>
        <w:t> </w:t>
      </w:r>
      <w:r>
        <w:rPr>
          <w:i/>
          <w:sz w:val="16"/>
        </w:rPr>
        <w:t>Vs.</w:t>
      </w:r>
      <w:r>
        <w:rPr>
          <w:i/>
          <w:spacing w:val="-7"/>
          <w:sz w:val="16"/>
        </w:rPr>
        <w:t> </w:t>
      </w:r>
      <w:r>
        <w:rPr>
          <w:i/>
          <w:sz w:val="16"/>
        </w:rPr>
        <w:t>Honduras.</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i/>
          <w:spacing w:val="-8"/>
          <w:sz w:val="16"/>
        </w:rPr>
        <w:t> </w:t>
      </w:r>
      <w:r>
        <w:rPr>
          <w:sz w:val="16"/>
        </w:rPr>
        <w:t>Sentencia de 25 de agosto de 2022. Serie C No. 462, párr.</w:t>
      </w:r>
      <w:r>
        <w:rPr>
          <w:spacing w:val="-20"/>
          <w:sz w:val="16"/>
        </w:rPr>
        <w:t> </w:t>
      </w:r>
      <w:r>
        <w:rPr>
          <w:sz w:val="16"/>
        </w:rPr>
        <w:t>26.</w:t>
      </w:r>
    </w:p>
    <w:p>
      <w:pPr>
        <w:spacing w:before="41"/>
        <w:ind w:left="117" w:right="114" w:firstLine="0"/>
        <w:jc w:val="both"/>
        <w:rPr>
          <w:sz w:val="16"/>
        </w:rPr>
      </w:pPr>
      <w:bookmarkStart w:name="_bookmark26" w:id="42"/>
      <w:bookmarkEnd w:id="42"/>
      <w:r>
        <w:rPr/>
      </w:r>
      <w:r>
        <w:rPr>
          <w:position w:val="6"/>
          <w:sz w:val="10"/>
        </w:rPr>
        <w:t>16   </w:t>
      </w:r>
      <w:r>
        <w:rPr>
          <w:sz w:val="16"/>
        </w:rPr>
        <w:t>Se trata de los siguientes documentos: a) remitidos por el Estado: i) copia de seis procesos judiciales   tramitados ante la jurisdicción contencioso administrativa contra actos administrativos de destitución o de baja de miembros de la Policía Nacional; ii) copia de ocho procesos judiciales instados ante la jurisdicción contencioso administrativa</w:t>
      </w:r>
      <w:r>
        <w:rPr>
          <w:spacing w:val="-3"/>
          <w:sz w:val="16"/>
        </w:rPr>
        <w:t> </w:t>
      </w:r>
      <w:r>
        <w:rPr>
          <w:sz w:val="16"/>
        </w:rPr>
        <w:t>contra</w:t>
      </w:r>
      <w:r>
        <w:rPr>
          <w:spacing w:val="-4"/>
          <w:sz w:val="16"/>
        </w:rPr>
        <w:t> </w:t>
      </w:r>
      <w:r>
        <w:rPr>
          <w:sz w:val="16"/>
        </w:rPr>
        <w:t>actos</w:t>
      </w:r>
      <w:r>
        <w:rPr>
          <w:spacing w:val="-5"/>
          <w:sz w:val="16"/>
        </w:rPr>
        <w:t> </w:t>
      </w:r>
      <w:r>
        <w:rPr>
          <w:sz w:val="16"/>
        </w:rPr>
        <w:t>administrativos</w:t>
      </w:r>
      <w:r>
        <w:rPr>
          <w:spacing w:val="-4"/>
          <w:sz w:val="16"/>
        </w:rPr>
        <w:t> </w:t>
      </w:r>
      <w:r>
        <w:rPr>
          <w:sz w:val="16"/>
        </w:rPr>
        <w:t>de</w:t>
      </w:r>
      <w:r>
        <w:rPr>
          <w:spacing w:val="-5"/>
          <w:sz w:val="16"/>
        </w:rPr>
        <w:t> </w:t>
      </w:r>
      <w:r>
        <w:rPr>
          <w:sz w:val="16"/>
        </w:rPr>
        <w:t>disciplina</w:t>
      </w:r>
      <w:r>
        <w:rPr>
          <w:spacing w:val="-4"/>
          <w:sz w:val="16"/>
        </w:rPr>
        <w:t> </w:t>
      </w:r>
      <w:r>
        <w:rPr>
          <w:sz w:val="16"/>
        </w:rPr>
        <w:t>de</w:t>
      </w:r>
      <w:r>
        <w:rPr>
          <w:spacing w:val="-5"/>
          <w:sz w:val="16"/>
        </w:rPr>
        <w:t> </w:t>
      </w:r>
      <w:r>
        <w:rPr>
          <w:sz w:val="16"/>
        </w:rPr>
        <w:t>miembros</w:t>
      </w:r>
      <w:r>
        <w:rPr>
          <w:spacing w:val="-5"/>
          <w:sz w:val="16"/>
        </w:rPr>
        <w:t> </w:t>
      </w:r>
      <w:r>
        <w:rPr>
          <w:sz w:val="16"/>
        </w:rPr>
        <w:t>de</w:t>
      </w:r>
      <w:r>
        <w:rPr>
          <w:spacing w:val="-4"/>
          <w:sz w:val="16"/>
        </w:rPr>
        <w:t> </w:t>
      </w:r>
      <w:r>
        <w:rPr>
          <w:sz w:val="16"/>
        </w:rPr>
        <w:t>las</w:t>
      </w:r>
      <w:r>
        <w:rPr>
          <w:spacing w:val="-4"/>
          <w:sz w:val="16"/>
        </w:rPr>
        <w:t> </w:t>
      </w:r>
      <w:r>
        <w:rPr>
          <w:sz w:val="16"/>
        </w:rPr>
        <w:t>Fuerzas</w:t>
      </w:r>
      <w:r>
        <w:rPr>
          <w:spacing w:val="-5"/>
          <w:sz w:val="16"/>
        </w:rPr>
        <w:t> </w:t>
      </w:r>
      <w:r>
        <w:rPr>
          <w:sz w:val="16"/>
        </w:rPr>
        <w:t>Armadas,</w:t>
      </w:r>
      <w:r>
        <w:rPr>
          <w:spacing w:val="-5"/>
          <w:sz w:val="16"/>
        </w:rPr>
        <w:t> </w:t>
      </w:r>
      <w:r>
        <w:rPr>
          <w:sz w:val="16"/>
        </w:rPr>
        <w:t>y</w:t>
      </w:r>
      <w:r>
        <w:rPr>
          <w:spacing w:val="-4"/>
          <w:sz w:val="16"/>
        </w:rPr>
        <w:t> </w:t>
      </w:r>
      <w:r>
        <w:rPr>
          <w:sz w:val="16"/>
        </w:rPr>
        <w:t>iii)</w:t>
      </w:r>
      <w:r>
        <w:rPr>
          <w:spacing w:val="-5"/>
          <w:sz w:val="16"/>
        </w:rPr>
        <w:t> </w:t>
      </w:r>
      <w:r>
        <w:rPr>
          <w:sz w:val="16"/>
        </w:rPr>
        <w:t>oficio</w:t>
      </w:r>
      <w:r>
        <w:rPr>
          <w:spacing w:val="-4"/>
          <w:sz w:val="16"/>
        </w:rPr>
        <w:t> </w:t>
      </w:r>
      <w:r>
        <w:rPr>
          <w:sz w:val="16"/>
        </w:rPr>
        <w:t>No.</w:t>
      </w:r>
      <w:r>
        <w:rPr>
          <w:spacing w:val="-5"/>
          <w:sz w:val="16"/>
        </w:rPr>
        <w:t> </w:t>
      </w:r>
      <w:r>
        <w:rPr>
          <w:sz w:val="16"/>
        </w:rPr>
        <w:t>2022- 324-IGEN-OF-D</w:t>
      </w:r>
      <w:r>
        <w:rPr>
          <w:spacing w:val="-6"/>
          <w:sz w:val="16"/>
        </w:rPr>
        <w:t> </w:t>
      </w:r>
      <w:r>
        <w:rPr>
          <w:sz w:val="16"/>
        </w:rPr>
        <w:t>de</w:t>
      </w:r>
      <w:r>
        <w:rPr>
          <w:spacing w:val="-7"/>
          <w:sz w:val="16"/>
        </w:rPr>
        <w:t> </w:t>
      </w:r>
      <w:r>
        <w:rPr>
          <w:sz w:val="16"/>
        </w:rPr>
        <w:t>13</w:t>
      </w:r>
      <w:r>
        <w:rPr>
          <w:spacing w:val="-6"/>
          <w:sz w:val="16"/>
        </w:rPr>
        <w:t> </w:t>
      </w:r>
      <w:r>
        <w:rPr>
          <w:sz w:val="16"/>
        </w:rPr>
        <w:t>de</w:t>
      </w:r>
      <w:r>
        <w:rPr>
          <w:spacing w:val="-7"/>
          <w:sz w:val="16"/>
        </w:rPr>
        <w:t> </w:t>
      </w:r>
      <w:r>
        <w:rPr>
          <w:sz w:val="16"/>
        </w:rPr>
        <w:t>abril</w:t>
      </w:r>
      <w:r>
        <w:rPr>
          <w:spacing w:val="-7"/>
          <w:sz w:val="16"/>
        </w:rPr>
        <w:t> </w:t>
      </w:r>
      <w:r>
        <w:rPr>
          <w:sz w:val="16"/>
        </w:rPr>
        <w:t>de</w:t>
      </w:r>
      <w:r>
        <w:rPr>
          <w:spacing w:val="-7"/>
          <w:sz w:val="16"/>
        </w:rPr>
        <w:t> </w:t>
      </w:r>
      <w:r>
        <w:rPr>
          <w:sz w:val="16"/>
        </w:rPr>
        <w:t>2022,</w:t>
      </w:r>
      <w:r>
        <w:rPr>
          <w:spacing w:val="-7"/>
          <w:sz w:val="16"/>
        </w:rPr>
        <w:t> </w:t>
      </w:r>
      <w:r>
        <w:rPr>
          <w:sz w:val="16"/>
        </w:rPr>
        <w:t>referido</w:t>
      </w:r>
      <w:r>
        <w:rPr>
          <w:spacing w:val="-7"/>
          <w:sz w:val="16"/>
        </w:rPr>
        <w:t> </w:t>
      </w:r>
      <w:r>
        <w:rPr>
          <w:sz w:val="16"/>
        </w:rPr>
        <w:t>al</w:t>
      </w:r>
      <w:r>
        <w:rPr>
          <w:spacing w:val="-6"/>
          <w:sz w:val="16"/>
        </w:rPr>
        <w:t> </w:t>
      </w:r>
      <w:r>
        <w:rPr>
          <w:sz w:val="16"/>
        </w:rPr>
        <w:t>criterio</w:t>
      </w:r>
      <w:r>
        <w:rPr>
          <w:spacing w:val="-7"/>
          <w:sz w:val="16"/>
        </w:rPr>
        <w:t> </w:t>
      </w:r>
      <w:r>
        <w:rPr>
          <w:sz w:val="16"/>
        </w:rPr>
        <w:t>jurídico</w:t>
      </w:r>
      <w:r>
        <w:rPr>
          <w:spacing w:val="-7"/>
          <w:sz w:val="16"/>
        </w:rPr>
        <w:t> </w:t>
      </w:r>
      <w:r>
        <w:rPr>
          <w:sz w:val="16"/>
        </w:rPr>
        <w:t>No.</w:t>
      </w:r>
      <w:r>
        <w:rPr>
          <w:spacing w:val="-7"/>
          <w:sz w:val="16"/>
        </w:rPr>
        <w:t> </w:t>
      </w:r>
      <w:r>
        <w:rPr>
          <w:sz w:val="16"/>
        </w:rPr>
        <w:t>2022-418-JURID-IGEN-CJ-D</w:t>
      </w:r>
      <w:r>
        <w:rPr>
          <w:spacing w:val="-6"/>
          <w:sz w:val="16"/>
        </w:rPr>
        <w:t> </w:t>
      </w:r>
      <w:r>
        <w:rPr>
          <w:sz w:val="16"/>
        </w:rPr>
        <w:t>de</w:t>
      </w:r>
      <w:r>
        <w:rPr>
          <w:spacing w:val="-7"/>
          <w:sz w:val="16"/>
        </w:rPr>
        <w:t> </w:t>
      </w:r>
      <w:r>
        <w:rPr>
          <w:sz w:val="16"/>
        </w:rPr>
        <w:t>13</w:t>
      </w:r>
      <w:r>
        <w:rPr>
          <w:spacing w:val="-6"/>
          <w:sz w:val="16"/>
        </w:rPr>
        <w:t> </w:t>
      </w:r>
      <w:r>
        <w:rPr>
          <w:sz w:val="16"/>
        </w:rPr>
        <w:t>de</w:t>
      </w:r>
      <w:r>
        <w:rPr>
          <w:spacing w:val="-7"/>
          <w:sz w:val="16"/>
        </w:rPr>
        <w:t> </w:t>
      </w:r>
      <w:r>
        <w:rPr>
          <w:sz w:val="16"/>
        </w:rPr>
        <w:t>abril</w:t>
      </w:r>
      <w:r>
        <w:rPr>
          <w:spacing w:val="-7"/>
          <w:sz w:val="16"/>
        </w:rPr>
        <w:t> </w:t>
      </w:r>
      <w:r>
        <w:rPr>
          <w:sz w:val="16"/>
        </w:rPr>
        <w:t>de 2022, suscrito por el Jefe de Asesoría Jurídica de la Inspectoría General de la Policía Nacional del Ecuador, y b) remitidos por el representante: i) Resolución del Tribunal de Disciplina de 13 de septiembre de 1996; ii) Resolución del Tribunal de Disciplina de 13 de enero de 1999; iii) Orden General No. 21, dictada por el Comandante General de la</w:t>
      </w:r>
      <w:r>
        <w:rPr>
          <w:spacing w:val="-4"/>
          <w:sz w:val="16"/>
        </w:rPr>
        <w:t> </w:t>
      </w:r>
      <w:r>
        <w:rPr>
          <w:sz w:val="16"/>
        </w:rPr>
        <w:t>Policía</w:t>
      </w:r>
      <w:r>
        <w:rPr>
          <w:spacing w:val="-4"/>
          <w:sz w:val="16"/>
        </w:rPr>
        <w:t> </w:t>
      </w:r>
      <w:r>
        <w:rPr>
          <w:sz w:val="16"/>
        </w:rPr>
        <w:t>Nacional</w:t>
      </w:r>
      <w:r>
        <w:rPr>
          <w:spacing w:val="-4"/>
          <w:sz w:val="16"/>
        </w:rPr>
        <w:t> </w:t>
      </w:r>
      <w:r>
        <w:rPr>
          <w:sz w:val="16"/>
        </w:rPr>
        <w:t>el</w:t>
      </w:r>
      <w:r>
        <w:rPr>
          <w:spacing w:val="-5"/>
          <w:sz w:val="16"/>
        </w:rPr>
        <w:t> </w:t>
      </w:r>
      <w:r>
        <w:rPr>
          <w:sz w:val="16"/>
        </w:rPr>
        <w:t>1</w:t>
      </w:r>
      <w:r>
        <w:rPr>
          <w:spacing w:val="-4"/>
          <w:sz w:val="16"/>
        </w:rPr>
        <w:t> </w:t>
      </w:r>
      <w:r>
        <w:rPr>
          <w:sz w:val="16"/>
        </w:rPr>
        <w:t>de</w:t>
      </w:r>
      <w:r>
        <w:rPr>
          <w:spacing w:val="-5"/>
          <w:sz w:val="16"/>
        </w:rPr>
        <w:t> </w:t>
      </w:r>
      <w:r>
        <w:rPr>
          <w:sz w:val="16"/>
        </w:rPr>
        <w:t>febrero</w:t>
      </w:r>
      <w:r>
        <w:rPr>
          <w:spacing w:val="-4"/>
          <w:sz w:val="16"/>
        </w:rPr>
        <w:t> </w:t>
      </w:r>
      <w:r>
        <w:rPr>
          <w:sz w:val="16"/>
        </w:rPr>
        <w:t>de</w:t>
      </w:r>
      <w:r>
        <w:rPr>
          <w:spacing w:val="-5"/>
          <w:sz w:val="16"/>
        </w:rPr>
        <w:t> </w:t>
      </w:r>
      <w:r>
        <w:rPr>
          <w:sz w:val="16"/>
        </w:rPr>
        <w:t>1999;</w:t>
      </w:r>
      <w:r>
        <w:rPr>
          <w:spacing w:val="-5"/>
          <w:sz w:val="16"/>
        </w:rPr>
        <w:t> </w:t>
      </w:r>
      <w:r>
        <w:rPr>
          <w:sz w:val="16"/>
        </w:rPr>
        <w:t>iv)</w:t>
      </w:r>
      <w:r>
        <w:rPr>
          <w:spacing w:val="-5"/>
          <w:sz w:val="16"/>
        </w:rPr>
        <w:t> </w:t>
      </w:r>
      <w:r>
        <w:rPr>
          <w:sz w:val="16"/>
        </w:rPr>
        <w:t>Resolución</w:t>
      </w:r>
      <w:r>
        <w:rPr>
          <w:spacing w:val="-4"/>
          <w:sz w:val="16"/>
        </w:rPr>
        <w:t> </w:t>
      </w:r>
      <w:r>
        <w:rPr>
          <w:sz w:val="16"/>
        </w:rPr>
        <w:t>No.</w:t>
      </w:r>
      <w:r>
        <w:rPr>
          <w:spacing w:val="-5"/>
          <w:sz w:val="16"/>
        </w:rPr>
        <w:t> </w:t>
      </w:r>
      <w:r>
        <w:rPr>
          <w:sz w:val="16"/>
        </w:rPr>
        <w:t>007-2000-NP</w:t>
      </w:r>
      <w:r>
        <w:rPr>
          <w:spacing w:val="-5"/>
          <w:sz w:val="16"/>
        </w:rPr>
        <w:t> </w:t>
      </w:r>
      <w:r>
        <w:rPr>
          <w:sz w:val="16"/>
        </w:rPr>
        <w:t>del</w:t>
      </w:r>
      <w:r>
        <w:rPr>
          <w:spacing w:val="-4"/>
          <w:sz w:val="16"/>
        </w:rPr>
        <w:t> </w:t>
      </w:r>
      <w:r>
        <w:rPr>
          <w:sz w:val="16"/>
        </w:rPr>
        <w:t>Tribunal</w:t>
      </w:r>
      <w:r>
        <w:rPr>
          <w:spacing w:val="-4"/>
          <w:sz w:val="16"/>
        </w:rPr>
        <w:t> </w:t>
      </w:r>
      <w:r>
        <w:rPr>
          <w:sz w:val="16"/>
        </w:rPr>
        <w:t>Constitucional,</w:t>
      </w:r>
      <w:r>
        <w:rPr>
          <w:spacing w:val="-5"/>
          <w:sz w:val="16"/>
        </w:rPr>
        <w:t> </w:t>
      </w:r>
      <w:r>
        <w:rPr>
          <w:sz w:val="16"/>
        </w:rPr>
        <w:t>aprobada</w:t>
      </w:r>
      <w:r>
        <w:rPr>
          <w:spacing w:val="-4"/>
          <w:sz w:val="16"/>
        </w:rPr>
        <w:t> </w:t>
      </w:r>
      <w:r>
        <w:rPr>
          <w:sz w:val="16"/>
        </w:rPr>
        <w:t>en sesión</w:t>
      </w:r>
      <w:r>
        <w:rPr>
          <w:spacing w:val="-14"/>
          <w:sz w:val="16"/>
        </w:rPr>
        <w:t> </w:t>
      </w:r>
      <w:r>
        <w:rPr>
          <w:sz w:val="16"/>
        </w:rPr>
        <w:t>del</w:t>
      </w:r>
      <w:r>
        <w:rPr>
          <w:spacing w:val="-15"/>
          <w:sz w:val="16"/>
        </w:rPr>
        <w:t> </w:t>
      </w:r>
      <w:r>
        <w:rPr>
          <w:sz w:val="16"/>
        </w:rPr>
        <w:t>12</w:t>
      </w:r>
      <w:r>
        <w:rPr>
          <w:spacing w:val="-14"/>
          <w:sz w:val="16"/>
        </w:rPr>
        <w:t> </w:t>
      </w:r>
      <w:r>
        <w:rPr>
          <w:sz w:val="16"/>
        </w:rPr>
        <w:t>de</w:t>
      </w:r>
      <w:r>
        <w:rPr>
          <w:spacing w:val="-14"/>
          <w:sz w:val="16"/>
        </w:rPr>
        <w:t> </w:t>
      </w:r>
      <w:r>
        <w:rPr>
          <w:sz w:val="16"/>
        </w:rPr>
        <w:t>enero</w:t>
      </w:r>
      <w:r>
        <w:rPr>
          <w:spacing w:val="-14"/>
          <w:sz w:val="16"/>
        </w:rPr>
        <w:t> </w:t>
      </w:r>
      <w:r>
        <w:rPr>
          <w:sz w:val="16"/>
        </w:rPr>
        <w:t>de</w:t>
      </w:r>
      <w:r>
        <w:rPr>
          <w:spacing w:val="-14"/>
          <w:sz w:val="16"/>
        </w:rPr>
        <w:t> </w:t>
      </w:r>
      <w:r>
        <w:rPr>
          <w:sz w:val="16"/>
        </w:rPr>
        <w:t>2000,</w:t>
      </w:r>
      <w:r>
        <w:rPr>
          <w:spacing w:val="-15"/>
          <w:sz w:val="16"/>
        </w:rPr>
        <w:t> </w:t>
      </w:r>
      <w:r>
        <w:rPr>
          <w:sz w:val="16"/>
        </w:rPr>
        <w:t>caso</w:t>
      </w:r>
      <w:r>
        <w:rPr>
          <w:spacing w:val="-14"/>
          <w:sz w:val="16"/>
        </w:rPr>
        <w:t> </w:t>
      </w:r>
      <w:r>
        <w:rPr>
          <w:sz w:val="16"/>
        </w:rPr>
        <w:t>No.</w:t>
      </w:r>
      <w:r>
        <w:rPr>
          <w:spacing w:val="-15"/>
          <w:sz w:val="16"/>
        </w:rPr>
        <w:t> </w:t>
      </w:r>
      <w:r>
        <w:rPr>
          <w:sz w:val="16"/>
        </w:rPr>
        <w:t>352-99-AA;</w:t>
      </w:r>
      <w:r>
        <w:rPr>
          <w:spacing w:val="-15"/>
          <w:sz w:val="16"/>
        </w:rPr>
        <w:t> </w:t>
      </w:r>
      <w:r>
        <w:rPr>
          <w:sz w:val="16"/>
        </w:rPr>
        <w:t>v)</w:t>
      </w:r>
      <w:r>
        <w:rPr>
          <w:spacing w:val="-15"/>
          <w:sz w:val="16"/>
        </w:rPr>
        <w:t> </w:t>
      </w:r>
      <w:r>
        <w:rPr>
          <w:sz w:val="16"/>
        </w:rPr>
        <w:t>Sentencia</w:t>
      </w:r>
      <w:r>
        <w:rPr>
          <w:spacing w:val="-14"/>
          <w:sz w:val="16"/>
        </w:rPr>
        <w:t> </w:t>
      </w:r>
      <w:r>
        <w:rPr>
          <w:sz w:val="16"/>
        </w:rPr>
        <w:t>No.</w:t>
      </w:r>
      <w:r>
        <w:rPr>
          <w:spacing w:val="-15"/>
          <w:sz w:val="16"/>
        </w:rPr>
        <w:t> </w:t>
      </w:r>
      <w:r>
        <w:rPr>
          <w:sz w:val="16"/>
        </w:rPr>
        <w:t>4-13-IA/20</w:t>
      </w:r>
      <w:r>
        <w:rPr>
          <w:spacing w:val="-14"/>
          <w:sz w:val="16"/>
        </w:rPr>
        <w:t> </w:t>
      </w:r>
      <w:r>
        <w:rPr>
          <w:sz w:val="16"/>
        </w:rPr>
        <w:t>del</w:t>
      </w:r>
      <w:r>
        <w:rPr>
          <w:spacing w:val="-15"/>
          <w:sz w:val="16"/>
        </w:rPr>
        <w:t> </w:t>
      </w:r>
      <w:r>
        <w:rPr>
          <w:sz w:val="16"/>
        </w:rPr>
        <w:t>Tribunal</w:t>
      </w:r>
      <w:r>
        <w:rPr>
          <w:spacing w:val="-15"/>
          <w:sz w:val="16"/>
        </w:rPr>
        <w:t> </w:t>
      </w:r>
      <w:r>
        <w:rPr>
          <w:sz w:val="16"/>
        </w:rPr>
        <w:t>Constitucional,</w:t>
      </w:r>
      <w:r>
        <w:rPr>
          <w:spacing w:val="-15"/>
          <w:sz w:val="16"/>
        </w:rPr>
        <w:t> </w:t>
      </w:r>
      <w:r>
        <w:rPr>
          <w:sz w:val="16"/>
        </w:rPr>
        <w:t>dictada el</w:t>
      </w:r>
      <w:r>
        <w:rPr>
          <w:spacing w:val="-9"/>
          <w:sz w:val="16"/>
        </w:rPr>
        <w:t> </w:t>
      </w:r>
      <w:r>
        <w:rPr>
          <w:sz w:val="16"/>
        </w:rPr>
        <w:t>2</w:t>
      </w:r>
      <w:r>
        <w:rPr>
          <w:spacing w:val="-8"/>
          <w:sz w:val="16"/>
        </w:rPr>
        <w:t> </w:t>
      </w:r>
      <w:r>
        <w:rPr>
          <w:sz w:val="16"/>
        </w:rPr>
        <w:t>de</w:t>
      </w:r>
      <w:r>
        <w:rPr>
          <w:spacing w:val="-9"/>
          <w:sz w:val="16"/>
        </w:rPr>
        <w:t> </w:t>
      </w:r>
      <w:r>
        <w:rPr>
          <w:sz w:val="16"/>
        </w:rPr>
        <w:t>diciembre</w:t>
      </w:r>
      <w:r>
        <w:rPr>
          <w:spacing w:val="-9"/>
          <w:sz w:val="16"/>
        </w:rPr>
        <w:t> </w:t>
      </w:r>
      <w:r>
        <w:rPr>
          <w:sz w:val="16"/>
        </w:rPr>
        <w:t>de</w:t>
      </w:r>
      <w:r>
        <w:rPr>
          <w:spacing w:val="-9"/>
          <w:sz w:val="16"/>
        </w:rPr>
        <w:t> </w:t>
      </w:r>
      <w:r>
        <w:rPr>
          <w:sz w:val="16"/>
        </w:rPr>
        <w:t>2020,</w:t>
      </w:r>
      <w:r>
        <w:rPr>
          <w:spacing w:val="-9"/>
          <w:sz w:val="16"/>
        </w:rPr>
        <w:t> </w:t>
      </w:r>
      <w:r>
        <w:rPr>
          <w:sz w:val="16"/>
        </w:rPr>
        <w:t>caso</w:t>
      </w:r>
      <w:r>
        <w:rPr>
          <w:spacing w:val="-8"/>
          <w:sz w:val="16"/>
        </w:rPr>
        <w:t> </w:t>
      </w:r>
      <w:r>
        <w:rPr>
          <w:sz w:val="16"/>
        </w:rPr>
        <w:t>No.</w:t>
      </w:r>
      <w:r>
        <w:rPr>
          <w:spacing w:val="-9"/>
          <w:sz w:val="16"/>
        </w:rPr>
        <w:t> </w:t>
      </w:r>
      <w:r>
        <w:rPr>
          <w:sz w:val="16"/>
        </w:rPr>
        <w:t>4-13-IA;</w:t>
      </w:r>
      <w:r>
        <w:rPr>
          <w:spacing w:val="-9"/>
          <w:sz w:val="16"/>
        </w:rPr>
        <w:t> </w:t>
      </w:r>
      <w:r>
        <w:rPr>
          <w:sz w:val="16"/>
        </w:rPr>
        <w:t>vi)</w:t>
      </w:r>
      <w:r>
        <w:rPr>
          <w:spacing w:val="-9"/>
          <w:sz w:val="16"/>
        </w:rPr>
        <w:t> </w:t>
      </w:r>
      <w:r>
        <w:rPr>
          <w:sz w:val="16"/>
        </w:rPr>
        <w:t>Resolución</w:t>
      </w:r>
      <w:r>
        <w:rPr>
          <w:spacing w:val="-8"/>
          <w:sz w:val="16"/>
        </w:rPr>
        <w:t> </w:t>
      </w:r>
      <w:r>
        <w:rPr>
          <w:sz w:val="16"/>
        </w:rPr>
        <w:t>de</w:t>
      </w:r>
      <w:r>
        <w:rPr>
          <w:spacing w:val="-9"/>
          <w:sz w:val="16"/>
        </w:rPr>
        <w:t> </w:t>
      </w:r>
      <w:r>
        <w:rPr>
          <w:sz w:val="16"/>
        </w:rPr>
        <w:t>la</w:t>
      </w:r>
      <w:r>
        <w:rPr>
          <w:spacing w:val="-8"/>
          <w:sz w:val="16"/>
        </w:rPr>
        <w:t> </w:t>
      </w:r>
      <w:r>
        <w:rPr>
          <w:sz w:val="16"/>
        </w:rPr>
        <w:t>Sala</w:t>
      </w:r>
      <w:r>
        <w:rPr>
          <w:spacing w:val="-8"/>
          <w:sz w:val="16"/>
        </w:rPr>
        <w:t> </w:t>
      </w:r>
      <w:r>
        <w:rPr>
          <w:sz w:val="16"/>
        </w:rPr>
        <w:t>Especializada</w:t>
      </w:r>
      <w:r>
        <w:rPr>
          <w:spacing w:val="-8"/>
          <w:sz w:val="16"/>
        </w:rPr>
        <w:t> </w:t>
      </w:r>
      <w:r>
        <w:rPr>
          <w:sz w:val="16"/>
        </w:rPr>
        <w:t>de</w:t>
      </w:r>
      <w:r>
        <w:rPr>
          <w:spacing w:val="-7"/>
          <w:sz w:val="16"/>
        </w:rPr>
        <w:t> </w:t>
      </w:r>
      <w:r>
        <w:rPr>
          <w:sz w:val="16"/>
        </w:rPr>
        <w:t>lo</w:t>
      </w:r>
      <w:r>
        <w:rPr>
          <w:spacing w:val="-8"/>
          <w:sz w:val="16"/>
        </w:rPr>
        <w:t> </w:t>
      </w:r>
      <w:r>
        <w:rPr>
          <w:sz w:val="16"/>
        </w:rPr>
        <w:t>Civil</w:t>
      </w:r>
      <w:r>
        <w:rPr>
          <w:spacing w:val="-9"/>
          <w:sz w:val="16"/>
        </w:rPr>
        <w:t> </w:t>
      </w:r>
      <w:r>
        <w:rPr>
          <w:sz w:val="16"/>
        </w:rPr>
        <w:t>y</w:t>
      </w:r>
      <w:r>
        <w:rPr>
          <w:spacing w:val="-8"/>
          <w:sz w:val="16"/>
        </w:rPr>
        <w:t> </w:t>
      </w:r>
      <w:r>
        <w:rPr>
          <w:sz w:val="16"/>
        </w:rPr>
        <w:t>Mercantil</w:t>
      </w:r>
      <w:r>
        <w:rPr>
          <w:spacing w:val="-9"/>
          <w:sz w:val="16"/>
        </w:rPr>
        <w:t> </w:t>
      </w:r>
      <w:r>
        <w:rPr>
          <w:sz w:val="16"/>
        </w:rPr>
        <w:t>de</w:t>
      </w:r>
      <w:r>
        <w:rPr>
          <w:spacing w:val="-7"/>
          <w:sz w:val="16"/>
        </w:rPr>
        <w:t> </w:t>
      </w:r>
      <w:r>
        <w:rPr>
          <w:sz w:val="16"/>
        </w:rPr>
        <w:t>la</w:t>
      </w:r>
      <w:r>
        <w:rPr>
          <w:spacing w:val="-8"/>
          <w:sz w:val="16"/>
        </w:rPr>
        <w:t> </w:t>
      </w:r>
      <w:r>
        <w:rPr>
          <w:sz w:val="16"/>
        </w:rPr>
        <w:t>Corte Provincial</w:t>
      </w:r>
      <w:r>
        <w:rPr>
          <w:spacing w:val="-8"/>
          <w:sz w:val="16"/>
        </w:rPr>
        <w:t> </w:t>
      </w:r>
      <w:r>
        <w:rPr>
          <w:sz w:val="16"/>
        </w:rPr>
        <w:t>de</w:t>
      </w:r>
      <w:r>
        <w:rPr>
          <w:spacing w:val="-7"/>
          <w:sz w:val="16"/>
        </w:rPr>
        <w:t> </w:t>
      </w:r>
      <w:r>
        <w:rPr>
          <w:sz w:val="16"/>
        </w:rPr>
        <w:t>Justicia</w:t>
      </w:r>
      <w:r>
        <w:rPr>
          <w:spacing w:val="-7"/>
          <w:sz w:val="16"/>
        </w:rPr>
        <w:t> </w:t>
      </w:r>
      <w:r>
        <w:rPr>
          <w:sz w:val="16"/>
        </w:rPr>
        <w:t>de</w:t>
      </w:r>
      <w:r>
        <w:rPr>
          <w:spacing w:val="-7"/>
          <w:sz w:val="16"/>
        </w:rPr>
        <w:t> </w:t>
      </w:r>
      <w:r>
        <w:rPr>
          <w:sz w:val="16"/>
        </w:rPr>
        <w:t>Guayas</w:t>
      </w:r>
      <w:r>
        <w:rPr>
          <w:spacing w:val="-7"/>
          <w:sz w:val="16"/>
        </w:rPr>
        <w:t> </w:t>
      </w:r>
      <w:r>
        <w:rPr>
          <w:sz w:val="16"/>
        </w:rPr>
        <w:t>de</w:t>
      </w:r>
      <w:r>
        <w:rPr>
          <w:spacing w:val="-7"/>
          <w:sz w:val="16"/>
        </w:rPr>
        <w:t> </w:t>
      </w:r>
      <w:r>
        <w:rPr>
          <w:sz w:val="16"/>
        </w:rPr>
        <w:t>29</w:t>
      </w:r>
      <w:r>
        <w:rPr>
          <w:spacing w:val="-7"/>
          <w:sz w:val="16"/>
        </w:rPr>
        <w:t> </w:t>
      </w:r>
      <w:r>
        <w:rPr>
          <w:sz w:val="16"/>
        </w:rPr>
        <w:t>de</w:t>
      </w:r>
      <w:r>
        <w:rPr>
          <w:spacing w:val="-7"/>
          <w:sz w:val="16"/>
        </w:rPr>
        <w:t> </w:t>
      </w:r>
      <w:r>
        <w:rPr>
          <w:sz w:val="16"/>
        </w:rPr>
        <w:t>junio</w:t>
      </w:r>
      <w:r>
        <w:rPr>
          <w:spacing w:val="-6"/>
          <w:sz w:val="16"/>
        </w:rPr>
        <w:t> </w:t>
      </w:r>
      <w:r>
        <w:rPr>
          <w:sz w:val="16"/>
        </w:rPr>
        <w:t>de</w:t>
      </w:r>
      <w:r>
        <w:rPr>
          <w:spacing w:val="-7"/>
          <w:sz w:val="16"/>
        </w:rPr>
        <w:t> </w:t>
      </w:r>
      <w:r>
        <w:rPr>
          <w:sz w:val="16"/>
        </w:rPr>
        <w:t>2021,</w:t>
      </w:r>
      <w:r>
        <w:rPr>
          <w:spacing w:val="-8"/>
          <w:sz w:val="16"/>
        </w:rPr>
        <w:t> </w:t>
      </w:r>
      <w:r>
        <w:rPr>
          <w:sz w:val="16"/>
        </w:rPr>
        <w:t>juicio</w:t>
      </w:r>
      <w:r>
        <w:rPr>
          <w:spacing w:val="-7"/>
          <w:sz w:val="16"/>
        </w:rPr>
        <w:t> </w:t>
      </w:r>
      <w:r>
        <w:rPr>
          <w:sz w:val="16"/>
        </w:rPr>
        <w:t>No.</w:t>
      </w:r>
      <w:r>
        <w:rPr>
          <w:spacing w:val="-6"/>
          <w:sz w:val="16"/>
        </w:rPr>
        <w:t> </w:t>
      </w:r>
      <w:r>
        <w:rPr>
          <w:sz w:val="16"/>
        </w:rPr>
        <w:t>09574-2021-00165;</w:t>
      </w:r>
      <w:r>
        <w:rPr>
          <w:spacing w:val="-8"/>
          <w:sz w:val="16"/>
        </w:rPr>
        <w:t> </w:t>
      </w:r>
      <w:r>
        <w:rPr>
          <w:sz w:val="16"/>
        </w:rPr>
        <w:t>vii)</w:t>
      </w:r>
      <w:r>
        <w:rPr>
          <w:spacing w:val="-6"/>
          <w:sz w:val="16"/>
        </w:rPr>
        <w:t> </w:t>
      </w:r>
      <w:r>
        <w:rPr>
          <w:sz w:val="16"/>
        </w:rPr>
        <w:t>Nota</w:t>
      </w:r>
      <w:r>
        <w:rPr>
          <w:spacing w:val="-7"/>
          <w:sz w:val="16"/>
        </w:rPr>
        <w:t> </w:t>
      </w:r>
      <w:r>
        <w:rPr>
          <w:sz w:val="16"/>
        </w:rPr>
        <w:t>de</w:t>
      </w:r>
      <w:r>
        <w:rPr>
          <w:spacing w:val="-7"/>
          <w:sz w:val="16"/>
        </w:rPr>
        <w:t> </w:t>
      </w:r>
      <w:r>
        <w:rPr>
          <w:sz w:val="16"/>
        </w:rPr>
        <w:t>prensa</w:t>
      </w:r>
      <w:r>
        <w:rPr>
          <w:spacing w:val="-6"/>
          <w:sz w:val="16"/>
        </w:rPr>
        <w:t> </w:t>
      </w:r>
      <w:r>
        <w:rPr>
          <w:sz w:val="16"/>
        </w:rPr>
        <w:t>publicada en el periódico “Plan V” el 8 de diciembre de 2021, titulada “El retorno del General Víctor Araus pone en evidencia conflictos en la cúpula policial”, disponible en: </w:t>
      </w:r>
      <w:hyperlink r:id="rId7">
        <w:r>
          <w:rPr>
            <w:sz w:val="16"/>
            <w:u w:val="single"/>
          </w:rPr>
          <w:t>https://www.planv.com.ec/historias/politica/el-retorno-del-general-</w:t>
        </w:r>
      </w:hyperlink>
      <w:r>
        <w:rPr>
          <w:sz w:val="16"/>
          <w:u w:val="single"/>
        </w:rPr>
        <w:t> </w:t>
      </w:r>
      <w:hyperlink r:id="rId7">
        <w:r>
          <w:rPr>
            <w:sz w:val="16"/>
            <w:u w:val="single"/>
          </w:rPr>
          <w:t>victor-araus-pone-evidencia-conflictos-la-cupula-policial</w:t>
        </w:r>
        <w:r>
          <w:rPr>
            <w:sz w:val="16"/>
          </w:rPr>
          <w:t>,</w:t>
        </w:r>
      </w:hyperlink>
      <w:r>
        <w:rPr>
          <w:sz w:val="16"/>
        </w:rPr>
        <w:t> y viii) oficio No. I-OF-2019-604-DP-AP-ISSPOL de 6 de noviembre de 2019, suscrito por el Jefe de la Sección de Aportes del Instituto del Instituto de la Seguridad Social de la</w:t>
      </w:r>
      <w:r>
        <w:rPr>
          <w:spacing w:val="-9"/>
          <w:sz w:val="16"/>
        </w:rPr>
        <w:t> </w:t>
      </w:r>
      <w:r>
        <w:rPr>
          <w:sz w:val="16"/>
        </w:rPr>
        <w:t>Policía</w:t>
      </w:r>
      <w:r>
        <w:rPr>
          <w:spacing w:val="-9"/>
          <w:sz w:val="16"/>
        </w:rPr>
        <w:t> </w:t>
      </w:r>
      <w:r>
        <w:rPr>
          <w:sz w:val="16"/>
        </w:rPr>
        <w:t>Nacional.</w:t>
      </w:r>
      <w:r>
        <w:rPr>
          <w:spacing w:val="-10"/>
          <w:sz w:val="16"/>
        </w:rPr>
        <w:t> </w:t>
      </w:r>
      <w:r>
        <w:rPr>
          <w:sz w:val="16"/>
        </w:rPr>
        <w:t>En</w:t>
      </w:r>
      <w:r>
        <w:rPr>
          <w:spacing w:val="-8"/>
          <w:sz w:val="16"/>
        </w:rPr>
        <w:t> </w:t>
      </w:r>
      <w:r>
        <w:rPr>
          <w:sz w:val="16"/>
        </w:rPr>
        <w:t>cuanto</w:t>
      </w:r>
      <w:r>
        <w:rPr>
          <w:spacing w:val="-8"/>
          <w:sz w:val="16"/>
        </w:rPr>
        <w:t> </w:t>
      </w:r>
      <w:r>
        <w:rPr>
          <w:sz w:val="16"/>
        </w:rPr>
        <w:t>a</w:t>
      </w:r>
      <w:r>
        <w:rPr>
          <w:spacing w:val="-9"/>
          <w:sz w:val="16"/>
        </w:rPr>
        <w:t> </w:t>
      </w:r>
      <w:r>
        <w:rPr>
          <w:sz w:val="16"/>
        </w:rPr>
        <w:t>los</w:t>
      </w:r>
      <w:r>
        <w:rPr>
          <w:spacing w:val="-10"/>
          <w:sz w:val="16"/>
        </w:rPr>
        <w:t> </w:t>
      </w:r>
      <w:r>
        <w:rPr>
          <w:sz w:val="16"/>
        </w:rPr>
        <w:t>siguientes</w:t>
      </w:r>
      <w:r>
        <w:rPr>
          <w:spacing w:val="-10"/>
          <w:sz w:val="16"/>
        </w:rPr>
        <w:t> </w:t>
      </w:r>
      <w:r>
        <w:rPr>
          <w:sz w:val="16"/>
        </w:rPr>
        <w:t>documentos,</w:t>
      </w:r>
      <w:r>
        <w:rPr>
          <w:spacing w:val="-9"/>
          <w:sz w:val="16"/>
        </w:rPr>
        <w:t> </w:t>
      </w:r>
      <w:r>
        <w:rPr>
          <w:sz w:val="16"/>
        </w:rPr>
        <w:t>se</w:t>
      </w:r>
      <w:r>
        <w:rPr>
          <w:spacing w:val="-10"/>
          <w:sz w:val="16"/>
        </w:rPr>
        <w:t> </w:t>
      </w:r>
      <w:r>
        <w:rPr>
          <w:sz w:val="16"/>
        </w:rPr>
        <w:t>advierte</w:t>
      </w:r>
      <w:r>
        <w:rPr>
          <w:spacing w:val="-10"/>
          <w:sz w:val="16"/>
        </w:rPr>
        <w:t> </w:t>
      </w:r>
      <w:r>
        <w:rPr>
          <w:sz w:val="16"/>
        </w:rPr>
        <w:t>que</w:t>
      </w:r>
      <w:r>
        <w:rPr>
          <w:spacing w:val="-10"/>
          <w:sz w:val="16"/>
        </w:rPr>
        <w:t> </w:t>
      </w:r>
      <w:r>
        <w:rPr>
          <w:sz w:val="16"/>
        </w:rPr>
        <w:t>fueron</w:t>
      </w:r>
      <w:r>
        <w:rPr>
          <w:spacing w:val="-8"/>
          <w:sz w:val="16"/>
        </w:rPr>
        <w:t> </w:t>
      </w:r>
      <w:r>
        <w:rPr>
          <w:sz w:val="16"/>
        </w:rPr>
        <w:t>incorporados</w:t>
      </w:r>
      <w:r>
        <w:rPr>
          <w:spacing w:val="-10"/>
          <w:sz w:val="16"/>
        </w:rPr>
        <w:t> </w:t>
      </w:r>
      <w:r>
        <w:rPr>
          <w:sz w:val="16"/>
        </w:rPr>
        <w:t>oportunamente</w:t>
      </w:r>
      <w:r>
        <w:rPr>
          <w:spacing w:val="-10"/>
          <w:sz w:val="16"/>
        </w:rPr>
        <w:t> </w:t>
      </w:r>
      <w:r>
        <w:rPr>
          <w:sz w:val="16"/>
        </w:rPr>
        <w:t>como prueba al proceso: i) Hoja de vida de Víctor Henrry Mina Cuero, extendida por la Dirección de Personal de la Policía Nacional</w:t>
      </w:r>
      <w:r>
        <w:rPr>
          <w:spacing w:val="-12"/>
          <w:sz w:val="16"/>
        </w:rPr>
        <w:t> </w:t>
      </w:r>
      <w:r>
        <w:rPr>
          <w:sz w:val="16"/>
        </w:rPr>
        <w:t>del</w:t>
      </w:r>
      <w:r>
        <w:rPr>
          <w:spacing w:val="-12"/>
          <w:sz w:val="16"/>
        </w:rPr>
        <w:t> </w:t>
      </w:r>
      <w:r>
        <w:rPr>
          <w:sz w:val="16"/>
        </w:rPr>
        <w:t>Ecuador</w:t>
      </w:r>
      <w:r>
        <w:rPr>
          <w:spacing w:val="-12"/>
          <w:sz w:val="16"/>
        </w:rPr>
        <w:t> </w:t>
      </w:r>
      <w:r>
        <w:rPr>
          <w:sz w:val="16"/>
        </w:rPr>
        <w:t>el</w:t>
      </w:r>
      <w:r>
        <w:rPr>
          <w:spacing w:val="-12"/>
          <w:sz w:val="16"/>
        </w:rPr>
        <w:t> </w:t>
      </w:r>
      <w:r>
        <w:rPr>
          <w:sz w:val="16"/>
        </w:rPr>
        <w:t>29</w:t>
      </w:r>
      <w:r>
        <w:rPr>
          <w:spacing w:val="-11"/>
          <w:sz w:val="16"/>
        </w:rPr>
        <w:t> </w:t>
      </w:r>
      <w:r>
        <w:rPr>
          <w:sz w:val="16"/>
        </w:rPr>
        <w:t>de</w:t>
      </w:r>
      <w:r>
        <w:rPr>
          <w:spacing w:val="-12"/>
          <w:sz w:val="16"/>
        </w:rPr>
        <w:t> </w:t>
      </w:r>
      <w:r>
        <w:rPr>
          <w:sz w:val="16"/>
        </w:rPr>
        <w:t>mayo</w:t>
      </w:r>
      <w:r>
        <w:rPr>
          <w:spacing w:val="-12"/>
          <w:sz w:val="16"/>
        </w:rPr>
        <w:t> </w:t>
      </w:r>
      <w:r>
        <w:rPr>
          <w:sz w:val="16"/>
        </w:rPr>
        <w:t>de</w:t>
      </w:r>
      <w:r>
        <w:rPr>
          <w:spacing w:val="-12"/>
          <w:sz w:val="16"/>
        </w:rPr>
        <w:t> </w:t>
      </w:r>
      <w:r>
        <w:rPr>
          <w:sz w:val="16"/>
        </w:rPr>
        <w:t>2003;</w:t>
      </w:r>
      <w:r>
        <w:rPr>
          <w:spacing w:val="-12"/>
          <w:sz w:val="16"/>
        </w:rPr>
        <w:t> </w:t>
      </w:r>
      <w:r>
        <w:rPr>
          <w:sz w:val="16"/>
        </w:rPr>
        <w:t>ii)</w:t>
      </w:r>
      <w:r>
        <w:rPr>
          <w:spacing w:val="-12"/>
          <w:sz w:val="16"/>
        </w:rPr>
        <w:t> </w:t>
      </w:r>
      <w:r>
        <w:rPr>
          <w:sz w:val="16"/>
        </w:rPr>
        <w:t>Sentencia</w:t>
      </w:r>
      <w:r>
        <w:rPr>
          <w:spacing w:val="-12"/>
          <w:sz w:val="16"/>
        </w:rPr>
        <w:t> </w:t>
      </w:r>
      <w:r>
        <w:rPr>
          <w:sz w:val="16"/>
        </w:rPr>
        <w:t>de</w:t>
      </w:r>
      <w:r>
        <w:rPr>
          <w:spacing w:val="-12"/>
          <w:sz w:val="16"/>
        </w:rPr>
        <w:t> </w:t>
      </w:r>
      <w:r>
        <w:rPr>
          <w:sz w:val="16"/>
        </w:rPr>
        <w:t>23</w:t>
      </w:r>
      <w:r>
        <w:rPr>
          <w:spacing w:val="-11"/>
          <w:sz w:val="16"/>
        </w:rPr>
        <w:t> </w:t>
      </w:r>
      <w:r>
        <w:rPr>
          <w:sz w:val="16"/>
        </w:rPr>
        <w:t>de</w:t>
      </w:r>
      <w:r>
        <w:rPr>
          <w:spacing w:val="-12"/>
          <w:sz w:val="16"/>
        </w:rPr>
        <w:t> </w:t>
      </w:r>
      <w:r>
        <w:rPr>
          <w:sz w:val="16"/>
        </w:rPr>
        <w:t>septiembre</w:t>
      </w:r>
      <w:r>
        <w:rPr>
          <w:spacing w:val="-12"/>
          <w:sz w:val="16"/>
        </w:rPr>
        <w:t> </w:t>
      </w:r>
      <w:r>
        <w:rPr>
          <w:sz w:val="16"/>
        </w:rPr>
        <w:t>de</w:t>
      </w:r>
      <w:r>
        <w:rPr>
          <w:spacing w:val="-12"/>
          <w:sz w:val="16"/>
        </w:rPr>
        <w:t> </w:t>
      </w:r>
      <w:r>
        <w:rPr>
          <w:sz w:val="16"/>
        </w:rPr>
        <w:t>1994,</w:t>
      </w:r>
      <w:r>
        <w:rPr>
          <w:spacing w:val="-12"/>
          <w:sz w:val="16"/>
        </w:rPr>
        <w:t> </w:t>
      </w:r>
      <w:r>
        <w:rPr>
          <w:sz w:val="16"/>
        </w:rPr>
        <w:t>dictada</w:t>
      </w:r>
      <w:r>
        <w:rPr>
          <w:spacing w:val="-12"/>
          <w:sz w:val="16"/>
        </w:rPr>
        <w:t> </w:t>
      </w:r>
      <w:r>
        <w:rPr>
          <w:sz w:val="16"/>
        </w:rPr>
        <w:t>por</w:t>
      </w:r>
      <w:r>
        <w:rPr>
          <w:spacing w:val="-12"/>
          <w:sz w:val="16"/>
        </w:rPr>
        <w:t> </w:t>
      </w:r>
      <w:r>
        <w:rPr>
          <w:sz w:val="16"/>
        </w:rPr>
        <w:t>la</w:t>
      </w:r>
      <w:r>
        <w:rPr>
          <w:spacing w:val="-12"/>
          <w:sz w:val="16"/>
        </w:rPr>
        <w:t> </w:t>
      </w:r>
      <w:r>
        <w:rPr>
          <w:sz w:val="16"/>
        </w:rPr>
        <w:t>Corte</w:t>
      </w:r>
      <w:r>
        <w:rPr>
          <w:spacing w:val="-12"/>
          <w:sz w:val="16"/>
        </w:rPr>
        <w:t> </w:t>
      </w:r>
      <w:r>
        <w:rPr>
          <w:sz w:val="16"/>
        </w:rPr>
        <w:t>Superior de</w:t>
      </w:r>
      <w:r>
        <w:rPr>
          <w:spacing w:val="-7"/>
          <w:sz w:val="16"/>
        </w:rPr>
        <w:t> </w:t>
      </w:r>
      <w:r>
        <w:rPr>
          <w:sz w:val="16"/>
        </w:rPr>
        <w:t>Babahoyo,</w:t>
      </w:r>
      <w:r>
        <w:rPr>
          <w:spacing w:val="-6"/>
          <w:sz w:val="16"/>
        </w:rPr>
        <w:t> </w:t>
      </w:r>
      <w:r>
        <w:rPr>
          <w:sz w:val="16"/>
        </w:rPr>
        <w:t>causa</w:t>
      </w:r>
      <w:r>
        <w:rPr>
          <w:spacing w:val="-6"/>
          <w:sz w:val="16"/>
        </w:rPr>
        <w:t> </w:t>
      </w:r>
      <w:r>
        <w:rPr>
          <w:sz w:val="16"/>
        </w:rPr>
        <w:t>identificada</w:t>
      </w:r>
      <w:r>
        <w:rPr>
          <w:spacing w:val="-7"/>
          <w:sz w:val="16"/>
        </w:rPr>
        <w:t> </w:t>
      </w:r>
      <w:r>
        <w:rPr>
          <w:sz w:val="16"/>
        </w:rPr>
        <w:t>como</w:t>
      </w:r>
      <w:r>
        <w:rPr>
          <w:spacing w:val="-7"/>
          <w:sz w:val="16"/>
        </w:rPr>
        <w:t> </w:t>
      </w:r>
      <w:r>
        <w:rPr>
          <w:sz w:val="16"/>
        </w:rPr>
        <w:t>Instancia</w:t>
      </w:r>
      <w:r>
        <w:rPr>
          <w:spacing w:val="-7"/>
          <w:sz w:val="16"/>
        </w:rPr>
        <w:t> </w:t>
      </w:r>
      <w:r>
        <w:rPr>
          <w:sz w:val="16"/>
        </w:rPr>
        <w:t>Penal</w:t>
      </w:r>
      <w:r>
        <w:rPr>
          <w:spacing w:val="-7"/>
          <w:sz w:val="16"/>
        </w:rPr>
        <w:t> </w:t>
      </w:r>
      <w:r>
        <w:rPr>
          <w:sz w:val="16"/>
        </w:rPr>
        <w:t>No.</w:t>
      </w:r>
      <w:r>
        <w:rPr>
          <w:spacing w:val="-7"/>
          <w:sz w:val="16"/>
        </w:rPr>
        <w:t> </w:t>
      </w:r>
      <w:r>
        <w:rPr>
          <w:sz w:val="16"/>
        </w:rPr>
        <w:t>39-94;</w:t>
      </w:r>
      <w:r>
        <w:rPr>
          <w:spacing w:val="-7"/>
          <w:sz w:val="16"/>
        </w:rPr>
        <w:t> </w:t>
      </w:r>
      <w:r>
        <w:rPr>
          <w:sz w:val="16"/>
        </w:rPr>
        <w:t>iii)</w:t>
      </w:r>
      <w:r>
        <w:rPr>
          <w:spacing w:val="-7"/>
          <w:sz w:val="16"/>
        </w:rPr>
        <w:t> </w:t>
      </w:r>
      <w:r>
        <w:rPr>
          <w:sz w:val="16"/>
        </w:rPr>
        <w:t>Resolución</w:t>
      </w:r>
      <w:r>
        <w:rPr>
          <w:spacing w:val="-7"/>
          <w:sz w:val="16"/>
        </w:rPr>
        <w:t> </w:t>
      </w:r>
      <w:r>
        <w:rPr>
          <w:sz w:val="16"/>
        </w:rPr>
        <w:t>de</w:t>
      </w:r>
      <w:r>
        <w:rPr>
          <w:spacing w:val="-7"/>
          <w:sz w:val="16"/>
        </w:rPr>
        <w:t> </w:t>
      </w:r>
      <w:r>
        <w:rPr>
          <w:sz w:val="16"/>
        </w:rPr>
        <w:t>5</w:t>
      </w:r>
      <w:r>
        <w:rPr>
          <w:spacing w:val="-6"/>
          <w:sz w:val="16"/>
        </w:rPr>
        <w:t> </w:t>
      </w:r>
      <w:r>
        <w:rPr>
          <w:sz w:val="16"/>
        </w:rPr>
        <w:t>de</w:t>
      </w:r>
      <w:r>
        <w:rPr>
          <w:spacing w:val="-7"/>
          <w:sz w:val="16"/>
        </w:rPr>
        <w:t> </w:t>
      </w:r>
      <w:r>
        <w:rPr>
          <w:sz w:val="16"/>
        </w:rPr>
        <w:t>agosto</w:t>
      </w:r>
      <w:r>
        <w:rPr>
          <w:spacing w:val="-7"/>
          <w:sz w:val="16"/>
        </w:rPr>
        <w:t> </w:t>
      </w:r>
      <w:r>
        <w:rPr>
          <w:sz w:val="16"/>
        </w:rPr>
        <w:t>de</w:t>
      </w:r>
      <w:r>
        <w:rPr>
          <w:spacing w:val="-7"/>
          <w:sz w:val="16"/>
        </w:rPr>
        <w:t> </w:t>
      </w:r>
      <w:r>
        <w:rPr>
          <w:sz w:val="16"/>
        </w:rPr>
        <w:t>1998,</w:t>
      </w:r>
      <w:r>
        <w:rPr>
          <w:spacing w:val="-7"/>
          <w:sz w:val="16"/>
        </w:rPr>
        <w:t> </w:t>
      </w:r>
      <w:r>
        <w:rPr>
          <w:sz w:val="16"/>
        </w:rPr>
        <w:t>dictada</w:t>
      </w:r>
      <w:r>
        <w:rPr>
          <w:spacing w:val="-7"/>
          <w:sz w:val="16"/>
        </w:rPr>
        <w:t> </w:t>
      </w:r>
      <w:r>
        <w:rPr>
          <w:sz w:val="16"/>
        </w:rPr>
        <w:t>por la Segunda Sala del Tribunal Constitucional, caso No. 31-98-RA, y iv) Resolución No. 007-2000-NP del Tribunal Constitucional, aprobada en sesión del 12 de enero de 2000, caso No.</w:t>
      </w:r>
      <w:r>
        <w:rPr>
          <w:spacing w:val="-39"/>
          <w:sz w:val="16"/>
        </w:rPr>
        <w:t> </w:t>
      </w:r>
      <w:r>
        <w:rPr>
          <w:sz w:val="16"/>
        </w:rPr>
        <w:t>352-99-AA.</w:t>
      </w:r>
    </w:p>
    <w:p>
      <w:pPr>
        <w:spacing w:before="39"/>
        <w:ind w:left="118" w:right="116" w:firstLine="0"/>
        <w:jc w:val="both"/>
        <w:rPr>
          <w:sz w:val="16"/>
        </w:rPr>
      </w:pPr>
      <w:bookmarkStart w:name="_bookmark27" w:id="43"/>
      <w:bookmarkEnd w:id="43"/>
      <w:r>
        <w:rPr/>
      </w:r>
      <w:r>
        <w:rPr>
          <w:position w:val="6"/>
          <w:sz w:val="10"/>
        </w:rPr>
        <w:t>17 </w:t>
      </w:r>
      <w:r>
        <w:rPr>
          <w:sz w:val="16"/>
        </w:rPr>
        <w:t>La Corte recibió la declaración rendida ante fedatario público de  Jenniffer  Yomaira  Holguín  Méndoza (expediente de prueba, tomo V, </w:t>
      </w:r>
      <w:r>
        <w:rPr>
          <w:i/>
          <w:sz w:val="16"/>
        </w:rPr>
        <w:t>affidávits</w:t>
      </w:r>
      <w:r>
        <w:rPr>
          <w:sz w:val="16"/>
        </w:rPr>
        <w:t>, folios 1882 a</w:t>
      </w:r>
      <w:r>
        <w:rPr>
          <w:spacing w:val="-27"/>
          <w:sz w:val="16"/>
        </w:rPr>
        <w:t> </w:t>
      </w:r>
      <w:r>
        <w:rPr>
          <w:sz w:val="16"/>
        </w:rPr>
        <w:t>1890).</w:t>
      </w:r>
    </w:p>
    <w:p>
      <w:pPr>
        <w:spacing w:before="39"/>
        <w:ind w:left="118" w:right="116" w:firstLine="0"/>
        <w:jc w:val="both"/>
        <w:rPr>
          <w:sz w:val="16"/>
        </w:rPr>
      </w:pPr>
      <w:bookmarkStart w:name="_bookmark28" w:id="44"/>
      <w:bookmarkEnd w:id="44"/>
      <w:r>
        <w:rPr/>
      </w:r>
      <w:r>
        <w:rPr>
          <w:position w:val="6"/>
          <w:sz w:val="10"/>
        </w:rPr>
        <w:t>18 </w:t>
      </w:r>
      <w:r>
        <w:rPr>
          <w:sz w:val="16"/>
        </w:rPr>
        <w:t>En audiencia pública, la Corte escuchó la declaración de Víctor Henrry Mina Cuero y se recibió el peritaje de Hernán Víctor Gullco.</w:t>
      </w:r>
    </w:p>
    <w:p>
      <w:pPr>
        <w:spacing w:before="39"/>
        <w:ind w:left="118" w:right="115" w:firstLine="0"/>
        <w:jc w:val="both"/>
        <w:rPr>
          <w:sz w:val="16"/>
        </w:rPr>
      </w:pPr>
      <w:bookmarkStart w:name="_bookmark29" w:id="45"/>
      <w:bookmarkEnd w:id="45"/>
      <w:r>
        <w:rPr/>
      </w:r>
      <w:r>
        <w:rPr>
          <w:position w:val="6"/>
          <w:sz w:val="10"/>
        </w:rPr>
        <w:t>19        </w:t>
      </w:r>
      <w:r>
        <w:rPr>
          <w:sz w:val="16"/>
        </w:rPr>
        <w:t>Los objetos de las declaraciones se encuentran establecidos en la Resolución del Presidente de la Corte de 11 de febrero de 2022.</w:t>
      </w:r>
    </w:p>
    <w:p>
      <w:pPr>
        <w:spacing w:after="0"/>
        <w:jc w:val="both"/>
        <w:rPr>
          <w:sz w:val="16"/>
        </w:rPr>
        <w:sectPr>
          <w:pgSz w:w="12240" w:h="15840"/>
          <w:pgMar w:header="0" w:footer="1007" w:top="920" w:bottom="1200" w:left="1300" w:right="1300"/>
        </w:sectPr>
      </w:pPr>
    </w:p>
    <w:p>
      <w:pPr>
        <w:spacing w:before="72"/>
        <w:ind w:left="686" w:right="0" w:firstLine="0"/>
        <w:jc w:val="both"/>
        <w:rPr>
          <w:sz w:val="16"/>
        </w:rPr>
      </w:pPr>
      <w:r>
        <w:rPr>
          <w:sz w:val="16"/>
        </w:rPr>
        <w:t>Institución</w:t>
      </w:r>
      <w:hyperlink w:history="true" w:anchor="_bookmark30">
        <w:r>
          <w:rPr>
            <w:position w:val="6"/>
            <w:sz w:val="10"/>
          </w:rPr>
          <w:t>20</w:t>
        </w:r>
      </w:hyperlink>
      <w:r>
        <w:rPr>
          <w:sz w:val="16"/>
        </w:rPr>
        <w:t>.</w:t>
      </w:r>
    </w:p>
    <w:p>
      <w:pPr>
        <w:pStyle w:val="BodyText"/>
        <w:rPr>
          <w:sz w:val="16"/>
        </w:rPr>
      </w:pPr>
    </w:p>
    <w:p>
      <w:pPr>
        <w:pStyle w:val="ListParagraph"/>
        <w:numPr>
          <w:ilvl w:val="0"/>
          <w:numId w:val="12"/>
        </w:numPr>
        <w:tabs>
          <w:tab w:pos="686" w:val="left" w:leader="none"/>
          <w:tab w:pos="687" w:val="left" w:leader="none"/>
        </w:tabs>
        <w:spacing w:line="240" w:lineRule="auto" w:before="0" w:after="0"/>
        <w:ind w:left="686" w:right="0" w:hanging="568"/>
        <w:jc w:val="left"/>
        <w:rPr>
          <w:sz w:val="20"/>
        </w:rPr>
      </w:pPr>
      <w:r>
        <w:rPr>
          <w:sz w:val="20"/>
        </w:rPr>
        <w:t>El Reglamento de Disciplina de la Policía Nacional disponía, en lo</w:t>
      </w:r>
      <w:r>
        <w:rPr>
          <w:spacing w:val="-29"/>
          <w:sz w:val="20"/>
        </w:rPr>
        <w:t> </w:t>
      </w:r>
      <w:r>
        <w:rPr>
          <w:sz w:val="20"/>
        </w:rPr>
        <w:t>pertinente:</w:t>
      </w:r>
    </w:p>
    <w:p>
      <w:pPr>
        <w:pStyle w:val="BodyText"/>
      </w:pPr>
    </w:p>
    <w:p>
      <w:pPr>
        <w:spacing w:before="0"/>
        <w:ind w:left="686" w:right="399" w:firstLine="0"/>
        <w:jc w:val="both"/>
        <w:rPr>
          <w:sz w:val="16"/>
        </w:rPr>
      </w:pPr>
      <w:r>
        <w:rPr>
          <w:sz w:val="16"/>
        </w:rPr>
        <w:t>Artículo 17. La competencia para el juzgamiento y sanción de faltas de tercera clase, corresponde exclusivamente al Tribunal de Disciplina, acorde con las normas establecidas en este mismo Reglamento.</w:t>
      </w:r>
    </w:p>
    <w:p>
      <w:pPr>
        <w:pStyle w:val="BodyText"/>
        <w:spacing w:before="11"/>
        <w:rPr>
          <w:sz w:val="15"/>
        </w:rPr>
      </w:pPr>
    </w:p>
    <w:p>
      <w:pPr>
        <w:spacing w:before="0"/>
        <w:ind w:left="686" w:right="399" w:firstLine="0"/>
        <w:jc w:val="both"/>
        <w:rPr>
          <w:sz w:val="16"/>
        </w:rPr>
      </w:pPr>
      <w:r>
        <w:rPr>
          <w:sz w:val="16"/>
        </w:rPr>
        <w:t>Artículo 30. Para los mismos efectos de graduación de la sanción disciplinaria, son circunstancias agravantes: […] c) Que el hecho se haya ejecutado en presencia del personal, de tal manera que pueda considerarse como mal ejemplo en el mantenimiento del orden y de la disciplina; d) El ser reincidente en el</w:t>
      </w:r>
      <w:r>
        <w:rPr>
          <w:spacing w:val="-9"/>
          <w:sz w:val="16"/>
        </w:rPr>
        <w:t> </w:t>
      </w:r>
      <w:r>
        <w:rPr>
          <w:sz w:val="16"/>
        </w:rPr>
        <w:t>cometimiento</w:t>
      </w:r>
      <w:r>
        <w:rPr>
          <w:spacing w:val="-8"/>
          <w:sz w:val="16"/>
        </w:rPr>
        <w:t> </w:t>
      </w:r>
      <w:r>
        <w:rPr>
          <w:sz w:val="16"/>
        </w:rPr>
        <w:t>de</w:t>
      </w:r>
      <w:r>
        <w:rPr>
          <w:spacing w:val="-8"/>
          <w:sz w:val="16"/>
        </w:rPr>
        <w:t> </w:t>
      </w:r>
      <w:r>
        <w:rPr>
          <w:sz w:val="16"/>
        </w:rPr>
        <w:t>faltas</w:t>
      </w:r>
      <w:r>
        <w:rPr>
          <w:spacing w:val="-8"/>
          <w:sz w:val="16"/>
        </w:rPr>
        <w:t> </w:t>
      </w:r>
      <w:r>
        <w:rPr>
          <w:sz w:val="16"/>
        </w:rPr>
        <w:t>en</w:t>
      </w:r>
      <w:r>
        <w:rPr>
          <w:spacing w:val="-8"/>
          <w:sz w:val="16"/>
        </w:rPr>
        <w:t> </w:t>
      </w:r>
      <w:r>
        <w:rPr>
          <w:sz w:val="16"/>
        </w:rPr>
        <w:t>relación</w:t>
      </w:r>
      <w:r>
        <w:rPr>
          <w:spacing w:val="-8"/>
          <w:sz w:val="16"/>
        </w:rPr>
        <w:t> </w:t>
      </w:r>
      <w:r>
        <w:rPr>
          <w:sz w:val="16"/>
        </w:rPr>
        <w:t>al</w:t>
      </w:r>
      <w:r>
        <w:rPr>
          <w:spacing w:val="-9"/>
          <w:sz w:val="16"/>
        </w:rPr>
        <w:t> </w:t>
      </w:r>
      <w:r>
        <w:rPr>
          <w:sz w:val="16"/>
        </w:rPr>
        <w:t>tiempo</w:t>
      </w:r>
      <w:r>
        <w:rPr>
          <w:spacing w:val="-8"/>
          <w:sz w:val="16"/>
        </w:rPr>
        <w:t> </w:t>
      </w:r>
      <w:r>
        <w:rPr>
          <w:sz w:val="16"/>
        </w:rPr>
        <w:t>y</w:t>
      </w:r>
      <w:r>
        <w:rPr>
          <w:spacing w:val="-8"/>
          <w:sz w:val="16"/>
        </w:rPr>
        <w:t> </w:t>
      </w:r>
      <w:r>
        <w:rPr>
          <w:sz w:val="16"/>
        </w:rPr>
        <w:t>a</w:t>
      </w:r>
      <w:r>
        <w:rPr>
          <w:spacing w:val="-8"/>
          <w:sz w:val="16"/>
        </w:rPr>
        <w:t> </w:t>
      </w:r>
      <w:r>
        <w:rPr>
          <w:sz w:val="16"/>
        </w:rPr>
        <w:t>la</w:t>
      </w:r>
      <w:r>
        <w:rPr>
          <w:spacing w:val="-8"/>
          <w:sz w:val="16"/>
        </w:rPr>
        <w:t> </w:t>
      </w:r>
      <w:r>
        <w:rPr>
          <w:sz w:val="16"/>
        </w:rPr>
        <w:t>gravedad;</w:t>
      </w:r>
      <w:r>
        <w:rPr>
          <w:spacing w:val="-9"/>
          <w:sz w:val="16"/>
        </w:rPr>
        <w:t> </w:t>
      </w:r>
      <w:r>
        <w:rPr>
          <w:sz w:val="16"/>
        </w:rPr>
        <w:t>[…]</w:t>
      </w:r>
      <w:r>
        <w:rPr>
          <w:spacing w:val="-9"/>
          <w:sz w:val="16"/>
        </w:rPr>
        <w:t> </w:t>
      </w:r>
      <w:r>
        <w:rPr>
          <w:sz w:val="16"/>
        </w:rPr>
        <w:t>y,</w:t>
      </w:r>
      <w:r>
        <w:rPr>
          <w:spacing w:val="-9"/>
          <w:sz w:val="16"/>
        </w:rPr>
        <w:t> </w:t>
      </w:r>
      <w:r>
        <w:rPr>
          <w:sz w:val="16"/>
        </w:rPr>
        <w:t>m)</w:t>
      </w:r>
      <w:r>
        <w:rPr>
          <w:spacing w:val="-7"/>
          <w:sz w:val="16"/>
        </w:rPr>
        <w:t> </w:t>
      </w:r>
      <w:r>
        <w:rPr>
          <w:sz w:val="16"/>
        </w:rPr>
        <w:t>Cualquier</w:t>
      </w:r>
      <w:r>
        <w:rPr>
          <w:spacing w:val="-8"/>
          <w:sz w:val="16"/>
        </w:rPr>
        <w:t> </w:t>
      </w:r>
      <w:r>
        <w:rPr>
          <w:sz w:val="16"/>
        </w:rPr>
        <w:t>otra</w:t>
      </w:r>
      <w:r>
        <w:rPr>
          <w:spacing w:val="-7"/>
          <w:sz w:val="16"/>
        </w:rPr>
        <w:t> </w:t>
      </w:r>
      <w:r>
        <w:rPr>
          <w:sz w:val="16"/>
        </w:rPr>
        <w:t>circunstancia</w:t>
      </w:r>
      <w:r>
        <w:rPr>
          <w:spacing w:val="-7"/>
          <w:sz w:val="16"/>
        </w:rPr>
        <w:t> </w:t>
      </w:r>
      <w:r>
        <w:rPr>
          <w:sz w:val="16"/>
        </w:rPr>
        <w:t>que a juicio del superior aumente la gravedad de la falta o haga presumir la peligrosidad del</w:t>
      </w:r>
      <w:r>
        <w:rPr>
          <w:spacing w:val="-38"/>
          <w:sz w:val="16"/>
        </w:rPr>
        <w:t> </w:t>
      </w:r>
      <w:r>
        <w:rPr>
          <w:sz w:val="16"/>
        </w:rPr>
        <w:t>sancionado.</w:t>
      </w:r>
    </w:p>
    <w:p>
      <w:pPr>
        <w:pStyle w:val="BodyText"/>
        <w:spacing w:before="11"/>
        <w:rPr>
          <w:sz w:val="15"/>
        </w:rPr>
      </w:pPr>
    </w:p>
    <w:p>
      <w:pPr>
        <w:spacing w:before="0"/>
        <w:ind w:left="686" w:right="399" w:firstLine="0"/>
        <w:jc w:val="both"/>
        <w:rPr>
          <w:sz w:val="16"/>
        </w:rPr>
      </w:pPr>
      <w:r>
        <w:rPr>
          <w:sz w:val="16"/>
        </w:rPr>
        <w:t>Artículo 32. La destitución o baja consiste en la privación de la calidad de Policía Nacional, en servicio activo.</w:t>
      </w:r>
    </w:p>
    <w:p>
      <w:pPr>
        <w:pStyle w:val="BodyText"/>
        <w:spacing w:before="11"/>
        <w:rPr>
          <w:sz w:val="15"/>
        </w:rPr>
      </w:pPr>
    </w:p>
    <w:p>
      <w:pPr>
        <w:spacing w:before="0"/>
        <w:ind w:left="686" w:right="399" w:firstLine="0"/>
        <w:jc w:val="both"/>
        <w:rPr>
          <w:sz w:val="16"/>
        </w:rPr>
      </w:pPr>
      <w:r>
        <w:rPr>
          <w:sz w:val="16"/>
        </w:rPr>
        <w:t>Artículo 44. Para la graduación de las penas, el que las imponga tomará en cuenta las circunstancias agravantes o atenuantes que acompañan al hecho, de este modo: Si hubiere dos o más agravantes, el máximo; e, [y] si hubiere dos o más atenuantes y ninguna agravante, el mínimo.</w:t>
      </w:r>
    </w:p>
    <w:p>
      <w:pPr>
        <w:pStyle w:val="BodyText"/>
        <w:spacing w:before="11"/>
        <w:rPr>
          <w:sz w:val="15"/>
        </w:rPr>
      </w:pPr>
    </w:p>
    <w:p>
      <w:pPr>
        <w:spacing w:before="0"/>
        <w:ind w:left="685" w:right="399" w:firstLine="0"/>
        <w:jc w:val="both"/>
        <w:rPr>
          <w:sz w:val="16"/>
        </w:rPr>
      </w:pPr>
      <w:r>
        <w:rPr>
          <w:sz w:val="16"/>
        </w:rPr>
        <w:t>Artículo</w:t>
      </w:r>
      <w:r>
        <w:rPr>
          <w:spacing w:val="-4"/>
          <w:sz w:val="16"/>
        </w:rPr>
        <w:t> </w:t>
      </w:r>
      <w:r>
        <w:rPr>
          <w:sz w:val="16"/>
        </w:rPr>
        <w:t>63.</w:t>
      </w:r>
      <w:r>
        <w:rPr>
          <w:spacing w:val="-5"/>
          <w:sz w:val="16"/>
        </w:rPr>
        <w:t> </w:t>
      </w:r>
      <w:r>
        <w:rPr>
          <w:sz w:val="16"/>
        </w:rPr>
        <w:t>Quienes</w:t>
      </w:r>
      <w:r>
        <w:rPr>
          <w:spacing w:val="-4"/>
          <w:sz w:val="16"/>
        </w:rPr>
        <w:t> </w:t>
      </w:r>
      <w:r>
        <w:rPr>
          <w:sz w:val="16"/>
        </w:rPr>
        <w:t>incurran</w:t>
      </w:r>
      <w:r>
        <w:rPr>
          <w:spacing w:val="-4"/>
          <w:sz w:val="16"/>
        </w:rPr>
        <w:t> </w:t>
      </w:r>
      <w:r>
        <w:rPr>
          <w:sz w:val="16"/>
        </w:rPr>
        <w:t>en</w:t>
      </w:r>
      <w:r>
        <w:rPr>
          <w:spacing w:val="-5"/>
          <w:sz w:val="16"/>
        </w:rPr>
        <w:t> </w:t>
      </w:r>
      <w:r>
        <w:rPr>
          <w:sz w:val="16"/>
        </w:rPr>
        <w:t>faltas</w:t>
      </w:r>
      <w:r>
        <w:rPr>
          <w:spacing w:val="-5"/>
          <w:sz w:val="16"/>
        </w:rPr>
        <w:t> </w:t>
      </w:r>
      <w:r>
        <w:rPr>
          <w:sz w:val="16"/>
        </w:rPr>
        <w:t>atentatorias</w:t>
      </w:r>
      <w:r>
        <w:rPr>
          <w:spacing w:val="-5"/>
          <w:sz w:val="16"/>
        </w:rPr>
        <w:t> </w:t>
      </w:r>
      <w:r>
        <w:rPr>
          <w:sz w:val="16"/>
        </w:rPr>
        <w:t>o</w:t>
      </w:r>
      <w:r>
        <w:rPr>
          <w:spacing w:val="-4"/>
          <w:sz w:val="16"/>
        </w:rPr>
        <w:t> </w:t>
      </w:r>
      <w:r>
        <w:rPr>
          <w:sz w:val="16"/>
        </w:rPr>
        <w:t>de</w:t>
      </w:r>
      <w:r>
        <w:rPr>
          <w:spacing w:val="-5"/>
          <w:sz w:val="16"/>
        </w:rPr>
        <w:t> </w:t>
      </w:r>
      <w:r>
        <w:rPr>
          <w:sz w:val="16"/>
        </w:rPr>
        <w:t>tercera</w:t>
      </w:r>
      <w:r>
        <w:rPr>
          <w:spacing w:val="-4"/>
          <w:sz w:val="16"/>
        </w:rPr>
        <w:t> </w:t>
      </w:r>
      <w:r>
        <w:rPr>
          <w:sz w:val="16"/>
        </w:rPr>
        <w:t>clase</w:t>
      </w:r>
      <w:r>
        <w:rPr>
          <w:spacing w:val="-5"/>
          <w:sz w:val="16"/>
        </w:rPr>
        <w:t> </w:t>
      </w:r>
      <w:r>
        <w:rPr>
          <w:sz w:val="16"/>
        </w:rPr>
        <w:t>serán</w:t>
      </w:r>
      <w:r>
        <w:rPr>
          <w:spacing w:val="-5"/>
          <w:sz w:val="16"/>
        </w:rPr>
        <w:t> </w:t>
      </w:r>
      <w:r>
        <w:rPr>
          <w:sz w:val="16"/>
        </w:rPr>
        <w:t>sancionados</w:t>
      </w:r>
      <w:r>
        <w:rPr>
          <w:spacing w:val="-5"/>
          <w:sz w:val="16"/>
        </w:rPr>
        <w:t> </w:t>
      </w:r>
      <w:r>
        <w:rPr>
          <w:sz w:val="16"/>
        </w:rPr>
        <w:t>con</w:t>
      </w:r>
      <w:r>
        <w:rPr>
          <w:spacing w:val="-5"/>
          <w:sz w:val="16"/>
        </w:rPr>
        <w:t> </w:t>
      </w:r>
      <w:r>
        <w:rPr>
          <w:sz w:val="16"/>
        </w:rPr>
        <w:t>destitución</w:t>
      </w:r>
      <w:r>
        <w:rPr>
          <w:spacing w:val="-5"/>
          <w:sz w:val="16"/>
        </w:rPr>
        <w:t> </w:t>
      </w:r>
      <w:r>
        <w:rPr>
          <w:sz w:val="16"/>
        </w:rPr>
        <w:t>o baja, arresto de 30 a 60 días, o fa[j]ina de 21 a 30 días, o represión severa. Las faltas de tercera clase serán de exclusiva competencia del Tribunal de</w:t>
      </w:r>
      <w:r>
        <w:rPr>
          <w:spacing w:val="-28"/>
          <w:sz w:val="16"/>
        </w:rPr>
        <w:t> </w:t>
      </w:r>
      <w:r>
        <w:rPr>
          <w:sz w:val="16"/>
        </w:rPr>
        <w:t>Disciplina.</w:t>
      </w:r>
    </w:p>
    <w:p>
      <w:pPr>
        <w:pStyle w:val="BodyText"/>
        <w:rPr>
          <w:sz w:val="16"/>
        </w:rPr>
      </w:pPr>
    </w:p>
    <w:p>
      <w:pPr>
        <w:spacing w:before="1"/>
        <w:ind w:left="685" w:right="398" w:firstLine="0"/>
        <w:jc w:val="both"/>
        <w:rPr>
          <w:sz w:val="16"/>
        </w:rPr>
      </w:pPr>
      <w:r>
        <w:rPr>
          <w:sz w:val="16"/>
        </w:rPr>
        <w:t>Artículo 64. Constituye faltas atentatorias o de tercer[a] clase: […] 5. Los que ejecutaren cualquier acto que revele falta de consideración y respeto al superior, dentro o fuera del servicio; […] 26. Realizar actos de manifiesta violencia o indisciplina contra un superior siempre que el hecho no constituya delito; […].</w:t>
      </w:r>
    </w:p>
    <w:p>
      <w:pPr>
        <w:pStyle w:val="BodyText"/>
        <w:rPr>
          <w:sz w:val="16"/>
        </w:rPr>
      </w:pPr>
    </w:p>
    <w:p>
      <w:pPr>
        <w:spacing w:before="0"/>
        <w:ind w:left="685" w:right="400" w:firstLine="0"/>
        <w:jc w:val="both"/>
        <w:rPr>
          <w:sz w:val="16"/>
        </w:rPr>
      </w:pPr>
      <w:r>
        <w:rPr>
          <w:sz w:val="16"/>
        </w:rPr>
        <w:t>Artículo</w:t>
      </w:r>
      <w:r>
        <w:rPr>
          <w:spacing w:val="-16"/>
          <w:sz w:val="16"/>
        </w:rPr>
        <w:t> </w:t>
      </w:r>
      <w:r>
        <w:rPr>
          <w:sz w:val="16"/>
        </w:rPr>
        <w:t>84.</w:t>
      </w:r>
      <w:r>
        <w:rPr>
          <w:spacing w:val="-17"/>
          <w:sz w:val="16"/>
        </w:rPr>
        <w:t> </w:t>
      </w:r>
      <w:r>
        <w:rPr>
          <w:sz w:val="16"/>
        </w:rPr>
        <w:t>Se</w:t>
      </w:r>
      <w:r>
        <w:rPr>
          <w:spacing w:val="-16"/>
          <w:sz w:val="16"/>
        </w:rPr>
        <w:t> </w:t>
      </w:r>
      <w:r>
        <w:rPr>
          <w:sz w:val="16"/>
        </w:rPr>
        <w:t>podrá</w:t>
      </w:r>
      <w:r>
        <w:rPr>
          <w:spacing w:val="-16"/>
          <w:sz w:val="16"/>
        </w:rPr>
        <w:t> </w:t>
      </w:r>
      <w:r>
        <w:rPr>
          <w:sz w:val="16"/>
        </w:rPr>
        <w:t>reclamar</w:t>
      </w:r>
      <w:r>
        <w:rPr>
          <w:spacing w:val="-15"/>
          <w:sz w:val="16"/>
        </w:rPr>
        <w:t> </w:t>
      </w:r>
      <w:r>
        <w:rPr>
          <w:sz w:val="16"/>
        </w:rPr>
        <w:t>de</w:t>
      </w:r>
      <w:r>
        <w:rPr>
          <w:spacing w:val="-17"/>
          <w:sz w:val="16"/>
        </w:rPr>
        <w:t> </w:t>
      </w:r>
      <w:r>
        <w:rPr>
          <w:sz w:val="16"/>
        </w:rPr>
        <w:t>las</w:t>
      </w:r>
      <w:r>
        <w:rPr>
          <w:spacing w:val="-17"/>
          <w:sz w:val="16"/>
        </w:rPr>
        <w:t> </w:t>
      </w:r>
      <w:r>
        <w:rPr>
          <w:sz w:val="16"/>
        </w:rPr>
        <w:t>sanciones</w:t>
      </w:r>
      <w:r>
        <w:rPr>
          <w:spacing w:val="-16"/>
          <w:sz w:val="16"/>
        </w:rPr>
        <w:t> </w:t>
      </w:r>
      <w:r>
        <w:rPr>
          <w:sz w:val="16"/>
        </w:rPr>
        <w:t>impuestas</w:t>
      </w:r>
      <w:r>
        <w:rPr>
          <w:spacing w:val="-17"/>
          <w:sz w:val="16"/>
        </w:rPr>
        <w:t> </w:t>
      </w:r>
      <w:r>
        <w:rPr>
          <w:sz w:val="16"/>
        </w:rPr>
        <w:t>por</w:t>
      </w:r>
      <w:r>
        <w:rPr>
          <w:spacing w:val="-16"/>
          <w:sz w:val="16"/>
        </w:rPr>
        <w:t> </w:t>
      </w:r>
      <w:r>
        <w:rPr>
          <w:sz w:val="16"/>
        </w:rPr>
        <w:t>faltas,</w:t>
      </w:r>
      <w:r>
        <w:rPr>
          <w:spacing w:val="-16"/>
          <w:sz w:val="16"/>
        </w:rPr>
        <w:t> </w:t>
      </w:r>
      <w:r>
        <w:rPr>
          <w:sz w:val="16"/>
        </w:rPr>
        <w:t>excepto</w:t>
      </w:r>
      <w:r>
        <w:rPr>
          <w:spacing w:val="-16"/>
          <w:sz w:val="16"/>
        </w:rPr>
        <w:t> </w:t>
      </w:r>
      <w:r>
        <w:rPr>
          <w:sz w:val="16"/>
        </w:rPr>
        <w:t>de</w:t>
      </w:r>
      <w:r>
        <w:rPr>
          <w:spacing w:val="-16"/>
          <w:sz w:val="16"/>
        </w:rPr>
        <w:t> </w:t>
      </w:r>
      <w:r>
        <w:rPr>
          <w:sz w:val="16"/>
        </w:rPr>
        <w:t>las</w:t>
      </w:r>
      <w:r>
        <w:rPr>
          <w:spacing w:val="-16"/>
          <w:sz w:val="16"/>
        </w:rPr>
        <w:t> </w:t>
      </w:r>
      <w:r>
        <w:rPr>
          <w:sz w:val="16"/>
        </w:rPr>
        <w:t>impuestas</w:t>
      </w:r>
      <w:r>
        <w:rPr>
          <w:spacing w:val="-17"/>
          <w:sz w:val="16"/>
        </w:rPr>
        <w:t> </w:t>
      </w:r>
      <w:r>
        <w:rPr>
          <w:sz w:val="16"/>
        </w:rPr>
        <w:t>en</w:t>
      </w:r>
      <w:r>
        <w:rPr>
          <w:spacing w:val="-15"/>
          <w:sz w:val="16"/>
        </w:rPr>
        <w:t> </w:t>
      </w:r>
      <w:r>
        <w:rPr>
          <w:sz w:val="16"/>
        </w:rPr>
        <w:t>sentencia del Tribunal de Disciplina o en orden del Presidente de la</w:t>
      </w:r>
      <w:r>
        <w:rPr>
          <w:spacing w:val="-20"/>
          <w:sz w:val="16"/>
        </w:rPr>
        <w:t> </w:t>
      </w:r>
      <w:r>
        <w:rPr>
          <w:sz w:val="16"/>
        </w:rPr>
        <w:t>República</w:t>
      </w:r>
      <w:hyperlink w:history="true" w:anchor="_bookmark31">
        <w:r>
          <w:rPr>
            <w:position w:val="6"/>
            <w:sz w:val="10"/>
          </w:rPr>
          <w:t>21</w:t>
        </w:r>
      </w:hyperlink>
      <w:r>
        <w:rPr>
          <w:sz w:val="16"/>
        </w:rPr>
        <w:t>.</w:t>
      </w:r>
    </w:p>
    <w:p>
      <w:pPr>
        <w:pStyle w:val="BodyText"/>
        <w:spacing w:before="12"/>
        <w:rPr>
          <w:sz w:val="19"/>
        </w:rPr>
      </w:pPr>
    </w:p>
    <w:p>
      <w:pPr>
        <w:pStyle w:val="ListParagraph"/>
        <w:numPr>
          <w:ilvl w:val="0"/>
          <w:numId w:val="12"/>
        </w:numPr>
        <w:tabs>
          <w:tab w:pos="686" w:val="left" w:leader="none"/>
          <w:tab w:pos="687" w:val="left" w:leader="none"/>
        </w:tabs>
        <w:spacing w:line="240" w:lineRule="auto" w:before="0" w:after="0"/>
        <w:ind w:left="686" w:right="0" w:hanging="568"/>
        <w:jc w:val="left"/>
        <w:rPr>
          <w:sz w:val="20"/>
        </w:rPr>
      </w:pPr>
      <w:r>
        <w:rPr>
          <w:sz w:val="20"/>
        </w:rPr>
        <w:t>La Ley de Personal de la Policía Nacional establecía, en lo</w:t>
      </w:r>
      <w:r>
        <w:rPr>
          <w:spacing w:val="-25"/>
          <w:sz w:val="20"/>
        </w:rPr>
        <w:t> </w:t>
      </w:r>
      <w:r>
        <w:rPr>
          <w:sz w:val="20"/>
        </w:rPr>
        <w:t>pertinente:</w:t>
      </w:r>
    </w:p>
    <w:p>
      <w:pPr>
        <w:spacing w:before="194"/>
        <w:ind w:left="686" w:right="398" w:firstLine="0"/>
        <w:jc w:val="both"/>
        <w:rPr>
          <w:sz w:val="16"/>
        </w:rPr>
      </w:pPr>
      <w:r>
        <w:rPr>
          <w:sz w:val="16"/>
        </w:rPr>
        <w:t>Artículo 55. Se podrá apelar de las Resoluciones dictadas por los respectivos Consejos. Para este efecto constituyen órganos de apelación el Consejo de Generales, en cuanto a las Resoluciones del Consejo Superior,</w:t>
      </w:r>
      <w:r>
        <w:rPr>
          <w:spacing w:val="-7"/>
          <w:sz w:val="16"/>
        </w:rPr>
        <w:t> </w:t>
      </w:r>
      <w:r>
        <w:rPr>
          <w:sz w:val="16"/>
        </w:rPr>
        <w:t>y</w:t>
      </w:r>
      <w:r>
        <w:rPr>
          <w:spacing w:val="-7"/>
          <w:sz w:val="16"/>
        </w:rPr>
        <w:t> </w:t>
      </w:r>
      <w:r>
        <w:rPr>
          <w:sz w:val="16"/>
        </w:rPr>
        <w:t>el</w:t>
      </w:r>
      <w:r>
        <w:rPr>
          <w:spacing w:val="-7"/>
          <w:sz w:val="16"/>
        </w:rPr>
        <w:t> </w:t>
      </w:r>
      <w:r>
        <w:rPr>
          <w:sz w:val="16"/>
        </w:rPr>
        <w:t>Consejo</w:t>
      </w:r>
      <w:r>
        <w:rPr>
          <w:spacing w:val="-7"/>
          <w:sz w:val="16"/>
        </w:rPr>
        <w:t> </w:t>
      </w:r>
      <w:r>
        <w:rPr>
          <w:sz w:val="16"/>
        </w:rPr>
        <w:t>Superior</w:t>
      </w:r>
      <w:r>
        <w:rPr>
          <w:spacing w:val="-7"/>
          <w:sz w:val="16"/>
        </w:rPr>
        <w:t> </w:t>
      </w:r>
      <w:r>
        <w:rPr>
          <w:sz w:val="16"/>
        </w:rPr>
        <w:t>en</w:t>
      </w:r>
      <w:r>
        <w:rPr>
          <w:spacing w:val="-7"/>
          <w:sz w:val="16"/>
        </w:rPr>
        <w:t> </w:t>
      </w:r>
      <w:r>
        <w:rPr>
          <w:sz w:val="16"/>
        </w:rPr>
        <w:t>cuanto</w:t>
      </w:r>
      <w:r>
        <w:rPr>
          <w:spacing w:val="-7"/>
          <w:sz w:val="16"/>
        </w:rPr>
        <w:t> </w:t>
      </w:r>
      <w:r>
        <w:rPr>
          <w:sz w:val="16"/>
        </w:rPr>
        <w:t>a</w:t>
      </w:r>
      <w:r>
        <w:rPr>
          <w:spacing w:val="-7"/>
          <w:sz w:val="16"/>
        </w:rPr>
        <w:t> </w:t>
      </w:r>
      <w:r>
        <w:rPr>
          <w:sz w:val="16"/>
        </w:rPr>
        <w:t>las</w:t>
      </w:r>
      <w:r>
        <w:rPr>
          <w:spacing w:val="-7"/>
          <w:sz w:val="16"/>
        </w:rPr>
        <w:t> </w:t>
      </w:r>
      <w:r>
        <w:rPr>
          <w:sz w:val="16"/>
        </w:rPr>
        <w:t>Resoluciones</w:t>
      </w:r>
      <w:r>
        <w:rPr>
          <w:spacing w:val="-7"/>
          <w:sz w:val="16"/>
        </w:rPr>
        <w:t> </w:t>
      </w:r>
      <w:r>
        <w:rPr>
          <w:sz w:val="16"/>
        </w:rPr>
        <w:t>del</w:t>
      </w:r>
      <w:r>
        <w:rPr>
          <w:spacing w:val="-7"/>
          <w:sz w:val="16"/>
        </w:rPr>
        <w:t> </w:t>
      </w:r>
      <w:r>
        <w:rPr>
          <w:sz w:val="16"/>
        </w:rPr>
        <w:t>Consejo</w:t>
      </w:r>
      <w:r>
        <w:rPr>
          <w:spacing w:val="-5"/>
          <w:sz w:val="16"/>
        </w:rPr>
        <w:t> </w:t>
      </w:r>
      <w:r>
        <w:rPr>
          <w:sz w:val="16"/>
        </w:rPr>
        <w:t>de</w:t>
      </w:r>
      <w:r>
        <w:rPr>
          <w:spacing w:val="-7"/>
          <w:sz w:val="16"/>
        </w:rPr>
        <w:t> </w:t>
      </w:r>
      <w:r>
        <w:rPr>
          <w:sz w:val="16"/>
        </w:rPr>
        <w:t>Clases</w:t>
      </w:r>
      <w:r>
        <w:rPr>
          <w:spacing w:val="-7"/>
          <w:sz w:val="16"/>
        </w:rPr>
        <w:t> </w:t>
      </w:r>
      <w:r>
        <w:rPr>
          <w:sz w:val="16"/>
        </w:rPr>
        <w:t>y</w:t>
      </w:r>
      <w:r>
        <w:rPr>
          <w:spacing w:val="-7"/>
          <w:sz w:val="16"/>
        </w:rPr>
        <w:t> </w:t>
      </w:r>
      <w:r>
        <w:rPr>
          <w:sz w:val="16"/>
        </w:rPr>
        <w:t>Policías.</w:t>
      </w:r>
      <w:r>
        <w:rPr>
          <w:spacing w:val="-7"/>
          <w:sz w:val="16"/>
        </w:rPr>
        <w:t> </w:t>
      </w:r>
      <w:r>
        <w:rPr>
          <w:sz w:val="16"/>
        </w:rPr>
        <w:t>Los</w:t>
      </w:r>
      <w:r>
        <w:rPr>
          <w:spacing w:val="-7"/>
          <w:sz w:val="16"/>
        </w:rPr>
        <w:t> </w:t>
      </w:r>
      <w:r>
        <w:rPr>
          <w:sz w:val="16"/>
        </w:rPr>
        <w:t>Oficiales Generales y Superiores podrán plantear la reconsideración ante el mismo Consejo. Recurso de apelación que</w:t>
      </w:r>
      <w:r>
        <w:rPr>
          <w:spacing w:val="-11"/>
          <w:sz w:val="16"/>
        </w:rPr>
        <w:t> </w:t>
      </w:r>
      <w:r>
        <w:rPr>
          <w:sz w:val="16"/>
        </w:rPr>
        <w:t>se</w:t>
      </w:r>
      <w:r>
        <w:rPr>
          <w:spacing w:val="-11"/>
          <w:sz w:val="16"/>
        </w:rPr>
        <w:t> </w:t>
      </w:r>
      <w:r>
        <w:rPr>
          <w:sz w:val="16"/>
        </w:rPr>
        <w:t>interpondrá</w:t>
      </w:r>
      <w:r>
        <w:rPr>
          <w:spacing w:val="-12"/>
          <w:sz w:val="16"/>
        </w:rPr>
        <w:t> </w:t>
      </w:r>
      <w:r>
        <w:rPr>
          <w:sz w:val="16"/>
        </w:rPr>
        <w:t>en</w:t>
      </w:r>
      <w:r>
        <w:rPr>
          <w:spacing w:val="-11"/>
          <w:sz w:val="16"/>
        </w:rPr>
        <w:t> </w:t>
      </w:r>
      <w:r>
        <w:rPr>
          <w:sz w:val="16"/>
        </w:rPr>
        <w:t>el</w:t>
      </w:r>
      <w:r>
        <w:rPr>
          <w:spacing w:val="-12"/>
          <w:sz w:val="16"/>
        </w:rPr>
        <w:t> </w:t>
      </w:r>
      <w:r>
        <w:rPr>
          <w:sz w:val="16"/>
        </w:rPr>
        <w:t>término</w:t>
      </w:r>
      <w:r>
        <w:rPr>
          <w:spacing w:val="-11"/>
          <w:sz w:val="16"/>
        </w:rPr>
        <w:t> </w:t>
      </w:r>
      <w:r>
        <w:rPr>
          <w:sz w:val="16"/>
        </w:rPr>
        <w:t>de</w:t>
      </w:r>
      <w:r>
        <w:rPr>
          <w:spacing w:val="-12"/>
          <w:sz w:val="16"/>
        </w:rPr>
        <w:t> </w:t>
      </w:r>
      <w:r>
        <w:rPr>
          <w:sz w:val="16"/>
        </w:rPr>
        <w:t>quince</w:t>
      </w:r>
      <w:r>
        <w:rPr>
          <w:spacing w:val="-12"/>
          <w:sz w:val="16"/>
        </w:rPr>
        <w:t> </w:t>
      </w:r>
      <w:r>
        <w:rPr>
          <w:sz w:val="16"/>
        </w:rPr>
        <w:t>días</w:t>
      </w:r>
      <w:r>
        <w:rPr>
          <w:spacing w:val="-12"/>
          <w:sz w:val="16"/>
        </w:rPr>
        <w:t> </w:t>
      </w:r>
      <w:r>
        <w:rPr>
          <w:sz w:val="16"/>
        </w:rPr>
        <w:t>de</w:t>
      </w:r>
      <w:r>
        <w:rPr>
          <w:spacing w:val="-12"/>
          <w:sz w:val="16"/>
        </w:rPr>
        <w:t> </w:t>
      </w:r>
      <w:r>
        <w:rPr>
          <w:sz w:val="16"/>
        </w:rPr>
        <w:t>notificada</w:t>
      </w:r>
      <w:r>
        <w:rPr>
          <w:spacing w:val="-12"/>
          <w:sz w:val="16"/>
        </w:rPr>
        <w:t> </w:t>
      </w:r>
      <w:r>
        <w:rPr>
          <w:sz w:val="16"/>
        </w:rPr>
        <w:t>la</w:t>
      </w:r>
      <w:r>
        <w:rPr>
          <w:spacing w:val="-12"/>
          <w:sz w:val="16"/>
        </w:rPr>
        <w:t> </w:t>
      </w:r>
      <w:r>
        <w:rPr>
          <w:sz w:val="16"/>
        </w:rPr>
        <w:t>Resolución</w:t>
      </w:r>
      <w:r>
        <w:rPr>
          <w:spacing w:val="-11"/>
          <w:sz w:val="16"/>
        </w:rPr>
        <w:t> </w:t>
      </w:r>
      <w:r>
        <w:rPr>
          <w:sz w:val="16"/>
        </w:rPr>
        <w:t>por</w:t>
      </w:r>
      <w:r>
        <w:rPr>
          <w:spacing w:val="-11"/>
          <w:sz w:val="16"/>
        </w:rPr>
        <w:t> </w:t>
      </w:r>
      <w:r>
        <w:rPr>
          <w:sz w:val="16"/>
        </w:rPr>
        <w:t>el</w:t>
      </w:r>
      <w:r>
        <w:rPr>
          <w:spacing w:val="-11"/>
          <w:sz w:val="16"/>
        </w:rPr>
        <w:t> </w:t>
      </w:r>
      <w:r>
        <w:rPr>
          <w:sz w:val="16"/>
        </w:rPr>
        <w:t>correspondiente</w:t>
      </w:r>
      <w:r>
        <w:rPr>
          <w:spacing w:val="-12"/>
          <w:sz w:val="16"/>
        </w:rPr>
        <w:t> </w:t>
      </w:r>
      <w:r>
        <w:rPr>
          <w:sz w:val="16"/>
        </w:rPr>
        <w:t>Consejo, la cual causará</w:t>
      </w:r>
      <w:r>
        <w:rPr>
          <w:spacing w:val="-13"/>
          <w:sz w:val="16"/>
        </w:rPr>
        <w:t> </w:t>
      </w:r>
      <w:r>
        <w:rPr>
          <w:sz w:val="16"/>
        </w:rPr>
        <w:t>ejecutoria.</w:t>
      </w:r>
    </w:p>
    <w:p>
      <w:pPr>
        <w:pStyle w:val="BodyText"/>
        <w:spacing w:before="11"/>
        <w:rPr>
          <w:sz w:val="15"/>
        </w:rPr>
      </w:pPr>
    </w:p>
    <w:p>
      <w:pPr>
        <w:spacing w:before="1"/>
        <w:ind w:left="686" w:right="398" w:firstLine="0"/>
        <w:jc w:val="both"/>
        <w:rPr>
          <w:sz w:val="16"/>
        </w:rPr>
      </w:pPr>
      <w:r>
        <w:rPr>
          <w:sz w:val="16"/>
        </w:rPr>
        <w:t>Artículo 65. La baja, es el acto administrativo ordenado por autoridad competente, mediante el cual se dispone la separación de un miembro de la institución policial, colocándole en servicio pasivo. […]</w:t>
      </w:r>
    </w:p>
    <w:p>
      <w:pPr>
        <w:pStyle w:val="BodyText"/>
        <w:spacing w:before="12"/>
        <w:rPr>
          <w:sz w:val="15"/>
        </w:rPr>
      </w:pPr>
    </w:p>
    <w:p>
      <w:pPr>
        <w:spacing w:before="0"/>
        <w:ind w:left="686" w:right="401" w:firstLine="0"/>
        <w:jc w:val="both"/>
        <w:rPr>
          <w:sz w:val="16"/>
        </w:rPr>
      </w:pPr>
      <w:r>
        <w:rPr>
          <w:sz w:val="16"/>
        </w:rPr>
        <w:t>Artículo 66. El personal policial será dado de baja por una de las siguientes causas: […] 10. Por sentencia del Tribunal de Disciplina para Clases y Policías; […].</w:t>
      </w:r>
    </w:p>
    <w:p>
      <w:pPr>
        <w:pStyle w:val="BodyText"/>
        <w:rPr>
          <w:sz w:val="16"/>
        </w:rPr>
      </w:pPr>
    </w:p>
    <w:p>
      <w:pPr>
        <w:spacing w:before="1"/>
        <w:ind w:left="686" w:right="399" w:firstLine="0"/>
        <w:jc w:val="both"/>
        <w:rPr>
          <w:sz w:val="16"/>
        </w:rPr>
      </w:pPr>
      <w:r>
        <w:rPr>
          <w:sz w:val="16"/>
        </w:rPr>
        <w:t>Artículo 67. El personal policial que considere que fue colocado en transitoria o dado de baja ilegalmente, podrá</w:t>
      </w:r>
      <w:r>
        <w:rPr>
          <w:spacing w:val="-8"/>
          <w:sz w:val="16"/>
        </w:rPr>
        <w:t> </w:t>
      </w:r>
      <w:r>
        <w:rPr>
          <w:sz w:val="16"/>
        </w:rPr>
        <w:t>apelar</w:t>
      </w:r>
      <w:r>
        <w:rPr>
          <w:spacing w:val="-8"/>
          <w:sz w:val="16"/>
        </w:rPr>
        <w:t> </w:t>
      </w:r>
      <w:r>
        <w:rPr>
          <w:sz w:val="16"/>
        </w:rPr>
        <w:t>ante</w:t>
      </w:r>
      <w:r>
        <w:rPr>
          <w:spacing w:val="-8"/>
          <w:sz w:val="16"/>
        </w:rPr>
        <w:t> </w:t>
      </w:r>
      <w:r>
        <w:rPr>
          <w:sz w:val="16"/>
        </w:rPr>
        <w:t>el</w:t>
      </w:r>
      <w:r>
        <w:rPr>
          <w:spacing w:val="-9"/>
          <w:sz w:val="16"/>
        </w:rPr>
        <w:t> </w:t>
      </w:r>
      <w:r>
        <w:rPr>
          <w:sz w:val="16"/>
        </w:rPr>
        <w:t>Consejo</w:t>
      </w:r>
      <w:r>
        <w:rPr>
          <w:spacing w:val="-8"/>
          <w:sz w:val="16"/>
        </w:rPr>
        <w:t> </w:t>
      </w:r>
      <w:r>
        <w:rPr>
          <w:sz w:val="16"/>
        </w:rPr>
        <w:t>respectivo</w:t>
      </w:r>
      <w:r>
        <w:rPr>
          <w:spacing w:val="-8"/>
          <w:sz w:val="16"/>
        </w:rPr>
        <w:t> </w:t>
      </w:r>
      <w:r>
        <w:rPr>
          <w:sz w:val="16"/>
        </w:rPr>
        <w:t>en</w:t>
      </w:r>
      <w:r>
        <w:rPr>
          <w:spacing w:val="-8"/>
          <w:sz w:val="16"/>
        </w:rPr>
        <w:t> </w:t>
      </w:r>
      <w:r>
        <w:rPr>
          <w:sz w:val="16"/>
        </w:rPr>
        <w:t>la</w:t>
      </w:r>
      <w:r>
        <w:rPr>
          <w:spacing w:val="-8"/>
          <w:sz w:val="16"/>
        </w:rPr>
        <w:t> </w:t>
      </w:r>
      <w:r>
        <w:rPr>
          <w:sz w:val="16"/>
        </w:rPr>
        <w:t>forma</w:t>
      </w:r>
      <w:r>
        <w:rPr>
          <w:spacing w:val="-8"/>
          <w:sz w:val="16"/>
        </w:rPr>
        <w:t> </w:t>
      </w:r>
      <w:r>
        <w:rPr>
          <w:sz w:val="16"/>
        </w:rPr>
        <w:t>establecida</w:t>
      </w:r>
      <w:r>
        <w:rPr>
          <w:spacing w:val="-8"/>
          <w:sz w:val="16"/>
        </w:rPr>
        <w:t> </w:t>
      </w:r>
      <w:r>
        <w:rPr>
          <w:sz w:val="16"/>
        </w:rPr>
        <w:t>en</w:t>
      </w:r>
      <w:r>
        <w:rPr>
          <w:spacing w:val="-8"/>
          <w:sz w:val="16"/>
        </w:rPr>
        <w:t> </w:t>
      </w:r>
      <w:r>
        <w:rPr>
          <w:sz w:val="16"/>
        </w:rPr>
        <w:t>el</w:t>
      </w:r>
      <w:r>
        <w:rPr>
          <w:spacing w:val="-9"/>
          <w:sz w:val="16"/>
        </w:rPr>
        <w:t> </w:t>
      </w:r>
      <w:r>
        <w:rPr>
          <w:sz w:val="16"/>
        </w:rPr>
        <w:t>artículo</w:t>
      </w:r>
      <w:r>
        <w:rPr>
          <w:spacing w:val="-8"/>
          <w:sz w:val="16"/>
        </w:rPr>
        <w:t> </w:t>
      </w:r>
      <w:r>
        <w:rPr>
          <w:sz w:val="16"/>
        </w:rPr>
        <w:t>55</w:t>
      </w:r>
      <w:r>
        <w:rPr>
          <w:spacing w:val="-8"/>
          <w:sz w:val="16"/>
        </w:rPr>
        <w:t> </w:t>
      </w:r>
      <w:r>
        <w:rPr>
          <w:sz w:val="16"/>
        </w:rPr>
        <w:t>de</w:t>
      </w:r>
      <w:r>
        <w:rPr>
          <w:spacing w:val="-8"/>
          <w:sz w:val="16"/>
        </w:rPr>
        <w:t> </w:t>
      </w:r>
      <w:r>
        <w:rPr>
          <w:sz w:val="16"/>
        </w:rPr>
        <w:t>esta</w:t>
      </w:r>
      <w:r>
        <w:rPr>
          <w:spacing w:val="-7"/>
          <w:sz w:val="16"/>
        </w:rPr>
        <w:t> </w:t>
      </w:r>
      <w:r>
        <w:rPr>
          <w:sz w:val="16"/>
        </w:rPr>
        <w:t>Ley,</w:t>
      </w:r>
      <w:r>
        <w:rPr>
          <w:spacing w:val="-9"/>
          <w:sz w:val="16"/>
        </w:rPr>
        <w:t> </w:t>
      </w:r>
      <w:r>
        <w:rPr>
          <w:sz w:val="16"/>
        </w:rPr>
        <w:t>dentro</w:t>
      </w:r>
      <w:r>
        <w:rPr>
          <w:spacing w:val="-8"/>
          <w:sz w:val="16"/>
        </w:rPr>
        <w:t> </w:t>
      </w:r>
      <w:r>
        <w:rPr>
          <w:sz w:val="16"/>
        </w:rPr>
        <w:t>de</w:t>
      </w:r>
      <w:r>
        <w:rPr>
          <w:spacing w:val="-7"/>
          <w:sz w:val="16"/>
        </w:rPr>
        <w:t> </w:t>
      </w:r>
      <w:r>
        <w:rPr>
          <w:sz w:val="16"/>
        </w:rPr>
        <w:t>los</w:t>
      </w:r>
    </w:p>
    <w:p>
      <w:pPr>
        <w:spacing w:before="0"/>
        <w:ind w:left="686" w:right="398" w:firstLine="0"/>
        <w:jc w:val="both"/>
        <w:rPr>
          <w:sz w:val="16"/>
        </w:rPr>
      </w:pPr>
      <w:r>
        <w:rPr>
          <w:sz w:val="16"/>
        </w:rPr>
        <w:t>30 días subsiguientes a la publicación del Decreto, Acuerdo o Resolución en la Orden General correspondiente. Los Consejos deberán resolver estos reclamos en el plazo de 30 días</w:t>
      </w:r>
      <w:hyperlink w:history="true" w:anchor="_bookmark32">
        <w:r>
          <w:rPr>
            <w:position w:val="6"/>
            <w:sz w:val="10"/>
          </w:rPr>
          <w:t>22</w:t>
        </w:r>
      </w:hyperlink>
      <w:r>
        <w:rPr>
          <w:sz w:val="16"/>
        </w:rPr>
        <w:t>.</w:t>
      </w:r>
    </w:p>
    <w:p>
      <w:pPr>
        <w:pStyle w:val="BodyText"/>
        <w:rPr>
          <w:sz w:val="27"/>
        </w:rPr>
      </w:pPr>
      <w:r>
        <w:rPr/>
        <w:pict>
          <v:line style="position:absolute;mso-position-horizontal-relative:page;mso-position-vertical-relative:paragraph;z-index:1168;mso-wrap-distance-left:0;mso-wrap-distance-right:0" from="70.919998pt,18.661776pt" to="214.919998pt,18.661776pt" stroked="true" strokeweight=".6pt" strokecolor="#000000">
            <v:stroke dashstyle="solid"/>
            <w10:wrap type="topAndBottom"/>
          </v:line>
        </w:pict>
      </w:r>
    </w:p>
    <w:p>
      <w:pPr>
        <w:spacing w:before="67"/>
        <w:ind w:left="118" w:right="115" w:firstLine="0"/>
        <w:jc w:val="both"/>
        <w:rPr>
          <w:sz w:val="16"/>
        </w:rPr>
      </w:pPr>
      <w:bookmarkStart w:name="_bookmark30" w:id="46"/>
      <w:bookmarkEnd w:id="46"/>
      <w:r>
        <w:rPr/>
      </w:r>
      <w:r>
        <w:rPr>
          <w:position w:val="6"/>
          <w:sz w:val="10"/>
        </w:rPr>
        <w:t>20 </w:t>
      </w:r>
      <w:r>
        <w:rPr>
          <w:i/>
          <w:sz w:val="16"/>
        </w:rPr>
        <w:t>Cfr</w:t>
      </w:r>
      <w:r>
        <w:rPr>
          <w:sz w:val="16"/>
        </w:rPr>
        <w:t>. Código Penal de la Policía Civil Nacional, publicado el 20 de agosto de 1960, y derogado por la Ley s/n, publicada el 26 de mayo de 2010 (disponible en: </w:t>
      </w:r>
      <w:hyperlink r:id="rId8">
        <w:r>
          <w:rPr>
            <w:sz w:val="16"/>
            <w:u w:val="single"/>
          </w:rPr>
          <w:t>https://www.ethnodata.org/media/filer_public/89/e9/89e9383c-</w:t>
        </w:r>
      </w:hyperlink>
      <w:r>
        <w:rPr>
          <w:sz w:val="16"/>
          <w:u w:val="single"/>
        </w:rPr>
        <w:t> </w:t>
      </w:r>
      <w:hyperlink r:id="rId8">
        <w:r>
          <w:rPr>
            <w:sz w:val="16"/>
            <w:u w:val="single"/>
          </w:rPr>
          <w:t>a781-4131-b4cb-1f9b0d4d2f0d/1960_codigo_penal_policia_nacional.pdf</w:t>
        </w:r>
      </w:hyperlink>
      <w:r>
        <w:rPr>
          <w:sz w:val="16"/>
        </w:rPr>
        <w:t>).</w:t>
      </w:r>
    </w:p>
    <w:p>
      <w:pPr>
        <w:spacing w:before="39"/>
        <w:ind w:left="118" w:right="114" w:firstLine="0"/>
        <w:jc w:val="both"/>
        <w:rPr>
          <w:sz w:val="16"/>
        </w:rPr>
      </w:pPr>
      <w:bookmarkStart w:name="_bookmark31" w:id="47"/>
      <w:bookmarkEnd w:id="47"/>
      <w:r>
        <w:rPr/>
      </w:r>
      <w:r>
        <w:rPr>
          <w:position w:val="6"/>
          <w:sz w:val="10"/>
        </w:rPr>
        <w:t>21 </w:t>
      </w:r>
      <w:r>
        <w:rPr>
          <w:i/>
          <w:sz w:val="16"/>
        </w:rPr>
        <w:t>Cfr</w:t>
      </w:r>
      <w:r>
        <w:rPr>
          <w:sz w:val="16"/>
        </w:rPr>
        <w:t>. Reglamento de Disciplina de la Policía Nacional, Acuerdo No. 1070 del Ministerio de Gobierno y Policía, publicado el 28 de septiembre de 1998, y derogado por el Acuerdo No. 8010 del Ministerio del Interior, publicado el 7</w:t>
      </w:r>
      <w:r>
        <w:rPr>
          <w:spacing w:val="-4"/>
          <w:sz w:val="16"/>
        </w:rPr>
        <w:t> </w:t>
      </w:r>
      <w:r>
        <w:rPr>
          <w:sz w:val="16"/>
        </w:rPr>
        <w:t>de</w:t>
      </w:r>
      <w:r>
        <w:rPr>
          <w:spacing w:val="-4"/>
          <w:sz w:val="16"/>
        </w:rPr>
        <w:t> </w:t>
      </w:r>
      <w:r>
        <w:rPr>
          <w:sz w:val="16"/>
        </w:rPr>
        <w:t>febrero</w:t>
      </w:r>
      <w:r>
        <w:rPr>
          <w:spacing w:val="-4"/>
          <w:sz w:val="16"/>
        </w:rPr>
        <w:t> </w:t>
      </w:r>
      <w:r>
        <w:rPr>
          <w:sz w:val="16"/>
        </w:rPr>
        <w:t>de</w:t>
      </w:r>
      <w:r>
        <w:rPr>
          <w:spacing w:val="-4"/>
          <w:sz w:val="16"/>
        </w:rPr>
        <w:t> </w:t>
      </w:r>
      <w:r>
        <w:rPr>
          <w:sz w:val="16"/>
        </w:rPr>
        <w:t>2017</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tomo</w:t>
      </w:r>
      <w:r>
        <w:rPr>
          <w:spacing w:val="-4"/>
          <w:sz w:val="16"/>
        </w:rPr>
        <w:t> </w:t>
      </w:r>
      <w:r>
        <w:rPr>
          <w:sz w:val="16"/>
        </w:rPr>
        <w:t>II,</w:t>
      </w:r>
      <w:r>
        <w:rPr>
          <w:spacing w:val="-4"/>
          <w:sz w:val="16"/>
        </w:rPr>
        <w:t> </w:t>
      </w:r>
      <w:r>
        <w:rPr>
          <w:sz w:val="16"/>
        </w:rPr>
        <w:t>trámite</w:t>
      </w:r>
      <w:r>
        <w:rPr>
          <w:spacing w:val="-4"/>
          <w:sz w:val="16"/>
        </w:rPr>
        <w:t> </w:t>
      </w:r>
      <w:r>
        <w:rPr>
          <w:sz w:val="16"/>
        </w:rPr>
        <w:t>ante</w:t>
      </w:r>
      <w:r>
        <w:rPr>
          <w:spacing w:val="-4"/>
          <w:sz w:val="16"/>
        </w:rPr>
        <w:t> </w:t>
      </w:r>
      <w:r>
        <w:rPr>
          <w:sz w:val="16"/>
        </w:rPr>
        <w:t>la</w:t>
      </w:r>
      <w:r>
        <w:rPr>
          <w:spacing w:val="-4"/>
          <w:sz w:val="16"/>
        </w:rPr>
        <w:t> </w:t>
      </w:r>
      <w:r>
        <w:rPr>
          <w:sz w:val="16"/>
        </w:rPr>
        <w:t>Comisión,</w:t>
      </w:r>
      <w:r>
        <w:rPr>
          <w:spacing w:val="-4"/>
          <w:sz w:val="16"/>
        </w:rPr>
        <w:t> </w:t>
      </w:r>
      <w:r>
        <w:rPr>
          <w:sz w:val="16"/>
        </w:rPr>
        <w:t>anexo</w:t>
      </w:r>
      <w:r>
        <w:rPr>
          <w:spacing w:val="-4"/>
          <w:sz w:val="16"/>
        </w:rPr>
        <w:t> </w:t>
      </w:r>
      <w:r>
        <w:rPr>
          <w:sz w:val="16"/>
        </w:rPr>
        <w:t>al</w:t>
      </w:r>
      <w:r>
        <w:rPr>
          <w:spacing w:val="-4"/>
          <w:sz w:val="16"/>
        </w:rPr>
        <w:t> </w:t>
      </w:r>
      <w:r>
        <w:rPr>
          <w:sz w:val="16"/>
        </w:rPr>
        <w:t>escrito</w:t>
      </w:r>
      <w:r>
        <w:rPr>
          <w:spacing w:val="-4"/>
          <w:sz w:val="16"/>
        </w:rPr>
        <w:t> </w:t>
      </w:r>
      <w:r>
        <w:rPr>
          <w:sz w:val="16"/>
        </w:rPr>
        <w:t>del</w:t>
      </w:r>
      <w:r>
        <w:rPr>
          <w:spacing w:val="-4"/>
          <w:sz w:val="16"/>
        </w:rPr>
        <w:t> </w:t>
      </w:r>
      <w:r>
        <w:rPr>
          <w:sz w:val="16"/>
        </w:rPr>
        <w:t>Estado</w:t>
      </w:r>
      <w:r>
        <w:rPr>
          <w:spacing w:val="-4"/>
          <w:sz w:val="16"/>
        </w:rPr>
        <w:t> </w:t>
      </w:r>
      <w:r>
        <w:rPr>
          <w:sz w:val="16"/>
        </w:rPr>
        <w:t>de</w:t>
      </w:r>
      <w:r>
        <w:rPr>
          <w:spacing w:val="-4"/>
          <w:sz w:val="16"/>
        </w:rPr>
        <w:t> </w:t>
      </w:r>
      <w:r>
        <w:rPr>
          <w:sz w:val="16"/>
        </w:rPr>
        <w:t>22</w:t>
      </w:r>
      <w:r>
        <w:rPr>
          <w:spacing w:val="-4"/>
          <w:sz w:val="16"/>
        </w:rPr>
        <w:t> </w:t>
      </w:r>
      <w:r>
        <w:rPr>
          <w:sz w:val="16"/>
        </w:rPr>
        <w:t>de marzo de 2010, folios 758 a 769). El artículo 84 del Reglamento fue reformado mediante Acuerdo Ministerial No. 2626, publicado el 2 de julio de 2012 (disponible en: </w:t>
      </w:r>
      <w:hyperlink r:id="rId9">
        <w:r>
          <w:rPr>
            <w:sz w:val="16"/>
            <w:u w:val="single"/>
          </w:rPr>
          <w:t>https://www.ministeriodegobierno.gob.ec/wp-</w:t>
        </w:r>
      </w:hyperlink>
      <w:r>
        <w:rPr>
          <w:sz w:val="16"/>
          <w:u w:val="single"/>
        </w:rPr>
        <w:t> </w:t>
      </w:r>
      <w:hyperlink r:id="rId9">
        <w:r>
          <w:rPr>
            <w:sz w:val="16"/>
            <w:u w:val="single"/>
          </w:rPr>
          <w:t>content/uploads/downloads/2014/03/REGLAMENTO-DE-DISCIPLINA-DE-LA-POLICIA-NACIONAL.pdf</w:t>
        </w:r>
      </w:hyperlink>
      <w:r>
        <w:rPr>
          <w:sz w:val="16"/>
        </w:rPr>
        <w:t>), en la forma siguiente: “Las sanciones impuestas por resolución del Tribunal de Disciplina serán objeto de recurso de apelación ante los Consejos respectivos, dentro del término de 3 días. La resolución que expidan los organismos superiores respecto a los reclamos, causará ejecutoria” (disponible en: </w:t>
      </w:r>
      <w:hyperlink r:id="rId10">
        <w:r>
          <w:rPr>
            <w:sz w:val="16"/>
            <w:u w:val="single"/>
          </w:rPr>
          <w:t>https://www.policia.gob.ec/wp-</w:t>
        </w:r>
      </w:hyperlink>
      <w:r>
        <w:rPr>
          <w:sz w:val="16"/>
          <w:u w:val="single"/>
        </w:rPr>
        <w:t> </w:t>
      </w:r>
      <w:hyperlink r:id="rId10">
        <w:r>
          <w:rPr>
            <w:sz w:val="16"/>
            <w:u w:val="single"/>
          </w:rPr>
          <w:t>content/uploads/downloads/2018/03/Acuerdo-Ministerial-8010-REGLAMENTO-DE-DISCIPLINA.pdf</w:t>
        </w:r>
      </w:hyperlink>
      <w:r>
        <w:rPr>
          <w:sz w:val="16"/>
        </w:rPr>
        <w:t>).</w:t>
      </w:r>
    </w:p>
    <w:p>
      <w:pPr>
        <w:spacing w:before="39"/>
        <w:ind w:left="118" w:right="116" w:firstLine="0"/>
        <w:jc w:val="both"/>
        <w:rPr>
          <w:sz w:val="16"/>
        </w:rPr>
      </w:pPr>
      <w:bookmarkStart w:name="_bookmark32" w:id="48"/>
      <w:bookmarkEnd w:id="48"/>
      <w:r>
        <w:rPr/>
      </w:r>
      <w:r>
        <w:rPr>
          <w:position w:val="6"/>
          <w:sz w:val="10"/>
        </w:rPr>
        <w:t>22 </w:t>
      </w:r>
      <w:r>
        <w:rPr>
          <w:i/>
          <w:sz w:val="16"/>
        </w:rPr>
        <w:t>Cfr</w:t>
      </w:r>
      <w:r>
        <w:rPr>
          <w:sz w:val="16"/>
        </w:rPr>
        <w:t>. Ley de Personal de la Policía Nacional, Ley No. 123 (disponible en: </w:t>
      </w:r>
      <w:hyperlink r:id="rId11">
        <w:r>
          <w:rPr>
            <w:sz w:val="16"/>
            <w:u w:val="single"/>
          </w:rPr>
          <w:t>https://vlex.ec/vid/ley-123-ley-</w:t>
        </w:r>
      </w:hyperlink>
      <w:r>
        <w:rPr>
          <w:sz w:val="16"/>
          <w:u w:val="single"/>
        </w:rPr>
        <w:t> </w:t>
      </w:r>
      <w:hyperlink r:id="rId11">
        <w:r>
          <w:rPr>
            <w:sz w:val="16"/>
            <w:u w:val="single"/>
          </w:rPr>
          <w:t>personal-643461641</w:t>
        </w:r>
      </w:hyperlink>
      <w:r>
        <w:rPr>
          <w:sz w:val="16"/>
        </w:rPr>
        <w:t>).</w:t>
      </w:r>
    </w:p>
    <w:p>
      <w:pPr>
        <w:spacing w:after="0"/>
        <w:jc w:val="both"/>
        <w:rPr>
          <w:sz w:val="16"/>
        </w:rPr>
        <w:sectPr>
          <w:pgSz w:w="12240" w:h="15840"/>
          <w:pgMar w:header="0" w:footer="1007" w:top="920" w:bottom="1200" w:left="1300" w:right="1300"/>
        </w:sectPr>
      </w:pPr>
    </w:p>
    <w:p>
      <w:pPr>
        <w:pStyle w:val="Heading2"/>
        <w:numPr>
          <w:ilvl w:val="0"/>
          <w:numId w:val="13"/>
        </w:numPr>
        <w:tabs>
          <w:tab w:pos="1020" w:val="left" w:leader="none"/>
        </w:tabs>
        <w:spacing w:line="240" w:lineRule="auto" w:before="76" w:after="0"/>
        <w:ind w:left="686" w:right="114" w:firstLine="0"/>
        <w:jc w:val="left"/>
      </w:pPr>
      <w:bookmarkStart w:name="B. Procedimiento disciplinario tramitado" w:id="49"/>
      <w:bookmarkEnd w:id="49"/>
      <w:r>
        <w:rPr>
          <w:b w:val="0"/>
          <w:i w:val="0"/>
        </w:rPr>
      </w:r>
      <w:bookmarkStart w:name="_bookmark33" w:id="50"/>
      <w:bookmarkEnd w:id="50"/>
      <w:r>
        <w:rPr>
          <w:b w:val="0"/>
          <w:i w:val="0"/>
        </w:rPr>
      </w:r>
      <w:bookmarkStart w:name="_bookmark33" w:id="51"/>
      <w:bookmarkEnd w:id="51"/>
      <w:r>
        <w:rPr>
          <w:i/>
        </w:rPr>
        <w:t>P</w:t>
      </w:r>
      <w:r>
        <w:rPr>
          <w:i/>
        </w:rPr>
        <w:t>rocedimiento disciplinario tramitado contra el señor Víctor Henrry Mina </w:t>
      </w:r>
      <w:r>
        <w:rPr/>
        <w:t>Cuero</w:t>
      </w:r>
    </w:p>
    <w:p>
      <w:pPr>
        <w:pStyle w:val="BodyText"/>
        <w:spacing w:before="11"/>
        <w:rPr>
          <w:b/>
          <w:i/>
          <w:sz w:val="19"/>
        </w:rPr>
      </w:pPr>
    </w:p>
    <w:p>
      <w:pPr>
        <w:pStyle w:val="ListParagraph"/>
        <w:numPr>
          <w:ilvl w:val="1"/>
          <w:numId w:val="13"/>
        </w:numPr>
        <w:tabs>
          <w:tab w:pos="1526" w:val="left" w:leader="none"/>
        </w:tabs>
        <w:spacing w:line="240" w:lineRule="auto" w:before="0" w:after="0"/>
        <w:ind w:left="969" w:right="114" w:firstLine="0"/>
        <w:jc w:val="left"/>
        <w:rPr>
          <w:b/>
          <w:i/>
          <w:sz w:val="20"/>
        </w:rPr>
      </w:pPr>
      <w:bookmarkStart w:name="B.1. Período de servicio del señor Mina " w:id="52"/>
      <w:bookmarkEnd w:id="52"/>
      <w:r>
        <w:rPr/>
      </w:r>
      <w:bookmarkStart w:name="_bookmark34" w:id="53"/>
      <w:bookmarkEnd w:id="53"/>
      <w:r>
        <w:rPr/>
      </w:r>
      <w:bookmarkStart w:name="_bookmark34" w:id="54"/>
      <w:bookmarkEnd w:id="54"/>
      <w:r>
        <w:rPr>
          <w:b/>
          <w:i/>
          <w:sz w:val="20"/>
        </w:rPr>
        <w:t>P</w:t>
      </w:r>
      <w:r>
        <w:rPr>
          <w:b/>
          <w:i/>
          <w:sz w:val="20"/>
        </w:rPr>
        <w:t>eríodo de servicio del señor Mina Cuero en la Policía Nacional del </w:t>
      </w:r>
      <w:r>
        <w:rPr>
          <w:b/>
          <w:i/>
          <w:sz w:val="20"/>
        </w:rPr>
        <w:t>Ecuador</w:t>
      </w:r>
    </w:p>
    <w:p>
      <w:pPr>
        <w:pStyle w:val="BodyText"/>
        <w:spacing w:before="11"/>
        <w:rPr>
          <w:b/>
          <w:i/>
          <w:sz w:val="19"/>
        </w:rPr>
      </w:pPr>
    </w:p>
    <w:p>
      <w:pPr>
        <w:pStyle w:val="ListParagraph"/>
        <w:numPr>
          <w:ilvl w:val="0"/>
          <w:numId w:val="12"/>
        </w:numPr>
        <w:tabs>
          <w:tab w:pos="687" w:val="left" w:leader="none"/>
        </w:tabs>
        <w:spacing w:line="240" w:lineRule="auto" w:before="0" w:after="0"/>
        <w:ind w:left="118" w:right="114" w:firstLine="0"/>
        <w:jc w:val="both"/>
        <w:rPr>
          <w:sz w:val="20"/>
        </w:rPr>
      </w:pPr>
      <w:r>
        <w:rPr>
          <w:sz w:val="20"/>
        </w:rPr>
        <w:t>El</w:t>
      </w:r>
      <w:r>
        <w:rPr>
          <w:spacing w:val="-4"/>
          <w:sz w:val="20"/>
        </w:rPr>
        <w:t> </w:t>
      </w:r>
      <w:r>
        <w:rPr>
          <w:sz w:val="20"/>
        </w:rPr>
        <w:t>señor</w:t>
      </w:r>
      <w:r>
        <w:rPr>
          <w:spacing w:val="-5"/>
          <w:sz w:val="20"/>
        </w:rPr>
        <w:t> </w:t>
      </w:r>
      <w:r>
        <w:rPr>
          <w:sz w:val="20"/>
        </w:rPr>
        <w:t>Víctor</w:t>
      </w:r>
      <w:r>
        <w:rPr>
          <w:spacing w:val="-5"/>
          <w:sz w:val="20"/>
        </w:rPr>
        <w:t> </w:t>
      </w:r>
      <w:r>
        <w:rPr>
          <w:sz w:val="20"/>
        </w:rPr>
        <w:t>Henrry</w:t>
      </w:r>
      <w:r>
        <w:rPr>
          <w:spacing w:val="-5"/>
          <w:sz w:val="20"/>
        </w:rPr>
        <w:t> </w:t>
      </w:r>
      <w:r>
        <w:rPr>
          <w:sz w:val="20"/>
        </w:rPr>
        <w:t>Mina</w:t>
      </w:r>
      <w:r>
        <w:rPr>
          <w:spacing w:val="-6"/>
          <w:sz w:val="20"/>
        </w:rPr>
        <w:t> </w:t>
      </w:r>
      <w:r>
        <w:rPr>
          <w:sz w:val="20"/>
        </w:rPr>
        <w:t>Cuero</w:t>
      </w:r>
      <w:r>
        <w:rPr>
          <w:spacing w:val="-7"/>
          <w:sz w:val="20"/>
        </w:rPr>
        <w:t> </w:t>
      </w:r>
      <w:r>
        <w:rPr>
          <w:sz w:val="20"/>
        </w:rPr>
        <w:t>nació</w:t>
      </w:r>
      <w:r>
        <w:rPr>
          <w:spacing w:val="-6"/>
          <w:sz w:val="20"/>
        </w:rPr>
        <w:t> </w:t>
      </w:r>
      <w:r>
        <w:rPr>
          <w:sz w:val="20"/>
        </w:rPr>
        <w:t>el</w:t>
      </w:r>
      <w:r>
        <w:rPr>
          <w:spacing w:val="-4"/>
          <w:sz w:val="20"/>
        </w:rPr>
        <w:t> </w:t>
      </w:r>
      <w:r>
        <w:rPr>
          <w:sz w:val="20"/>
        </w:rPr>
        <w:t>20</w:t>
      </w:r>
      <w:r>
        <w:rPr>
          <w:spacing w:val="-6"/>
          <w:sz w:val="20"/>
        </w:rPr>
        <w:t> </w:t>
      </w:r>
      <w:r>
        <w:rPr>
          <w:sz w:val="20"/>
        </w:rPr>
        <w:t>de</w:t>
      </w:r>
      <w:r>
        <w:rPr>
          <w:spacing w:val="-4"/>
          <w:sz w:val="20"/>
        </w:rPr>
        <w:t> </w:t>
      </w:r>
      <w:r>
        <w:rPr>
          <w:sz w:val="20"/>
        </w:rPr>
        <w:t>agosto</w:t>
      </w:r>
      <w:r>
        <w:rPr>
          <w:spacing w:val="-5"/>
          <w:sz w:val="20"/>
        </w:rPr>
        <w:t> </w:t>
      </w:r>
      <w:r>
        <w:rPr>
          <w:sz w:val="20"/>
        </w:rPr>
        <w:t>de</w:t>
      </w:r>
      <w:r>
        <w:rPr>
          <w:spacing w:val="-4"/>
          <w:sz w:val="20"/>
        </w:rPr>
        <w:t> </w:t>
      </w:r>
      <w:r>
        <w:rPr>
          <w:sz w:val="20"/>
        </w:rPr>
        <w:t>1973</w:t>
      </w:r>
      <w:r>
        <w:rPr>
          <w:spacing w:val="-6"/>
          <w:sz w:val="20"/>
        </w:rPr>
        <w:t> </w:t>
      </w:r>
      <w:r>
        <w:rPr>
          <w:sz w:val="20"/>
        </w:rPr>
        <w:t>en</w:t>
      </w:r>
      <w:r>
        <w:rPr>
          <w:spacing w:val="-5"/>
          <w:sz w:val="20"/>
        </w:rPr>
        <w:t> </w:t>
      </w:r>
      <w:r>
        <w:rPr>
          <w:sz w:val="20"/>
        </w:rPr>
        <w:t>el</w:t>
      </w:r>
      <w:r>
        <w:rPr>
          <w:spacing w:val="-4"/>
          <w:sz w:val="20"/>
        </w:rPr>
        <w:t> </w:t>
      </w:r>
      <w:r>
        <w:rPr>
          <w:sz w:val="20"/>
        </w:rPr>
        <w:t>cantón</w:t>
      </w:r>
      <w:r>
        <w:rPr>
          <w:spacing w:val="-4"/>
          <w:sz w:val="20"/>
        </w:rPr>
        <w:t> </w:t>
      </w:r>
      <w:r>
        <w:rPr>
          <w:sz w:val="20"/>
        </w:rPr>
        <w:t>Quinindé, provincia de Esmeraldas, Ecuador. Prestó sus servicios en la Policía Nacional del Ecuador (en adelante también “Policía Nacional”) durante el período comprendido entre el 1 de abril de 1993 y el 25 de octubre de</w:t>
      </w:r>
      <w:r>
        <w:rPr>
          <w:spacing w:val="-4"/>
          <w:sz w:val="20"/>
        </w:rPr>
        <w:t> </w:t>
      </w:r>
      <w:r>
        <w:rPr>
          <w:sz w:val="20"/>
        </w:rPr>
        <w:t>2000</w:t>
      </w:r>
      <w:hyperlink w:history="true" w:anchor="_bookmark37">
        <w:r>
          <w:rPr>
            <w:position w:val="7"/>
            <w:sz w:val="13"/>
          </w:rPr>
          <w:t>23</w:t>
        </w:r>
      </w:hyperlink>
      <w:r>
        <w:rPr>
          <w:sz w:val="20"/>
        </w:rPr>
        <w:t>.</w:t>
      </w:r>
    </w:p>
    <w:p>
      <w:pPr>
        <w:pStyle w:val="BodyText"/>
        <w:spacing w:before="10"/>
        <w:rPr>
          <w:sz w:val="19"/>
        </w:rPr>
      </w:pPr>
    </w:p>
    <w:p>
      <w:pPr>
        <w:pStyle w:val="Heading2"/>
        <w:numPr>
          <w:ilvl w:val="1"/>
          <w:numId w:val="13"/>
        </w:numPr>
        <w:tabs>
          <w:tab w:pos="1477" w:val="left" w:leader="none"/>
        </w:tabs>
        <w:spacing w:line="240" w:lineRule="auto" w:before="0" w:after="0"/>
        <w:ind w:left="1476" w:right="0" w:hanging="507"/>
        <w:jc w:val="left"/>
        <w:rPr>
          <w:i/>
        </w:rPr>
      </w:pPr>
      <w:bookmarkStart w:name="B.2. Hechos previos al inicio del proced" w:id="55"/>
      <w:bookmarkEnd w:id="55"/>
      <w:r>
        <w:rPr>
          <w:b w:val="0"/>
          <w:i w:val="0"/>
        </w:rPr>
      </w:r>
      <w:bookmarkStart w:name="_bookmark35" w:id="56"/>
      <w:bookmarkEnd w:id="56"/>
      <w:r>
        <w:rPr>
          <w:b w:val="0"/>
          <w:i w:val="0"/>
        </w:rPr>
      </w:r>
      <w:bookmarkStart w:name="_bookmark35" w:id="57"/>
      <w:bookmarkEnd w:id="57"/>
      <w:r>
        <w:rPr>
          <w:i/>
        </w:rPr>
        <w:t>H</w:t>
      </w:r>
      <w:r>
        <w:rPr>
          <w:i/>
        </w:rPr>
        <w:t>echos previos al inicio del procedimiento</w:t>
      </w:r>
      <w:r>
        <w:rPr>
          <w:i/>
          <w:spacing w:val="-25"/>
        </w:rPr>
        <w:t> </w:t>
      </w:r>
      <w:r>
        <w:rPr>
          <w:i/>
        </w:rPr>
        <w:t>disciplinario</w:t>
      </w:r>
    </w:p>
    <w:p>
      <w:pPr>
        <w:pStyle w:val="BodyText"/>
        <w:spacing w:before="11"/>
        <w:rPr>
          <w:b/>
          <w:i/>
          <w:sz w:val="19"/>
        </w:rPr>
      </w:pPr>
    </w:p>
    <w:p>
      <w:pPr>
        <w:pStyle w:val="ListParagraph"/>
        <w:numPr>
          <w:ilvl w:val="0"/>
          <w:numId w:val="12"/>
        </w:numPr>
        <w:tabs>
          <w:tab w:pos="686" w:val="left" w:leader="none"/>
        </w:tabs>
        <w:spacing w:line="240" w:lineRule="auto" w:before="1" w:after="0"/>
        <w:ind w:left="118" w:right="113" w:firstLine="0"/>
        <w:jc w:val="both"/>
        <w:rPr>
          <w:sz w:val="20"/>
        </w:rPr>
      </w:pPr>
      <w:r>
        <w:rPr>
          <w:sz w:val="20"/>
        </w:rPr>
        <w:t>El 15 de septiembre de 2000 agentes del Comando Provincial Esmeraldas No. 14 de la Policía Nacional emitieron un parte policial en el cual ponían en conocimiento de la autoridad superior</w:t>
      </w:r>
      <w:r>
        <w:rPr>
          <w:spacing w:val="-19"/>
          <w:sz w:val="20"/>
        </w:rPr>
        <w:t> </w:t>
      </w:r>
      <w:r>
        <w:rPr>
          <w:sz w:val="20"/>
        </w:rPr>
        <w:t>un</w:t>
      </w:r>
      <w:r>
        <w:rPr>
          <w:spacing w:val="-20"/>
          <w:sz w:val="20"/>
        </w:rPr>
        <w:t> </w:t>
      </w:r>
      <w:r>
        <w:rPr>
          <w:sz w:val="20"/>
        </w:rPr>
        <w:t>suceso</w:t>
      </w:r>
      <w:r>
        <w:rPr>
          <w:spacing w:val="-18"/>
          <w:sz w:val="20"/>
        </w:rPr>
        <w:t> </w:t>
      </w:r>
      <w:r>
        <w:rPr>
          <w:sz w:val="20"/>
        </w:rPr>
        <w:t>ocurrido</w:t>
      </w:r>
      <w:r>
        <w:rPr>
          <w:spacing w:val="-19"/>
          <w:sz w:val="20"/>
        </w:rPr>
        <w:t> </w:t>
      </w:r>
      <w:r>
        <w:rPr>
          <w:sz w:val="20"/>
        </w:rPr>
        <w:t>en</w:t>
      </w:r>
      <w:r>
        <w:rPr>
          <w:spacing w:val="-18"/>
          <w:sz w:val="20"/>
        </w:rPr>
        <w:t> </w:t>
      </w:r>
      <w:r>
        <w:rPr>
          <w:sz w:val="20"/>
        </w:rPr>
        <w:t>la</w:t>
      </w:r>
      <w:r>
        <w:rPr>
          <w:spacing w:val="-19"/>
          <w:sz w:val="20"/>
        </w:rPr>
        <w:t> </w:t>
      </w:r>
      <w:r>
        <w:rPr>
          <w:sz w:val="20"/>
        </w:rPr>
        <w:t>localidad</w:t>
      </w:r>
      <w:r>
        <w:rPr>
          <w:spacing w:val="-19"/>
          <w:sz w:val="20"/>
        </w:rPr>
        <w:t> </w:t>
      </w:r>
      <w:r>
        <w:rPr>
          <w:sz w:val="20"/>
        </w:rPr>
        <w:t>de</w:t>
      </w:r>
      <w:r>
        <w:rPr>
          <w:spacing w:val="-18"/>
          <w:sz w:val="20"/>
        </w:rPr>
        <w:t> </w:t>
      </w:r>
      <w:r>
        <w:rPr>
          <w:sz w:val="20"/>
        </w:rPr>
        <w:t>Quinindé.</w:t>
      </w:r>
      <w:r>
        <w:rPr>
          <w:spacing w:val="-20"/>
          <w:sz w:val="20"/>
        </w:rPr>
        <w:t> </w:t>
      </w:r>
      <w:r>
        <w:rPr>
          <w:sz w:val="20"/>
        </w:rPr>
        <w:t>Para</w:t>
      </w:r>
      <w:r>
        <w:rPr>
          <w:spacing w:val="-18"/>
          <w:sz w:val="20"/>
        </w:rPr>
        <w:t> </w:t>
      </w:r>
      <w:r>
        <w:rPr>
          <w:sz w:val="20"/>
        </w:rPr>
        <w:t>el</w:t>
      </w:r>
      <w:r>
        <w:rPr>
          <w:spacing w:val="-19"/>
          <w:sz w:val="20"/>
        </w:rPr>
        <w:t> </w:t>
      </w:r>
      <w:r>
        <w:rPr>
          <w:sz w:val="20"/>
        </w:rPr>
        <w:t>efecto,</w:t>
      </w:r>
      <w:r>
        <w:rPr>
          <w:spacing w:val="-18"/>
          <w:sz w:val="20"/>
        </w:rPr>
        <w:t> </w:t>
      </w:r>
      <w:r>
        <w:rPr>
          <w:sz w:val="20"/>
        </w:rPr>
        <w:t>los</w:t>
      </w:r>
      <w:r>
        <w:rPr>
          <w:spacing w:val="-18"/>
          <w:sz w:val="20"/>
        </w:rPr>
        <w:t> </w:t>
      </w:r>
      <w:r>
        <w:rPr>
          <w:sz w:val="20"/>
        </w:rPr>
        <w:t>agentes</w:t>
      </w:r>
      <w:r>
        <w:rPr>
          <w:spacing w:val="-19"/>
          <w:sz w:val="20"/>
        </w:rPr>
        <w:t> </w:t>
      </w:r>
      <w:r>
        <w:rPr>
          <w:sz w:val="20"/>
        </w:rPr>
        <w:t>informaron, </w:t>
      </w:r>
      <w:r>
        <w:rPr>
          <w:i/>
          <w:sz w:val="20"/>
        </w:rPr>
        <w:t>inter alia</w:t>
      </w:r>
      <w:r>
        <w:rPr>
          <w:sz w:val="20"/>
        </w:rPr>
        <w:t>, lo</w:t>
      </w:r>
      <w:r>
        <w:rPr>
          <w:spacing w:val="-6"/>
          <w:sz w:val="20"/>
        </w:rPr>
        <w:t> </w:t>
      </w:r>
      <w:r>
        <w:rPr>
          <w:sz w:val="20"/>
        </w:rPr>
        <w:t>siguiente:</w:t>
      </w:r>
    </w:p>
    <w:p>
      <w:pPr>
        <w:pStyle w:val="BodyText"/>
      </w:pPr>
    </w:p>
    <w:p>
      <w:pPr>
        <w:spacing w:before="0"/>
        <w:ind w:left="686" w:right="397" w:firstLine="0"/>
        <w:jc w:val="both"/>
        <w:rPr>
          <w:sz w:val="16"/>
        </w:rPr>
      </w:pPr>
      <w:r>
        <w:rPr>
          <w:sz w:val="16"/>
        </w:rPr>
        <w:t>[Fue]</w:t>
      </w:r>
      <w:r>
        <w:rPr>
          <w:spacing w:val="-6"/>
          <w:sz w:val="16"/>
        </w:rPr>
        <w:t> </w:t>
      </w:r>
      <w:r>
        <w:rPr>
          <w:sz w:val="16"/>
        </w:rPr>
        <w:t>recibid[a]</w:t>
      </w:r>
      <w:r>
        <w:rPr>
          <w:spacing w:val="-6"/>
          <w:sz w:val="16"/>
        </w:rPr>
        <w:t> </w:t>
      </w:r>
      <w:r>
        <w:rPr>
          <w:sz w:val="16"/>
        </w:rPr>
        <w:t>una</w:t>
      </w:r>
      <w:r>
        <w:rPr>
          <w:spacing w:val="-6"/>
          <w:sz w:val="16"/>
        </w:rPr>
        <w:t> </w:t>
      </w:r>
      <w:r>
        <w:rPr>
          <w:sz w:val="16"/>
        </w:rPr>
        <w:t>llamada</w:t>
      </w:r>
      <w:r>
        <w:rPr>
          <w:spacing w:val="-6"/>
          <w:sz w:val="16"/>
        </w:rPr>
        <w:t> </w:t>
      </w:r>
      <w:r>
        <w:rPr>
          <w:sz w:val="16"/>
        </w:rPr>
        <w:t>telefónica</w:t>
      </w:r>
      <w:r>
        <w:rPr>
          <w:spacing w:val="-6"/>
          <w:sz w:val="16"/>
        </w:rPr>
        <w:t> </w:t>
      </w:r>
      <w:r>
        <w:rPr>
          <w:sz w:val="16"/>
        </w:rPr>
        <w:t>de</w:t>
      </w:r>
      <w:r>
        <w:rPr>
          <w:spacing w:val="-6"/>
          <w:sz w:val="16"/>
        </w:rPr>
        <w:t> </w:t>
      </w:r>
      <w:r>
        <w:rPr>
          <w:sz w:val="16"/>
        </w:rPr>
        <w:t>la</w:t>
      </w:r>
      <w:r>
        <w:rPr>
          <w:spacing w:val="-4"/>
          <w:sz w:val="16"/>
        </w:rPr>
        <w:t> </w:t>
      </w:r>
      <w:r>
        <w:rPr>
          <w:sz w:val="16"/>
        </w:rPr>
        <w:t>Sra.</w:t>
      </w:r>
      <w:r>
        <w:rPr>
          <w:spacing w:val="-6"/>
          <w:sz w:val="16"/>
        </w:rPr>
        <w:t> </w:t>
      </w:r>
      <w:r>
        <w:rPr>
          <w:sz w:val="16"/>
        </w:rPr>
        <w:t>Rosa</w:t>
      </w:r>
      <w:r>
        <w:rPr>
          <w:spacing w:val="-6"/>
          <w:sz w:val="16"/>
        </w:rPr>
        <w:t> </w:t>
      </w:r>
      <w:r>
        <w:rPr>
          <w:sz w:val="16"/>
        </w:rPr>
        <w:t>Velasco</w:t>
      </w:r>
      <w:r>
        <w:rPr>
          <w:spacing w:val="-5"/>
          <w:sz w:val="16"/>
        </w:rPr>
        <w:t> </w:t>
      </w:r>
      <w:r>
        <w:rPr>
          <w:sz w:val="16"/>
        </w:rPr>
        <w:t>la</w:t>
      </w:r>
      <w:r>
        <w:rPr>
          <w:spacing w:val="-6"/>
          <w:sz w:val="16"/>
        </w:rPr>
        <w:t> </w:t>
      </w:r>
      <w:r>
        <w:rPr>
          <w:sz w:val="16"/>
        </w:rPr>
        <w:t>cual</w:t>
      </w:r>
      <w:r>
        <w:rPr>
          <w:spacing w:val="-6"/>
          <w:sz w:val="16"/>
        </w:rPr>
        <w:t> </w:t>
      </w:r>
      <w:r>
        <w:rPr>
          <w:sz w:val="16"/>
        </w:rPr>
        <w:t>manifestaba</w:t>
      </w:r>
      <w:r>
        <w:rPr>
          <w:spacing w:val="-6"/>
          <w:sz w:val="16"/>
        </w:rPr>
        <w:t> </w:t>
      </w:r>
      <w:r>
        <w:rPr>
          <w:sz w:val="16"/>
        </w:rPr>
        <w:t>que</w:t>
      </w:r>
      <w:r>
        <w:rPr>
          <w:spacing w:val="-6"/>
          <w:sz w:val="16"/>
        </w:rPr>
        <w:t> </w:t>
      </w:r>
      <w:r>
        <w:rPr>
          <w:sz w:val="16"/>
        </w:rPr>
        <w:t>su</w:t>
      </w:r>
      <w:r>
        <w:rPr>
          <w:spacing w:val="-6"/>
          <w:sz w:val="16"/>
        </w:rPr>
        <w:t> </w:t>
      </w:r>
      <w:r>
        <w:rPr>
          <w:sz w:val="16"/>
        </w:rPr>
        <w:t>sobrina</w:t>
      </w:r>
      <w:r>
        <w:rPr>
          <w:spacing w:val="-6"/>
          <w:sz w:val="16"/>
        </w:rPr>
        <w:t> </w:t>
      </w:r>
      <w:r>
        <w:rPr>
          <w:sz w:val="16"/>
        </w:rPr>
        <w:t>Micaela Velasco estaba siendo maltratada física y ver[b]almente por su exco[nv]iviente, y que también había estado disparando para amedrentarla. […] [L]egamos al lugar y pudimos constatar que se trataba del Sr. Policía</w:t>
      </w:r>
      <w:r>
        <w:rPr>
          <w:spacing w:val="-14"/>
          <w:sz w:val="16"/>
        </w:rPr>
        <w:t> </w:t>
      </w:r>
      <w:r>
        <w:rPr>
          <w:sz w:val="16"/>
        </w:rPr>
        <w:t>V[íctor]</w:t>
      </w:r>
      <w:r>
        <w:rPr>
          <w:spacing w:val="-14"/>
          <w:sz w:val="16"/>
        </w:rPr>
        <w:t> </w:t>
      </w:r>
      <w:r>
        <w:rPr>
          <w:sz w:val="16"/>
        </w:rPr>
        <w:t>H[enrry]</w:t>
      </w:r>
      <w:r>
        <w:rPr>
          <w:spacing w:val="-15"/>
          <w:sz w:val="16"/>
        </w:rPr>
        <w:t> </w:t>
      </w:r>
      <w:r>
        <w:rPr>
          <w:sz w:val="16"/>
        </w:rPr>
        <w:t>M[ina]</w:t>
      </w:r>
      <w:r>
        <w:rPr>
          <w:spacing w:val="-15"/>
          <w:sz w:val="16"/>
        </w:rPr>
        <w:t> </w:t>
      </w:r>
      <w:r>
        <w:rPr>
          <w:sz w:val="16"/>
        </w:rPr>
        <w:t>C[uero],</w:t>
      </w:r>
      <w:r>
        <w:rPr>
          <w:spacing w:val="-15"/>
          <w:sz w:val="16"/>
        </w:rPr>
        <w:t> </w:t>
      </w:r>
      <w:r>
        <w:rPr>
          <w:sz w:val="16"/>
        </w:rPr>
        <w:t>qui[e]n</w:t>
      </w:r>
      <w:r>
        <w:rPr>
          <w:spacing w:val="-14"/>
          <w:sz w:val="16"/>
        </w:rPr>
        <w:t> </w:t>
      </w:r>
      <w:r>
        <w:rPr>
          <w:sz w:val="16"/>
        </w:rPr>
        <w:t>se</w:t>
      </w:r>
      <w:r>
        <w:rPr>
          <w:spacing w:val="-14"/>
          <w:sz w:val="16"/>
        </w:rPr>
        <w:t> </w:t>
      </w:r>
      <w:r>
        <w:rPr>
          <w:sz w:val="16"/>
        </w:rPr>
        <w:t>encontraba</w:t>
      </w:r>
      <w:r>
        <w:rPr>
          <w:spacing w:val="-14"/>
          <w:sz w:val="16"/>
        </w:rPr>
        <w:t> </w:t>
      </w:r>
      <w:r>
        <w:rPr>
          <w:sz w:val="16"/>
        </w:rPr>
        <w:t>en</w:t>
      </w:r>
      <w:r>
        <w:rPr>
          <w:spacing w:val="-14"/>
          <w:sz w:val="16"/>
        </w:rPr>
        <w:t> </w:t>
      </w:r>
      <w:r>
        <w:rPr>
          <w:sz w:val="16"/>
        </w:rPr>
        <w:t>estado</w:t>
      </w:r>
      <w:r>
        <w:rPr>
          <w:spacing w:val="-14"/>
          <w:sz w:val="16"/>
        </w:rPr>
        <w:t> </w:t>
      </w:r>
      <w:r>
        <w:rPr>
          <w:sz w:val="16"/>
        </w:rPr>
        <w:t>[e]t[í]lico,</w:t>
      </w:r>
      <w:r>
        <w:rPr>
          <w:spacing w:val="-15"/>
          <w:sz w:val="16"/>
        </w:rPr>
        <w:t> </w:t>
      </w:r>
      <w:r>
        <w:rPr>
          <w:sz w:val="16"/>
        </w:rPr>
        <w:t>dentro</w:t>
      </w:r>
      <w:r>
        <w:rPr>
          <w:spacing w:val="-14"/>
          <w:sz w:val="16"/>
        </w:rPr>
        <w:t> </w:t>
      </w:r>
      <w:r>
        <w:rPr>
          <w:sz w:val="16"/>
        </w:rPr>
        <w:t>de</w:t>
      </w:r>
      <w:r>
        <w:rPr>
          <w:spacing w:val="-14"/>
          <w:sz w:val="16"/>
        </w:rPr>
        <w:t> </w:t>
      </w:r>
      <w:r>
        <w:rPr>
          <w:sz w:val="16"/>
        </w:rPr>
        <w:t>un</w:t>
      </w:r>
      <w:r>
        <w:rPr>
          <w:spacing w:val="-14"/>
          <w:sz w:val="16"/>
        </w:rPr>
        <w:t> </w:t>
      </w:r>
      <w:r>
        <w:rPr>
          <w:sz w:val="16"/>
        </w:rPr>
        <w:t>domicilio, y</w:t>
      </w:r>
      <w:r>
        <w:rPr>
          <w:spacing w:val="-5"/>
          <w:sz w:val="16"/>
        </w:rPr>
        <w:t> </w:t>
      </w:r>
      <w:r>
        <w:rPr>
          <w:sz w:val="16"/>
        </w:rPr>
        <w:t>al</w:t>
      </w:r>
      <w:r>
        <w:rPr>
          <w:spacing w:val="-5"/>
          <w:sz w:val="16"/>
        </w:rPr>
        <w:t> </w:t>
      </w:r>
      <w:r>
        <w:rPr>
          <w:sz w:val="16"/>
        </w:rPr>
        <w:t>ver</w:t>
      </w:r>
      <w:r>
        <w:rPr>
          <w:spacing w:val="-5"/>
          <w:sz w:val="16"/>
        </w:rPr>
        <w:t> </w:t>
      </w:r>
      <w:r>
        <w:rPr>
          <w:sz w:val="16"/>
        </w:rPr>
        <w:t>la</w:t>
      </w:r>
      <w:r>
        <w:rPr>
          <w:spacing w:val="-5"/>
          <w:sz w:val="16"/>
        </w:rPr>
        <w:t> </w:t>
      </w:r>
      <w:r>
        <w:rPr>
          <w:sz w:val="16"/>
        </w:rPr>
        <w:t>pr[e]sencia</w:t>
      </w:r>
      <w:r>
        <w:rPr>
          <w:spacing w:val="-5"/>
          <w:sz w:val="16"/>
        </w:rPr>
        <w:t> </w:t>
      </w:r>
      <w:r>
        <w:rPr>
          <w:sz w:val="16"/>
        </w:rPr>
        <w:t>policial</w:t>
      </w:r>
      <w:r>
        <w:rPr>
          <w:spacing w:val="-5"/>
          <w:sz w:val="16"/>
        </w:rPr>
        <w:t> </w:t>
      </w:r>
      <w:r>
        <w:rPr>
          <w:sz w:val="16"/>
        </w:rPr>
        <w:t>comenz[ó]</w:t>
      </w:r>
      <w:r>
        <w:rPr>
          <w:spacing w:val="-5"/>
          <w:sz w:val="16"/>
        </w:rPr>
        <w:t> </w:t>
      </w:r>
      <w:r>
        <w:rPr>
          <w:sz w:val="16"/>
        </w:rPr>
        <w:t>a</w:t>
      </w:r>
      <w:r>
        <w:rPr>
          <w:spacing w:val="-5"/>
          <w:sz w:val="16"/>
        </w:rPr>
        <w:t> </w:t>
      </w:r>
      <w:r>
        <w:rPr>
          <w:sz w:val="16"/>
        </w:rPr>
        <w:t>insultarnos,</w:t>
      </w:r>
      <w:r>
        <w:rPr>
          <w:spacing w:val="-5"/>
          <w:sz w:val="16"/>
        </w:rPr>
        <w:t> </w:t>
      </w:r>
      <w:r>
        <w:rPr>
          <w:sz w:val="16"/>
        </w:rPr>
        <w:t>con</w:t>
      </w:r>
      <w:r>
        <w:rPr>
          <w:spacing w:val="-5"/>
          <w:sz w:val="16"/>
        </w:rPr>
        <w:t> </w:t>
      </w:r>
      <w:r>
        <w:rPr>
          <w:sz w:val="16"/>
        </w:rPr>
        <w:t>[e]p[í]tetos</w:t>
      </w:r>
      <w:r>
        <w:rPr>
          <w:spacing w:val="-5"/>
          <w:sz w:val="16"/>
        </w:rPr>
        <w:t> </w:t>
      </w:r>
      <w:r>
        <w:rPr>
          <w:sz w:val="16"/>
        </w:rPr>
        <w:t>por</w:t>
      </w:r>
      <w:r>
        <w:rPr>
          <w:spacing w:val="-5"/>
          <w:sz w:val="16"/>
        </w:rPr>
        <w:t> </w:t>
      </w:r>
      <w:r>
        <w:rPr>
          <w:sz w:val="16"/>
        </w:rPr>
        <w:t>dem[á]s</w:t>
      </w:r>
      <w:r>
        <w:rPr>
          <w:spacing w:val="-5"/>
          <w:sz w:val="16"/>
        </w:rPr>
        <w:t> </w:t>
      </w:r>
      <w:r>
        <w:rPr>
          <w:sz w:val="16"/>
        </w:rPr>
        <w:t>descomedidos,</w:t>
      </w:r>
      <w:r>
        <w:rPr>
          <w:spacing w:val="-5"/>
          <w:sz w:val="16"/>
        </w:rPr>
        <w:t> </w:t>
      </w:r>
      <w:r>
        <w:rPr>
          <w:sz w:val="16"/>
        </w:rPr>
        <w:t>y</w:t>
      </w:r>
      <w:r>
        <w:rPr>
          <w:spacing w:val="-5"/>
          <w:sz w:val="16"/>
        </w:rPr>
        <w:t> </w:t>
      </w:r>
      <w:r>
        <w:rPr>
          <w:sz w:val="16"/>
        </w:rPr>
        <w:t>una serie de insultos en contra de todos los que acudimos al auxilio tratándonos de [“]Policías broncos[”] y queriendo salir con la clara intención de lincharnos[,] pero fue detenidos por sus familiares, además supo manifestar</w:t>
      </w:r>
      <w:r>
        <w:rPr>
          <w:spacing w:val="-4"/>
          <w:sz w:val="16"/>
        </w:rPr>
        <w:t> </w:t>
      </w:r>
      <w:r>
        <w:rPr>
          <w:sz w:val="16"/>
        </w:rPr>
        <w:t>que</w:t>
      </w:r>
      <w:r>
        <w:rPr>
          <w:spacing w:val="-4"/>
          <w:sz w:val="16"/>
        </w:rPr>
        <w:t> </w:t>
      </w:r>
      <w:r>
        <w:rPr>
          <w:sz w:val="16"/>
        </w:rPr>
        <w:t>al</w:t>
      </w:r>
      <w:r>
        <w:rPr>
          <w:spacing w:val="-5"/>
          <w:sz w:val="16"/>
        </w:rPr>
        <w:t> </w:t>
      </w:r>
      <w:r>
        <w:rPr>
          <w:sz w:val="16"/>
        </w:rPr>
        <w:t>Policía</w:t>
      </w:r>
      <w:r>
        <w:rPr>
          <w:spacing w:val="-4"/>
          <w:sz w:val="16"/>
        </w:rPr>
        <w:t> </w:t>
      </w:r>
      <w:r>
        <w:rPr>
          <w:sz w:val="16"/>
        </w:rPr>
        <w:t>que</w:t>
      </w:r>
      <w:r>
        <w:rPr>
          <w:spacing w:val="-5"/>
          <w:sz w:val="16"/>
        </w:rPr>
        <w:t> </w:t>
      </w:r>
      <w:r>
        <w:rPr>
          <w:sz w:val="16"/>
        </w:rPr>
        <w:t>le</w:t>
      </w:r>
      <w:r>
        <w:rPr>
          <w:spacing w:val="-5"/>
          <w:sz w:val="16"/>
        </w:rPr>
        <w:t> </w:t>
      </w:r>
      <w:r>
        <w:rPr>
          <w:sz w:val="16"/>
        </w:rPr>
        <w:t>hacía</w:t>
      </w:r>
      <w:r>
        <w:rPr>
          <w:spacing w:val="-4"/>
          <w:sz w:val="16"/>
        </w:rPr>
        <w:t> </w:t>
      </w:r>
      <w:r>
        <w:rPr>
          <w:sz w:val="16"/>
        </w:rPr>
        <w:t>parte</w:t>
      </w:r>
      <w:r>
        <w:rPr>
          <w:spacing w:val="-5"/>
          <w:sz w:val="16"/>
        </w:rPr>
        <w:t> </w:t>
      </w:r>
      <w:r>
        <w:rPr>
          <w:sz w:val="16"/>
        </w:rPr>
        <w:t>[é]l</w:t>
      </w:r>
      <w:r>
        <w:rPr>
          <w:spacing w:val="-5"/>
          <w:sz w:val="16"/>
        </w:rPr>
        <w:t> </w:t>
      </w:r>
      <w:r>
        <w:rPr>
          <w:sz w:val="16"/>
        </w:rPr>
        <w:t>lo</w:t>
      </w:r>
      <w:r>
        <w:rPr>
          <w:spacing w:val="-4"/>
          <w:sz w:val="16"/>
        </w:rPr>
        <w:t> </w:t>
      </w:r>
      <w:r>
        <w:rPr>
          <w:sz w:val="16"/>
        </w:rPr>
        <w:t>mataba,</w:t>
      </w:r>
      <w:r>
        <w:rPr>
          <w:spacing w:val="-5"/>
          <w:sz w:val="16"/>
        </w:rPr>
        <w:t> </w:t>
      </w:r>
      <w:r>
        <w:rPr>
          <w:sz w:val="16"/>
        </w:rPr>
        <w:t>que</w:t>
      </w:r>
      <w:r>
        <w:rPr>
          <w:spacing w:val="-5"/>
          <w:sz w:val="16"/>
        </w:rPr>
        <w:t> </w:t>
      </w:r>
      <w:r>
        <w:rPr>
          <w:sz w:val="16"/>
        </w:rPr>
        <w:t>no</w:t>
      </w:r>
      <w:r>
        <w:rPr>
          <w:spacing w:val="-4"/>
          <w:sz w:val="16"/>
        </w:rPr>
        <w:t> </w:t>
      </w:r>
      <w:r>
        <w:rPr>
          <w:sz w:val="16"/>
        </w:rPr>
        <w:t>le</w:t>
      </w:r>
      <w:r>
        <w:rPr>
          <w:spacing w:val="-5"/>
          <w:sz w:val="16"/>
        </w:rPr>
        <w:t> </w:t>
      </w:r>
      <w:r>
        <w:rPr>
          <w:sz w:val="16"/>
        </w:rPr>
        <w:t>importaba</w:t>
      </w:r>
      <w:r>
        <w:rPr>
          <w:spacing w:val="-4"/>
          <w:sz w:val="16"/>
        </w:rPr>
        <w:t> </w:t>
      </w:r>
      <w:r>
        <w:rPr>
          <w:sz w:val="16"/>
        </w:rPr>
        <w:t>[…]</w:t>
      </w:r>
      <w:r>
        <w:rPr>
          <w:spacing w:val="-5"/>
          <w:sz w:val="16"/>
        </w:rPr>
        <w:t> </w:t>
      </w:r>
      <w:r>
        <w:rPr>
          <w:sz w:val="16"/>
        </w:rPr>
        <w:t>po[rq]ue</w:t>
      </w:r>
      <w:r>
        <w:rPr>
          <w:spacing w:val="-5"/>
          <w:sz w:val="16"/>
        </w:rPr>
        <w:t> </w:t>
      </w:r>
      <w:r>
        <w:rPr>
          <w:sz w:val="16"/>
        </w:rPr>
        <w:t>[é]l</w:t>
      </w:r>
      <w:r>
        <w:rPr>
          <w:spacing w:val="-5"/>
          <w:sz w:val="16"/>
        </w:rPr>
        <w:t> </w:t>
      </w:r>
      <w:r>
        <w:rPr>
          <w:sz w:val="16"/>
        </w:rPr>
        <w:t>ya</w:t>
      </w:r>
      <w:r>
        <w:rPr>
          <w:spacing w:val="-4"/>
          <w:sz w:val="16"/>
        </w:rPr>
        <w:t> </w:t>
      </w:r>
      <w:r>
        <w:rPr>
          <w:sz w:val="16"/>
        </w:rPr>
        <w:t>había sido dado de baja dos veces y</w:t>
      </w:r>
      <w:r>
        <w:rPr>
          <w:spacing w:val="-5"/>
          <w:sz w:val="16"/>
        </w:rPr>
        <w:t> </w:t>
      </w:r>
      <w:r>
        <w:rPr>
          <w:sz w:val="16"/>
        </w:rPr>
        <w:t>reincorporado</w:t>
      </w:r>
      <w:hyperlink w:history="true" w:anchor="_bookmark38">
        <w:r>
          <w:rPr>
            <w:position w:val="6"/>
            <w:sz w:val="10"/>
          </w:rPr>
          <w:t>24</w:t>
        </w:r>
      </w:hyperlink>
      <w:r>
        <w:rPr>
          <w:sz w:val="16"/>
        </w:rPr>
        <w:t>.</w:t>
      </w:r>
    </w:p>
    <w:p>
      <w:pPr>
        <w:pStyle w:val="BodyText"/>
        <w:spacing w:before="1"/>
      </w:pPr>
    </w:p>
    <w:p>
      <w:pPr>
        <w:pStyle w:val="ListParagraph"/>
        <w:numPr>
          <w:ilvl w:val="0"/>
          <w:numId w:val="12"/>
        </w:numPr>
        <w:tabs>
          <w:tab w:pos="687" w:val="left" w:leader="none"/>
        </w:tabs>
        <w:spacing w:line="240" w:lineRule="auto" w:before="0" w:after="0"/>
        <w:ind w:left="118" w:right="114" w:firstLine="0"/>
        <w:jc w:val="both"/>
        <w:rPr>
          <w:sz w:val="20"/>
        </w:rPr>
      </w:pPr>
      <w:r>
        <w:rPr>
          <w:sz w:val="20"/>
        </w:rPr>
        <w:t>El</w:t>
      </w:r>
      <w:r>
        <w:rPr>
          <w:spacing w:val="-17"/>
          <w:sz w:val="20"/>
        </w:rPr>
        <w:t> </w:t>
      </w:r>
      <w:r>
        <w:rPr>
          <w:sz w:val="20"/>
        </w:rPr>
        <w:t>16</w:t>
      </w:r>
      <w:r>
        <w:rPr>
          <w:spacing w:val="-18"/>
          <w:sz w:val="20"/>
        </w:rPr>
        <w:t> </w:t>
      </w:r>
      <w:r>
        <w:rPr>
          <w:sz w:val="20"/>
        </w:rPr>
        <w:t>de</w:t>
      </w:r>
      <w:r>
        <w:rPr>
          <w:spacing w:val="-17"/>
          <w:sz w:val="20"/>
        </w:rPr>
        <w:t> </w:t>
      </w:r>
      <w:r>
        <w:rPr>
          <w:sz w:val="20"/>
        </w:rPr>
        <w:t>septiembre</w:t>
      </w:r>
      <w:r>
        <w:rPr>
          <w:spacing w:val="-17"/>
          <w:sz w:val="20"/>
        </w:rPr>
        <w:t> </w:t>
      </w:r>
      <w:r>
        <w:rPr>
          <w:sz w:val="20"/>
        </w:rPr>
        <w:t>de</w:t>
      </w:r>
      <w:r>
        <w:rPr>
          <w:spacing w:val="-18"/>
          <w:sz w:val="20"/>
        </w:rPr>
        <w:t> </w:t>
      </w:r>
      <w:r>
        <w:rPr>
          <w:sz w:val="20"/>
        </w:rPr>
        <w:t>2000</w:t>
      </w:r>
      <w:r>
        <w:rPr>
          <w:spacing w:val="-16"/>
          <w:sz w:val="20"/>
        </w:rPr>
        <w:t> </w:t>
      </w:r>
      <w:r>
        <w:rPr>
          <w:sz w:val="20"/>
        </w:rPr>
        <w:t>fue</w:t>
      </w:r>
      <w:r>
        <w:rPr>
          <w:spacing w:val="-17"/>
          <w:sz w:val="20"/>
        </w:rPr>
        <w:t> </w:t>
      </w:r>
      <w:r>
        <w:rPr>
          <w:sz w:val="20"/>
        </w:rPr>
        <w:t>remitido</w:t>
      </w:r>
      <w:r>
        <w:rPr>
          <w:spacing w:val="-18"/>
          <w:sz w:val="20"/>
        </w:rPr>
        <w:t> </w:t>
      </w:r>
      <w:r>
        <w:rPr>
          <w:sz w:val="20"/>
        </w:rPr>
        <w:t>otro</w:t>
      </w:r>
      <w:r>
        <w:rPr>
          <w:spacing w:val="-18"/>
          <w:sz w:val="20"/>
        </w:rPr>
        <w:t> </w:t>
      </w:r>
      <w:r>
        <w:rPr>
          <w:sz w:val="20"/>
        </w:rPr>
        <w:t>parte</w:t>
      </w:r>
      <w:r>
        <w:rPr>
          <w:spacing w:val="-17"/>
          <w:sz w:val="20"/>
        </w:rPr>
        <w:t> </w:t>
      </w:r>
      <w:r>
        <w:rPr>
          <w:sz w:val="20"/>
        </w:rPr>
        <w:t>al</w:t>
      </w:r>
      <w:r>
        <w:rPr>
          <w:spacing w:val="-17"/>
          <w:sz w:val="20"/>
        </w:rPr>
        <w:t> </w:t>
      </w:r>
      <w:r>
        <w:rPr>
          <w:sz w:val="20"/>
        </w:rPr>
        <w:t>Jefe</w:t>
      </w:r>
      <w:r>
        <w:rPr>
          <w:spacing w:val="-17"/>
          <w:sz w:val="20"/>
        </w:rPr>
        <w:t> </w:t>
      </w:r>
      <w:r>
        <w:rPr>
          <w:sz w:val="20"/>
        </w:rPr>
        <w:t>del</w:t>
      </w:r>
      <w:r>
        <w:rPr>
          <w:spacing w:val="-17"/>
          <w:sz w:val="20"/>
        </w:rPr>
        <w:t> </w:t>
      </w:r>
      <w:r>
        <w:rPr>
          <w:sz w:val="20"/>
        </w:rPr>
        <w:t>Servicio</w:t>
      </w:r>
      <w:r>
        <w:rPr>
          <w:spacing w:val="-16"/>
          <w:sz w:val="20"/>
        </w:rPr>
        <w:t> </w:t>
      </w:r>
      <w:r>
        <w:rPr>
          <w:sz w:val="20"/>
        </w:rPr>
        <w:t>Rural</w:t>
      </w:r>
      <w:r>
        <w:rPr>
          <w:spacing w:val="-17"/>
          <w:sz w:val="20"/>
        </w:rPr>
        <w:t> </w:t>
      </w:r>
      <w:r>
        <w:rPr>
          <w:sz w:val="20"/>
        </w:rPr>
        <w:t>Esmeraldas No. 14, mediante el cual se le informaba que, “dando cumplimiento a su disposición verbal”, se había “procedi[do] a retirar[le] el arma” al agente Víctor Henrry Mina Cuero, “para las respectivas investigaciones, en torno a la denuncia verbal presentada por la señora</w:t>
      </w:r>
      <w:r>
        <w:rPr>
          <w:spacing w:val="-41"/>
          <w:sz w:val="20"/>
        </w:rPr>
        <w:t> </w:t>
      </w:r>
      <w:r>
        <w:rPr>
          <w:sz w:val="20"/>
        </w:rPr>
        <w:t>M[icaela] V[elasco]”</w:t>
      </w:r>
      <w:hyperlink w:history="true" w:anchor="_bookmark39">
        <w:r>
          <w:rPr>
            <w:position w:val="7"/>
            <w:sz w:val="13"/>
          </w:rPr>
          <w:t>25</w:t>
        </w:r>
      </w:hyperlink>
      <w:r>
        <w:rPr>
          <w:sz w:val="20"/>
        </w:rPr>
        <w:t>.</w:t>
      </w:r>
    </w:p>
    <w:p>
      <w:pPr>
        <w:pStyle w:val="BodyText"/>
        <w:spacing w:before="11"/>
        <w:rPr>
          <w:sz w:val="19"/>
        </w:rPr>
      </w:pPr>
    </w:p>
    <w:p>
      <w:pPr>
        <w:pStyle w:val="Heading2"/>
        <w:numPr>
          <w:ilvl w:val="1"/>
          <w:numId w:val="13"/>
        </w:numPr>
        <w:tabs>
          <w:tab w:pos="1477" w:val="left" w:leader="none"/>
        </w:tabs>
        <w:spacing w:line="240" w:lineRule="auto" w:before="0" w:after="0"/>
        <w:ind w:left="1476" w:right="0" w:hanging="507"/>
        <w:jc w:val="left"/>
        <w:rPr>
          <w:i/>
        </w:rPr>
      </w:pPr>
      <w:bookmarkStart w:name="B.3. Investigación de lo ocurrido" w:id="58"/>
      <w:bookmarkEnd w:id="58"/>
      <w:r>
        <w:rPr>
          <w:b w:val="0"/>
          <w:i w:val="0"/>
        </w:rPr>
      </w:r>
      <w:bookmarkStart w:name="_bookmark36" w:id="59"/>
      <w:bookmarkEnd w:id="59"/>
      <w:r>
        <w:rPr>
          <w:b w:val="0"/>
          <w:i w:val="0"/>
        </w:rPr>
      </w:r>
      <w:bookmarkStart w:name="_bookmark36" w:id="60"/>
      <w:bookmarkEnd w:id="60"/>
      <w:r>
        <w:rPr>
          <w:i/>
        </w:rPr>
        <w:t>I</w:t>
      </w:r>
      <w:r>
        <w:rPr>
          <w:i/>
        </w:rPr>
        <w:t>nvestigación de lo</w:t>
      </w:r>
      <w:r>
        <w:rPr>
          <w:i/>
          <w:spacing w:val="-12"/>
        </w:rPr>
        <w:t> </w:t>
      </w:r>
      <w:r>
        <w:rPr>
          <w:i/>
        </w:rPr>
        <w:t>ocurrido</w:t>
      </w:r>
    </w:p>
    <w:p>
      <w:pPr>
        <w:pStyle w:val="BodyText"/>
        <w:spacing w:before="11"/>
        <w:rPr>
          <w:b/>
          <w:i/>
          <w:sz w:val="19"/>
        </w:rPr>
      </w:pPr>
    </w:p>
    <w:p>
      <w:pPr>
        <w:pStyle w:val="ListParagraph"/>
        <w:numPr>
          <w:ilvl w:val="0"/>
          <w:numId w:val="12"/>
        </w:numPr>
        <w:tabs>
          <w:tab w:pos="686" w:val="left" w:leader="none"/>
        </w:tabs>
        <w:spacing w:line="240" w:lineRule="auto" w:before="0" w:after="0"/>
        <w:ind w:left="118" w:right="115" w:firstLine="0"/>
        <w:jc w:val="both"/>
        <w:rPr>
          <w:sz w:val="20"/>
        </w:rPr>
      </w:pPr>
      <w:r>
        <w:rPr>
          <w:sz w:val="20"/>
        </w:rPr>
        <w:t>La Policía Nacional, por medio de la Dirección Nacional de la Policía Judicial, dio inicio a la</w:t>
      </w:r>
      <w:r>
        <w:rPr>
          <w:spacing w:val="-11"/>
          <w:sz w:val="20"/>
        </w:rPr>
        <w:t> </w:t>
      </w:r>
      <w:r>
        <w:rPr>
          <w:sz w:val="20"/>
        </w:rPr>
        <w:t>investigación</w:t>
      </w:r>
      <w:r>
        <w:rPr>
          <w:spacing w:val="-11"/>
          <w:sz w:val="20"/>
        </w:rPr>
        <w:t> </w:t>
      </w:r>
      <w:r>
        <w:rPr>
          <w:sz w:val="20"/>
        </w:rPr>
        <w:t>con</w:t>
      </w:r>
      <w:r>
        <w:rPr>
          <w:spacing w:val="-10"/>
          <w:sz w:val="20"/>
        </w:rPr>
        <w:t> </w:t>
      </w:r>
      <w:r>
        <w:rPr>
          <w:sz w:val="20"/>
        </w:rPr>
        <w:t>relación</w:t>
      </w:r>
      <w:r>
        <w:rPr>
          <w:spacing w:val="-10"/>
          <w:sz w:val="20"/>
        </w:rPr>
        <w:t> </w:t>
      </w:r>
      <w:r>
        <w:rPr>
          <w:sz w:val="20"/>
        </w:rPr>
        <w:t>a</w:t>
      </w:r>
      <w:r>
        <w:rPr>
          <w:spacing w:val="-12"/>
          <w:sz w:val="20"/>
        </w:rPr>
        <w:t> </w:t>
      </w:r>
      <w:r>
        <w:rPr>
          <w:sz w:val="20"/>
        </w:rPr>
        <w:t>los</w:t>
      </w:r>
      <w:r>
        <w:rPr>
          <w:spacing w:val="-13"/>
          <w:sz w:val="20"/>
        </w:rPr>
        <w:t> </w:t>
      </w:r>
      <w:r>
        <w:rPr>
          <w:sz w:val="20"/>
        </w:rPr>
        <w:t>hechos.</w:t>
      </w:r>
      <w:r>
        <w:rPr>
          <w:spacing w:val="-11"/>
          <w:sz w:val="20"/>
        </w:rPr>
        <w:t> </w:t>
      </w:r>
      <w:r>
        <w:rPr>
          <w:sz w:val="20"/>
        </w:rPr>
        <w:t>Para</w:t>
      </w:r>
      <w:r>
        <w:rPr>
          <w:spacing w:val="-11"/>
          <w:sz w:val="20"/>
        </w:rPr>
        <w:t> </w:t>
      </w:r>
      <w:r>
        <w:rPr>
          <w:sz w:val="20"/>
        </w:rPr>
        <w:t>el</w:t>
      </w:r>
      <w:r>
        <w:rPr>
          <w:spacing w:val="-13"/>
          <w:sz w:val="20"/>
        </w:rPr>
        <w:t> </w:t>
      </w:r>
      <w:r>
        <w:rPr>
          <w:sz w:val="20"/>
        </w:rPr>
        <w:t>efecto,</w:t>
      </w:r>
      <w:r>
        <w:rPr>
          <w:spacing w:val="-11"/>
          <w:sz w:val="20"/>
        </w:rPr>
        <w:t> </w:t>
      </w:r>
      <w:r>
        <w:rPr>
          <w:sz w:val="20"/>
        </w:rPr>
        <w:t>dentro</w:t>
      </w:r>
      <w:r>
        <w:rPr>
          <w:spacing w:val="-11"/>
          <w:sz w:val="20"/>
        </w:rPr>
        <w:t> </w:t>
      </w:r>
      <w:r>
        <w:rPr>
          <w:sz w:val="20"/>
        </w:rPr>
        <w:t>de</w:t>
      </w:r>
      <w:r>
        <w:rPr>
          <w:spacing w:val="-11"/>
          <w:sz w:val="20"/>
        </w:rPr>
        <w:t> </w:t>
      </w:r>
      <w:r>
        <w:rPr>
          <w:sz w:val="20"/>
        </w:rPr>
        <w:t>las</w:t>
      </w:r>
      <w:r>
        <w:rPr>
          <w:spacing w:val="-10"/>
          <w:sz w:val="20"/>
        </w:rPr>
        <w:t> </w:t>
      </w:r>
      <w:r>
        <w:rPr>
          <w:sz w:val="20"/>
        </w:rPr>
        <w:t>diligencias</w:t>
      </w:r>
      <w:r>
        <w:rPr>
          <w:spacing w:val="-12"/>
          <w:sz w:val="20"/>
        </w:rPr>
        <w:t> </w:t>
      </w:r>
      <w:r>
        <w:rPr>
          <w:sz w:val="20"/>
        </w:rPr>
        <w:t>practicadas, se</w:t>
      </w:r>
      <w:r>
        <w:rPr>
          <w:spacing w:val="-5"/>
          <w:sz w:val="20"/>
        </w:rPr>
        <w:t> </w:t>
      </w:r>
      <w:r>
        <w:rPr>
          <w:sz w:val="20"/>
        </w:rPr>
        <w:t>tomó</w:t>
      </w:r>
      <w:r>
        <w:rPr>
          <w:spacing w:val="-6"/>
          <w:sz w:val="20"/>
        </w:rPr>
        <w:t> </w:t>
      </w:r>
      <w:r>
        <w:rPr>
          <w:sz w:val="20"/>
        </w:rPr>
        <w:t>la</w:t>
      </w:r>
      <w:r>
        <w:rPr>
          <w:spacing w:val="-7"/>
          <w:sz w:val="20"/>
        </w:rPr>
        <w:t> </w:t>
      </w:r>
      <w:r>
        <w:rPr>
          <w:sz w:val="20"/>
        </w:rPr>
        <w:t>declaración</w:t>
      </w:r>
      <w:r>
        <w:rPr>
          <w:spacing w:val="-6"/>
          <w:sz w:val="20"/>
        </w:rPr>
        <w:t> </w:t>
      </w:r>
      <w:r>
        <w:rPr>
          <w:sz w:val="20"/>
        </w:rPr>
        <w:t>del</w:t>
      </w:r>
      <w:r>
        <w:rPr>
          <w:spacing w:val="-5"/>
          <w:sz w:val="20"/>
        </w:rPr>
        <w:t> </w:t>
      </w:r>
      <w:r>
        <w:rPr>
          <w:sz w:val="20"/>
        </w:rPr>
        <w:t>señor</w:t>
      </w:r>
      <w:r>
        <w:rPr>
          <w:spacing w:val="-6"/>
          <w:sz w:val="20"/>
        </w:rPr>
        <w:t> </w:t>
      </w:r>
      <w:r>
        <w:rPr>
          <w:sz w:val="20"/>
        </w:rPr>
        <w:t>Mina</w:t>
      </w:r>
      <w:r>
        <w:rPr>
          <w:spacing w:val="-6"/>
          <w:sz w:val="20"/>
        </w:rPr>
        <w:t> </w:t>
      </w:r>
      <w:r>
        <w:rPr>
          <w:sz w:val="20"/>
        </w:rPr>
        <w:t>Cuero,</w:t>
      </w:r>
      <w:r>
        <w:rPr>
          <w:spacing w:val="-5"/>
          <w:sz w:val="20"/>
        </w:rPr>
        <w:t> </w:t>
      </w:r>
      <w:r>
        <w:rPr>
          <w:sz w:val="20"/>
        </w:rPr>
        <w:t>así</w:t>
      </w:r>
      <w:r>
        <w:rPr>
          <w:spacing w:val="-5"/>
          <w:sz w:val="20"/>
        </w:rPr>
        <w:t> </w:t>
      </w:r>
      <w:r>
        <w:rPr>
          <w:sz w:val="20"/>
        </w:rPr>
        <w:t>como</w:t>
      </w:r>
      <w:r>
        <w:rPr>
          <w:spacing w:val="-6"/>
          <w:sz w:val="20"/>
        </w:rPr>
        <w:t> </w:t>
      </w:r>
      <w:r>
        <w:rPr>
          <w:sz w:val="20"/>
        </w:rPr>
        <w:t>de</w:t>
      </w:r>
      <w:r>
        <w:rPr>
          <w:spacing w:val="-5"/>
          <w:sz w:val="20"/>
        </w:rPr>
        <w:t> </w:t>
      </w:r>
      <w:r>
        <w:rPr>
          <w:sz w:val="20"/>
        </w:rPr>
        <w:t>los</w:t>
      </w:r>
      <w:r>
        <w:rPr>
          <w:spacing w:val="-6"/>
          <w:sz w:val="20"/>
        </w:rPr>
        <w:t> </w:t>
      </w:r>
      <w:r>
        <w:rPr>
          <w:sz w:val="20"/>
        </w:rPr>
        <w:t>cuatro</w:t>
      </w:r>
      <w:r>
        <w:rPr>
          <w:spacing w:val="-6"/>
          <w:sz w:val="20"/>
        </w:rPr>
        <w:t> </w:t>
      </w:r>
      <w:r>
        <w:rPr>
          <w:sz w:val="20"/>
        </w:rPr>
        <w:t>agentes</w:t>
      </w:r>
      <w:r>
        <w:rPr>
          <w:spacing w:val="-6"/>
          <w:sz w:val="20"/>
        </w:rPr>
        <w:t> </w:t>
      </w:r>
      <w:r>
        <w:rPr>
          <w:sz w:val="20"/>
        </w:rPr>
        <w:t>que</w:t>
      </w:r>
      <w:r>
        <w:rPr>
          <w:spacing w:val="-6"/>
          <w:sz w:val="20"/>
        </w:rPr>
        <w:t> </w:t>
      </w:r>
      <w:r>
        <w:rPr>
          <w:sz w:val="20"/>
        </w:rPr>
        <w:t>suscribieron el parte policial de 15 de septiembre de 2000, y del agente que emitió el parte del 16 de septiembre el mismo año. De igual forma, fue entrevistada la señora Rosa</w:t>
      </w:r>
      <w:r>
        <w:rPr>
          <w:spacing w:val="-21"/>
          <w:sz w:val="20"/>
        </w:rPr>
        <w:t> </w:t>
      </w:r>
      <w:r>
        <w:rPr>
          <w:sz w:val="20"/>
        </w:rPr>
        <w:t>Velasco</w:t>
      </w:r>
      <w:hyperlink w:history="true" w:anchor="_bookmark40">
        <w:r>
          <w:rPr>
            <w:position w:val="7"/>
            <w:sz w:val="13"/>
          </w:rPr>
          <w:t>26</w:t>
        </w:r>
      </w:hyperlink>
      <w:r>
        <w:rPr>
          <w:sz w:val="20"/>
        </w:rPr>
        <w:t>.</w:t>
      </w:r>
    </w:p>
    <w:p>
      <w:pPr>
        <w:pStyle w:val="BodyText"/>
        <w:spacing w:before="10"/>
        <w:rPr>
          <w:sz w:val="19"/>
        </w:rPr>
      </w:pPr>
    </w:p>
    <w:p>
      <w:pPr>
        <w:pStyle w:val="ListParagraph"/>
        <w:numPr>
          <w:ilvl w:val="0"/>
          <w:numId w:val="12"/>
        </w:numPr>
        <w:tabs>
          <w:tab w:pos="687" w:val="left" w:leader="none"/>
        </w:tabs>
        <w:spacing w:line="240" w:lineRule="auto" w:before="1" w:after="0"/>
        <w:ind w:left="686" w:right="0" w:hanging="568"/>
        <w:jc w:val="both"/>
        <w:rPr>
          <w:sz w:val="20"/>
        </w:rPr>
      </w:pPr>
      <w:r>
        <w:rPr>
          <w:sz w:val="20"/>
        </w:rPr>
        <w:t>El</w:t>
      </w:r>
      <w:r>
        <w:rPr>
          <w:spacing w:val="-9"/>
          <w:sz w:val="20"/>
        </w:rPr>
        <w:t> </w:t>
      </w:r>
      <w:r>
        <w:rPr>
          <w:sz w:val="20"/>
        </w:rPr>
        <w:t>señor</w:t>
      </w:r>
      <w:r>
        <w:rPr>
          <w:spacing w:val="-8"/>
          <w:sz w:val="20"/>
        </w:rPr>
        <w:t> </w:t>
      </w:r>
      <w:r>
        <w:rPr>
          <w:sz w:val="20"/>
        </w:rPr>
        <w:t>Víctor</w:t>
      </w:r>
      <w:r>
        <w:rPr>
          <w:spacing w:val="-8"/>
          <w:sz w:val="20"/>
        </w:rPr>
        <w:t> </w:t>
      </w:r>
      <w:r>
        <w:rPr>
          <w:sz w:val="20"/>
        </w:rPr>
        <w:t>Henrry</w:t>
      </w:r>
      <w:r>
        <w:rPr>
          <w:spacing w:val="-9"/>
          <w:sz w:val="20"/>
        </w:rPr>
        <w:t> </w:t>
      </w:r>
      <w:r>
        <w:rPr>
          <w:sz w:val="20"/>
        </w:rPr>
        <w:t>Mina</w:t>
      </w:r>
      <w:r>
        <w:rPr>
          <w:spacing w:val="-10"/>
          <w:sz w:val="20"/>
        </w:rPr>
        <w:t> </w:t>
      </w:r>
      <w:r>
        <w:rPr>
          <w:sz w:val="20"/>
        </w:rPr>
        <w:t>Cuero</w:t>
      </w:r>
      <w:r>
        <w:rPr>
          <w:spacing w:val="-10"/>
          <w:sz w:val="20"/>
        </w:rPr>
        <w:t> </w:t>
      </w:r>
      <w:r>
        <w:rPr>
          <w:sz w:val="20"/>
        </w:rPr>
        <w:t>rindió</w:t>
      </w:r>
      <w:r>
        <w:rPr>
          <w:spacing w:val="-10"/>
          <w:sz w:val="20"/>
        </w:rPr>
        <w:t> </w:t>
      </w:r>
      <w:r>
        <w:rPr>
          <w:sz w:val="20"/>
        </w:rPr>
        <w:t>su</w:t>
      </w:r>
      <w:r>
        <w:rPr>
          <w:spacing w:val="-9"/>
          <w:sz w:val="20"/>
        </w:rPr>
        <w:t> </w:t>
      </w:r>
      <w:r>
        <w:rPr>
          <w:sz w:val="20"/>
        </w:rPr>
        <w:t>declaración</w:t>
      </w:r>
      <w:r>
        <w:rPr>
          <w:spacing w:val="-9"/>
          <w:sz w:val="20"/>
        </w:rPr>
        <w:t> </w:t>
      </w:r>
      <w:r>
        <w:rPr>
          <w:sz w:val="20"/>
        </w:rPr>
        <w:t>el</w:t>
      </w:r>
      <w:r>
        <w:rPr>
          <w:spacing w:val="-10"/>
          <w:sz w:val="20"/>
        </w:rPr>
        <w:t> </w:t>
      </w:r>
      <w:r>
        <w:rPr>
          <w:sz w:val="20"/>
        </w:rPr>
        <w:t>18</w:t>
      </w:r>
      <w:r>
        <w:rPr>
          <w:spacing w:val="-8"/>
          <w:sz w:val="20"/>
        </w:rPr>
        <w:t> </w:t>
      </w:r>
      <w:r>
        <w:rPr>
          <w:sz w:val="20"/>
        </w:rPr>
        <w:t>de</w:t>
      </w:r>
      <w:r>
        <w:rPr>
          <w:spacing w:val="-7"/>
          <w:sz w:val="20"/>
        </w:rPr>
        <w:t> </w:t>
      </w:r>
      <w:r>
        <w:rPr>
          <w:sz w:val="20"/>
        </w:rPr>
        <w:t>septiembre</w:t>
      </w:r>
      <w:r>
        <w:rPr>
          <w:spacing w:val="-7"/>
          <w:sz w:val="20"/>
        </w:rPr>
        <w:t> </w:t>
      </w:r>
      <w:r>
        <w:rPr>
          <w:sz w:val="20"/>
        </w:rPr>
        <w:t>de</w:t>
      </w:r>
      <w:r>
        <w:rPr>
          <w:spacing w:val="-9"/>
          <w:sz w:val="20"/>
        </w:rPr>
        <w:t> </w:t>
      </w:r>
      <w:r>
        <w:rPr>
          <w:sz w:val="20"/>
        </w:rPr>
        <w:t>2000.</w:t>
      </w:r>
      <w:r>
        <w:rPr>
          <w:spacing w:val="-9"/>
          <w:sz w:val="20"/>
        </w:rPr>
        <w:t> </w:t>
      </w:r>
      <w:r>
        <w:rPr>
          <w:sz w:val="20"/>
        </w:rPr>
        <w:t>En</w:t>
      </w:r>
    </w:p>
    <w:p>
      <w:pPr>
        <w:pStyle w:val="BodyText"/>
        <w:spacing w:before="8"/>
        <w:rPr>
          <w:sz w:val="11"/>
        </w:rPr>
      </w:pPr>
      <w:r>
        <w:rPr/>
        <w:pict>
          <v:line style="position:absolute;mso-position-horizontal-relative:page;mso-position-vertical-relative:paragraph;z-index:1192;mso-wrap-distance-left:0;mso-wrap-distance-right:0" from="70.919998pt,9.361943pt" to="214.919998pt,9.361943pt" stroked="true" strokeweight=".599pt" strokecolor="#000000">
            <v:stroke dashstyle="solid"/>
            <w10:wrap type="topAndBottom"/>
          </v:line>
        </w:pict>
      </w:r>
    </w:p>
    <w:p>
      <w:pPr>
        <w:spacing w:before="67"/>
        <w:ind w:left="118" w:right="114" w:firstLine="0"/>
        <w:jc w:val="both"/>
        <w:rPr>
          <w:sz w:val="16"/>
        </w:rPr>
      </w:pPr>
      <w:bookmarkStart w:name="_bookmark37" w:id="61"/>
      <w:bookmarkEnd w:id="61"/>
      <w:r>
        <w:rPr/>
      </w:r>
      <w:r>
        <w:rPr>
          <w:position w:val="6"/>
          <w:sz w:val="10"/>
        </w:rPr>
        <w:t>23        </w:t>
      </w:r>
      <w:r>
        <w:rPr>
          <w:i/>
          <w:sz w:val="16"/>
        </w:rPr>
        <w:t>Cfr</w:t>
      </w:r>
      <w:r>
        <w:rPr>
          <w:sz w:val="16"/>
        </w:rPr>
        <w:t>. Hoja de vida de Víctor Henrry Mina Cuero, extendida por la Dirección de Personal de la Policía Nacional   del Ecuador el 29 de mayo de 2003 (expediente de prueba, tomo I, anexo 1 al Informe de Fondo, folios 6 y 7), y tarjeta</w:t>
      </w:r>
      <w:r>
        <w:rPr>
          <w:spacing w:val="-15"/>
          <w:sz w:val="16"/>
        </w:rPr>
        <w:t> </w:t>
      </w:r>
      <w:r>
        <w:rPr>
          <w:sz w:val="16"/>
        </w:rPr>
        <w:t>de</w:t>
      </w:r>
      <w:r>
        <w:rPr>
          <w:spacing w:val="-16"/>
          <w:sz w:val="16"/>
        </w:rPr>
        <w:t> </w:t>
      </w:r>
      <w:r>
        <w:rPr>
          <w:sz w:val="16"/>
        </w:rPr>
        <w:t>datos</w:t>
      </w:r>
      <w:r>
        <w:rPr>
          <w:spacing w:val="-17"/>
          <w:sz w:val="16"/>
        </w:rPr>
        <w:t> </w:t>
      </w:r>
      <w:r>
        <w:rPr>
          <w:sz w:val="16"/>
        </w:rPr>
        <w:t>personales</w:t>
      </w:r>
      <w:r>
        <w:rPr>
          <w:spacing w:val="-16"/>
          <w:sz w:val="16"/>
        </w:rPr>
        <w:t> </w:t>
      </w:r>
      <w:r>
        <w:rPr>
          <w:sz w:val="16"/>
        </w:rPr>
        <w:t>de</w:t>
      </w:r>
      <w:r>
        <w:rPr>
          <w:spacing w:val="-17"/>
          <w:sz w:val="16"/>
        </w:rPr>
        <w:t> </w:t>
      </w:r>
      <w:r>
        <w:rPr>
          <w:sz w:val="16"/>
        </w:rPr>
        <w:t>Víctor</w:t>
      </w:r>
      <w:r>
        <w:rPr>
          <w:spacing w:val="-15"/>
          <w:sz w:val="16"/>
        </w:rPr>
        <w:t> </w:t>
      </w:r>
      <w:r>
        <w:rPr>
          <w:sz w:val="16"/>
        </w:rPr>
        <w:t>Henrry</w:t>
      </w:r>
      <w:r>
        <w:rPr>
          <w:spacing w:val="-16"/>
          <w:sz w:val="16"/>
        </w:rPr>
        <w:t> </w:t>
      </w:r>
      <w:r>
        <w:rPr>
          <w:sz w:val="16"/>
        </w:rPr>
        <w:t>Mina</w:t>
      </w:r>
      <w:r>
        <w:rPr>
          <w:spacing w:val="-16"/>
          <w:sz w:val="16"/>
        </w:rPr>
        <w:t> </w:t>
      </w:r>
      <w:r>
        <w:rPr>
          <w:sz w:val="16"/>
        </w:rPr>
        <w:t>Cuero,</w:t>
      </w:r>
      <w:r>
        <w:rPr>
          <w:spacing w:val="-16"/>
          <w:sz w:val="16"/>
        </w:rPr>
        <w:t> </w:t>
      </w:r>
      <w:r>
        <w:rPr>
          <w:sz w:val="16"/>
        </w:rPr>
        <w:t>correspondiente</w:t>
      </w:r>
      <w:r>
        <w:rPr>
          <w:spacing w:val="-14"/>
          <w:sz w:val="16"/>
        </w:rPr>
        <w:t> </w:t>
      </w:r>
      <w:r>
        <w:rPr>
          <w:sz w:val="16"/>
        </w:rPr>
        <w:t>a</w:t>
      </w:r>
      <w:r>
        <w:rPr>
          <w:spacing w:val="-16"/>
          <w:sz w:val="16"/>
        </w:rPr>
        <w:t> </w:t>
      </w:r>
      <w:r>
        <w:rPr>
          <w:sz w:val="16"/>
        </w:rPr>
        <w:t>la</w:t>
      </w:r>
      <w:r>
        <w:rPr>
          <w:spacing w:val="-15"/>
          <w:sz w:val="16"/>
        </w:rPr>
        <w:t> </w:t>
      </w:r>
      <w:r>
        <w:rPr>
          <w:sz w:val="16"/>
        </w:rPr>
        <w:t>Policía</w:t>
      </w:r>
      <w:r>
        <w:rPr>
          <w:spacing w:val="-16"/>
          <w:sz w:val="16"/>
        </w:rPr>
        <w:t> </w:t>
      </w:r>
      <w:r>
        <w:rPr>
          <w:sz w:val="16"/>
        </w:rPr>
        <w:t>Nacional</w:t>
      </w:r>
      <w:r>
        <w:rPr>
          <w:spacing w:val="-17"/>
          <w:sz w:val="16"/>
        </w:rPr>
        <w:t> </w:t>
      </w:r>
      <w:r>
        <w:rPr>
          <w:sz w:val="16"/>
        </w:rPr>
        <w:t>del</w:t>
      </w:r>
      <w:r>
        <w:rPr>
          <w:spacing w:val="-16"/>
          <w:sz w:val="16"/>
        </w:rPr>
        <w:t> </w:t>
      </w:r>
      <w:r>
        <w:rPr>
          <w:sz w:val="16"/>
        </w:rPr>
        <w:t>Ecuador</w:t>
      </w:r>
      <w:r>
        <w:rPr>
          <w:spacing w:val="-16"/>
          <w:sz w:val="16"/>
        </w:rPr>
        <w:t> </w:t>
      </w:r>
      <w:r>
        <w:rPr>
          <w:sz w:val="16"/>
        </w:rPr>
        <w:t>(expediente de prueba, tomo II, trámite ante la Comisión, folios 128 y</w:t>
      </w:r>
      <w:r>
        <w:rPr>
          <w:spacing w:val="-26"/>
          <w:sz w:val="16"/>
        </w:rPr>
        <w:t> </w:t>
      </w:r>
      <w:r>
        <w:rPr>
          <w:sz w:val="16"/>
        </w:rPr>
        <w:t>129).</w:t>
      </w:r>
    </w:p>
    <w:p>
      <w:pPr>
        <w:spacing w:before="39"/>
        <w:ind w:left="118" w:right="116" w:firstLine="0"/>
        <w:jc w:val="both"/>
        <w:rPr>
          <w:sz w:val="16"/>
        </w:rPr>
      </w:pPr>
      <w:bookmarkStart w:name="_bookmark38" w:id="62"/>
      <w:bookmarkEnd w:id="62"/>
      <w:r>
        <w:rPr/>
      </w:r>
      <w:r>
        <w:rPr>
          <w:position w:val="6"/>
          <w:sz w:val="10"/>
        </w:rPr>
        <w:t>24     </w:t>
      </w:r>
      <w:r>
        <w:rPr>
          <w:i/>
          <w:sz w:val="16"/>
        </w:rPr>
        <w:t>Cfr</w:t>
      </w:r>
      <w:r>
        <w:rPr>
          <w:sz w:val="16"/>
        </w:rPr>
        <w:t>. Parte policial de 15 de septiembre de 2000 (expediente de prueba, tomo I, anexo 2 al Informe de Fondo, folio 10).</w:t>
      </w:r>
    </w:p>
    <w:p>
      <w:pPr>
        <w:spacing w:before="39"/>
        <w:ind w:left="118" w:right="113" w:firstLine="0"/>
        <w:jc w:val="both"/>
        <w:rPr>
          <w:sz w:val="16"/>
        </w:rPr>
      </w:pPr>
      <w:bookmarkStart w:name="_bookmark39" w:id="63"/>
      <w:bookmarkEnd w:id="63"/>
      <w:r>
        <w:rPr/>
      </w:r>
      <w:r>
        <w:rPr>
          <w:position w:val="6"/>
          <w:sz w:val="10"/>
        </w:rPr>
        <w:t>25 </w:t>
      </w:r>
      <w:r>
        <w:rPr>
          <w:i/>
          <w:sz w:val="16"/>
        </w:rPr>
        <w:t>Cfr</w:t>
      </w:r>
      <w:r>
        <w:rPr>
          <w:sz w:val="16"/>
        </w:rPr>
        <w:t>. Parte policial de 16 de septiembre de 2000 (expediente de prueba, tomo IV, anexo 1.2 al escrito de contestación, folio 1696).</w:t>
      </w:r>
    </w:p>
    <w:p>
      <w:pPr>
        <w:spacing w:before="40"/>
        <w:ind w:left="118" w:right="115" w:firstLine="0"/>
        <w:jc w:val="both"/>
        <w:rPr>
          <w:sz w:val="16"/>
        </w:rPr>
      </w:pPr>
      <w:bookmarkStart w:name="_bookmark40" w:id="64"/>
      <w:bookmarkEnd w:id="64"/>
      <w:r>
        <w:rPr/>
      </w:r>
      <w:r>
        <w:rPr>
          <w:position w:val="6"/>
          <w:sz w:val="10"/>
        </w:rPr>
        <w:t>26 </w:t>
      </w:r>
      <w:r>
        <w:rPr>
          <w:i/>
          <w:sz w:val="16"/>
        </w:rPr>
        <w:t>Cfr</w:t>
      </w:r>
      <w:r>
        <w:rPr>
          <w:sz w:val="16"/>
        </w:rPr>
        <w:t>. Declaración de Rosa Eloísa Velasco Quiñonez, rendida ante la Policía Nacional el 16 de septiembre de 2000 (expediente</w:t>
      </w:r>
      <w:r>
        <w:rPr>
          <w:spacing w:val="-5"/>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I,</w:t>
      </w:r>
      <w:r>
        <w:rPr>
          <w:spacing w:val="-5"/>
          <w:sz w:val="16"/>
        </w:rPr>
        <w:t> </w:t>
      </w:r>
      <w:r>
        <w:rPr>
          <w:sz w:val="16"/>
        </w:rPr>
        <w:t>anexo</w:t>
      </w:r>
      <w:r>
        <w:rPr>
          <w:spacing w:val="-4"/>
          <w:sz w:val="16"/>
        </w:rPr>
        <w:t> </w:t>
      </w:r>
      <w:r>
        <w:rPr>
          <w:sz w:val="16"/>
        </w:rPr>
        <w:t>3</w:t>
      </w:r>
      <w:r>
        <w:rPr>
          <w:spacing w:val="-4"/>
          <w:sz w:val="16"/>
        </w:rPr>
        <w:t> </w:t>
      </w:r>
      <w:r>
        <w:rPr>
          <w:sz w:val="16"/>
        </w:rPr>
        <w:t>al</w:t>
      </w:r>
      <w:r>
        <w:rPr>
          <w:spacing w:val="-5"/>
          <w:sz w:val="16"/>
        </w:rPr>
        <w:t> </w:t>
      </w:r>
      <w:r>
        <w:rPr>
          <w:sz w:val="16"/>
        </w:rPr>
        <w:t>Informe</w:t>
      </w:r>
      <w:r>
        <w:rPr>
          <w:spacing w:val="-5"/>
          <w:sz w:val="16"/>
        </w:rPr>
        <w:t> </w:t>
      </w:r>
      <w:r>
        <w:rPr>
          <w:sz w:val="16"/>
        </w:rPr>
        <w:t>de</w:t>
      </w:r>
      <w:r>
        <w:rPr>
          <w:spacing w:val="-4"/>
          <w:sz w:val="16"/>
        </w:rPr>
        <w:t> </w:t>
      </w:r>
      <w:r>
        <w:rPr>
          <w:sz w:val="16"/>
        </w:rPr>
        <w:t>Fondo,</w:t>
      </w:r>
      <w:r>
        <w:rPr>
          <w:spacing w:val="-5"/>
          <w:sz w:val="16"/>
        </w:rPr>
        <w:t> </w:t>
      </w:r>
      <w:r>
        <w:rPr>
          <w:sz w:val="16"/>
        </w:rPr>
        <w:t>folio</w:t>
      </w:r>
      <w:r>
        <w:rPr>
          <w:spacing w:val="-4"/>
          <w:sz w:val="16"/>
        </w:rPr>
        <w:t> </w:t>
      </w:r>
      <w:r>
        <w:rPr>
          <w:sz w:val="16"/>
        </w:rPr>
        <w:t>12);</w:t>
      </w:r>
      <w:r>
        <w:rPr>
          <w:spacing w:val="-5"/>
          <w:sz w:val="16"/>
        </w:rPr>
        <w:t> </w:t>
      </w:r>
      <w:r>
        <w:rPr>
          <w:sz w:val="16"/>
        </w:rPr>
        <w:t>memorándum</w:t>
      </w:r>
      <w:r>
        <w:rPr>
          <w:spacing w:val="-4"/>
          <w:sz w:val="16"/>
        </w:rPr>
        <w:t> </w:t>
      </w:r>
      <w:r>
        <w:rPr>
          <w:sz w:val="16"/>
        </w:rPr>
        <w:t>de</w:t>
      </w:r>
      <w:r>
        <w:rPr>
          <w:spacing w:val="-5"/>
          <w:sz w:val="16"/>
        </w:rPr>
        <w:t> </w:t>
      </w:r>
      <w:r>
        <w:rPr>
          <w:sz w:val="16"/>
        </w:rPr>
        <w:t>19</w:t>
      </w:r>
      <w:r>
        <w:rPr>
          <w:spacing w:val="-4"/>
          <w:sz w:val="16"/>
        </w:rPr>
        <w:t> </w:t>
      </w:r>
      <w:r>
        <w:rPr>
          <w:sz w:val="16"/>
        </w:rPr>
        <w:t>de</w:t>
      </w:r>
      <w:r>
        <w:rPr>
          <w:spacing w:val="-5"/>
          <w:sz w:val="16"/>
        </w:rPr>
        <w:t> </w:t>
      </w:r>
      <w:r>
        <w:rPr>
          <w:sz w:val="16"/>
        </w:rPr>
        <w:t>septiembre</w:t>
      </w:r>
      <w:r>
        <w:rPr>
          <w:spacing w:val="-5"/>
          <w:sz w:val="16"/>
        </w:rPr>
        <w:t> </w:t>
      </w:r>
      <w:r>
        <w:rPr>
          <w:sz w:val="16"/>
        </w:rPr>
        <w:t>de</w:t>
      </w:r>
      <w:r>
        <w:rPr>
          <w:spacing w:val="-5"/>
          <w:sz w:val="16"/>
        </w:rPr>
        <w:t> </w:t>
      </w:r>
      <w:r>
        <w:rPr>
          <w:sz w:val="16"/>
        </w:rPr>
        <w:t>2000, por el cual el Comandante Provincial de la Policía Nacional instruyó al Jefe de la Policía Judicial del Distrito Rural Quinindé para que se efectuara la investigación correspondiente (expediente de prueba, tomo I, anexo 6 al Informe de</w:t>
      </w:r>
      <w:r>
        <w:rPr>
          <w:spacing w:val="-4"/>
          <w:sz w:val="16"/>
        </w:rPr>
        <w:t> </w:t>
      </w:r>
      <w:r>
        <w:rPr>
          <w:sz w:val="16"/>
        </w:rPr>
        <w:t>Fondo,</w:t>
      </w:r>
      <w:r>
        <w:rPr>
          <w:spacing w:val="-4"/>
          <w:sz w:val="16"/>
        </w:rPr>
        <w:t> </w:t>
      </w:r>
      <w:r>
        <w:rPr>
          <w:sz w:val="16"/>
        </w:rPr>
        <w:t>folio</w:t>
      </w:r>
      <w:r>
        <w:rPr>
          <w:spacing w:val="-2"/>
          <w:sz w:val="16"/>
        </w:rPr>
        <w:t> </w:t>
      </w:r>
      <w:r>
        <w:rPr>
          <w:sz w:val="16"/>
        </w:rPr>
        <w:t>28),</w:t>
      </w:r>
      <w:r>
        <w:rPr>
          <w:spacing w:val="-3"/>
          <w:sz w:val="16"/>
        </w:rPr>
        <w:t> </w:t>
      </w:r>
      <w:r>
        <w:rPr>
          <w:sz w:val="16"/>
        </w:rPr>
        <w:t>e</w:t>
      </w:r>
      <w:r>
        <w:rPr>
          <w:spacing w:val="-4"/>
          <w:sz w:val="16"/>
        </w:rPr>
        <w:t> </w:t>
      </w:r>
      <w:r>
        <w:rPr>
          <w:sz w:val="16"/>
        </w:rPr>
        <w:t>informe</w:t>
      </w:r>
      <w:r>
        <w:rPr>
          <w:spacing w:val="-3"/>
          <w:sz w:val="16"/>
        </w:rPr>
        <w:t> </w:t>
      </w:r>
      <w:r>
        <w:rPr>
          <w:sz w:val="16"/>
        </w:rPr>
        <w:t>policial</w:t>
      </w:r>
      <w:r>
        <w:rPr>
          <w:spacing w:val="-3"/>
          <w:sz w:val="16"/>
        </w:rPr>
        <w:t> </w:t>
      </w:r>
      <w:r>
        <w:rPr>
          <w:sz w:val="16"/>
        </w:rPr>
        <w:t>de</w:t>
      </w:r>
      <w:r>
        <w:rPr>
          <w:spacing w:val="-3"/>
          <w:sz w:val="16"/>
        </w:rPr>
        <w:t> </w:t>
      </w:r>
      <w:r>
        <w:rPr>
          <w:sz w:val="16"/>
        </w:rPr>
        <w:t>investigación,</w:t>
      </w:r>
      <w:r>
        <w:rPr>
          <w:spacing w:val="-3"/>
          <w:sz w:val="16"/>
        </w:rPr>
        <w:t> </w:t>
      </w:r>
      <w:r>
        <w:rPr>
          <w:sz w:val="16"/>
        </w:rPr>
        <w:t>suscrito</w:t>
      </w:r>
      <w:r>
        <w:rPr>
          <w:spacing w:val="-2"/>
          <w:sz w:val="16"/>
        </w:rPr>
        <w:t> </w:t>
      </w:r>
      <w:r>
        <w:rPr>
          <w:sz w:val="16"/>
        </w:rPr>
        <w:t>por</w:t>
      </w:r>
      <w:r>
        <w:rPr>
          <w:spacing w:val="-3"/>
          <w:sz w:val="16"/>
        </w:rPr>
        <w:t> </w:t>
      </w:r>
      <w:r>
        <w:rPr>
          <w:sz w:val="16"/>
        </w:rPr>
        <w:t>el</w:t>
      </w:r>
      <w:r>
        <w:rPr>
          <w:spacing w:val="-4"/>
          <w:sz w:val="16"/>
        </w:rPr>
        <w:t> </w:t>
      </w:r>
      <w:r>
        <w:rPr>
          <w:sz w:val="16"/>
        </w:rPr>
        <w:t>Subjefe</w:t>
      </w:r>
      <w:r>
        <w:rPr>
          <w:spacing w:val="-4"/>
          <w:sz w:val="16"/>
        </w:rPr>
        <w:t> </w:t>
      </w:r>
      <w:r>
        <w:rPr>
          <w:sz w:val="16"/>
        </w:rPr>
        <w:t>de</w:t>
      </w:r>
      <w:r>
        <w:rPr>
          <w:spacing w:val="-3"/>
          <w:sz w:val="16"/>
        </w:rPr>
        <w:t> </w:t>
      </w:r>
      <w:r>
        <w:rPr>
          <w:sz w:val="16"/>
        </w:rPr>
        <w:t>la</w:t>
      </w:r>
      <w:r>
        <w:rPr>
          <w:spacing w:val="-2"/>
          <w:sz w:val="16"/>
        </w:rPr>
        <w:t> </w:t>
      </w:r>
      <w:r>
        <w:rPr>
          <w:sz w:val="16"/>
        </w:rPr>
        <w:t>Policía</w:t>
      </w:r>
      <w:r>
        <w:rPr>
          <w:spacing w:val="-2"/>
          <w:sz w:val="16"/>
        </w:rPr>
        <w:t> </w:t>
      </w:r>
      <w:r>
        <w:rPr>
          <w:sz w:val="16"/>
        </w:rPr>
        <w:t>Judicial</w:t>
      </w:r>
      <w:r>
        <w:rPr>
          <w:spacing w:val="-4"/>
          <w:sz w:val="16"/>
        </w:rPr>
        <w:t> </w:t>
      </w:r>
      <w:r>
        <w:rPr>
          <w:sz w:val="16"/>
        </w:rPr>
        <w:t>de</w:t>
      </w:r>
      <w:r>
        <w:rPr>
          <w:spacing w:val="-3"/>
          <w:sz w:val="16"/>
        </w:rPr>
        <w:t> </w:t>
      </w:r>
      <w:r>
        <w:rPr>
          <w:sz w:val="16"/>
        </w:rPr>
        <w:t>Quinindé</w:t>
      </w:r>
      <w:r>
        <w:rPr>
          <w:spacing w:val="-4"/>
          <w:sz w:val="16"/>
        </w:rPr>
        <w:t> </w:t>
      </w:r>
      <w:r>
        <w:rPr>
          <w:sz w:val="16"/>
        </w:rPr>
        <w:t>el</w:t>
      </w:r>
      <w:r>
        <w:rPr>
          <w:spacing w:val="-4"/>
          <w:sz w:val="16"/>
        </w:rPr>
        <w:t> </w:t>
      </w:r>
      <w:r>
        <w:rPr>
          <w:sz w:val="16"/>
        </w:rPr>
        <w:t>20 de</w:t>
      </w:r>
      <w:r>
        <w:rPr>
          <w:spacing w:val="-3"/>
          <w:sz w:val="16"/>
        </w:rPr>
        <w:t> </w:t>
      </w:r>
      <w:r>
        <w:rPr>
          <w:sz w:val="16"/>
        </w:rPr>
        <w:t>septiembre</w:t>
      </w:r>
      <w:r>
        <w:rPr>
          <w:spacing w:val="-1"/>
          <w:sz w:val="16"/>
        </w:rPr>
        <w:t> </w:t>
      </w:r>
      <w:r>
        <w:rPr>
          <w:sz w:val="16"/>
        </w:rPr>
        <w:t>de</w:t>
      </w:r>
      <w:r>
        <w:rPr>
          <w:spacing w:val="-3"/>
          <w:sz w:val="16"/>
        </w:rPr>
        <w:t> </w:t>
      </w:r>
      <w:r>
        <w:rPr>
          <w:sz w:val="16"/>
        </w:rPr>
        <w:t>2002</w:t>
      </w:r>
      <w:r>
        <w:rPr>
          <w:spacing w:val="-2"/>
          <w:sz w:val="16"/>
        </w:rPr>
        <w:t> </w:t>
      </w:r>
      <w:r>
        <w:rPr>
          <w:sz w:val="16"/>
        </w:rPr>
        <w:t>(expediente</w:t>
      </w:r>
      <w:r>
        <w:rPr>
          <w:spacing w:val="-3"/>
          <w:sz w:val="16"/>
        </w:rPr>
        <w:t> </w:t>
      </w:r>
      <w:r>
        <w:rPr>
          <w:sz w:val="16"/>
        </w:rPr>
        <w:t>de</w:t>
      </w:r>
      <w:r>
        <w:rPr>
          <w:spacing w:val="-3"/>
          <w:sz w:val="16"/>
        </w:rPr>
        <w:t> </w:t>
      </w:r>
      <w:r>
        <w:rPr>
          <w:sz w:val="16"/>
        </w:rPr>
        <w:t>prueba,</w:t>
      </w:r>
      <w:r>
        <w:rPr>
          <w:spacing w:val="-3"/>
          <w:sz w:val="16"/>
        </w:rPr>
        <w:t> </w:t>
      </w:r>
      <w:r>
        <w:rPr>
          <w:sz w:val="16"/>
        </w:rPr>
        <w:t>tomo</w:t>
      </w:r>
      <w:r>
        <w:rPr>
          <w:spacing w:val="-2"/>
          <w:sz w:val="16"/>
        </w:rPr>
        <w:t> </w:t>
      </w:r>
      <w:r>
        <w:rPr>
          <w:sz w:val="16"/>
        </w:rPr>
        <w:t>I,</w:t>
      </w:r>
      <w:r>
        <w:rPr>
          <w:spacing w:val="-3"/>
          <w:sz w:val="16"/>
        </w:rPr>
        <w:t> </w:t>
      </w:r>
      <w:r>
        <w:rPr>
          <w:sz w:val="16"/>
        </w:rPr>
        <w:t>anexo</w:t>
      </w:r>
      <w:r>
        <w:rPr>
          <w:spacing w:val="-2"/>
          <w:sz w:val="16"/>
        </w:rPr>
        <w:t> </w:t>
      </w:r>
      <w:r>
        <w:rPr>
          <w:sz w:val="16"/>
        </w:rPr>
        <w:t>5.1</w:t>
      </w:r>
      <w:r>
        <w:rPr>
          <w:spacing w:val="-2"/>
          <w:sz w:val="16"/>
        </w:rPr>
        <w:t> </w:t>
      </w:r>
      <w:r>
        <w:rPr>
          <w:sz w:val="16"/>
        </w:rPr>
        <w:t>al</w:t>
      </w:r>
      <w:r>
        <w:rPr>
          <w:spacing w:val="-3"/>
          <w:sz w:val="16"/>
        </w:rPr>
        <w:t> </w:t>
      </w:r>
      <w:r>
        <w:rPr>
          <w:sz w:val="16"/>
        </w:rPr>
        <w:t>Informe</w:t>
      </w:r>
      <w:r>
        <w:rPr>
          <w:spacing w:val="-3"/>
          <w:sz w:val="16"/>
        </w:rPr>
        <w:t> </w:t>
      </w:r>
      <w:r>
        <w:rPr>
          <w:sz w:val="16"/>
        </w:rPr>
        <w:t>de</w:t>
      </w:r>
      <w:r>
        <w:rPr>
          <w:spacing w:val="-1"/>
          <w:sz w:val="16"/>
        </w:rPr>
        <w:t> </w:t>
      </w:r>
      <w:r>
        <w:rPr>
          <w:sz w:val="16"/>
        </w:rPr>
        <w:t>Fondo,</w:t>
      </w:r>
      <w:r>
        <w:rPr>
          <w:spacing w:val="-2"/>
          <w:sz w:val="16"/>
        </w:rPr>
        <w:t> </w:t>
      </w:r>
      <w:r>
        <w:rPr>
          <w:sz w:val="16"/>
        </w:rPr>
        <w:t>folios</w:t>
      </w:r>
      <w:r>
        <w:rPr>
          <w:spacing w:val="-3"/>
          <w:sz w:val="16"/>
        </w:rPr>
        <w:t> </w:t>
      </w:r>
      <w:r>
        <w:rPr>
          <w:sz w:val="16"/>
        </w:rPr>
        <w:t>18</w:t>
      </w:r>
      <w:r>
        <w:rPr>
          <w:spacing w:val="-2"/>
          <w:sz w:val="16"/>
        </w:rPr>
        <w:t> </w:t>
      </w:r>
      <w:r>
        <w:rPr>
          <w:sz w:val="16"/>
        </w:rPr>
        <w:t>a</w:t>
      </w:r>
      <w:r>
        <w:rPr>
          <w:spacing w:val="-2"/>
          <w:sz w:val="16"/>
        </w:rPr>
        <w:t> </w:t>
      </w:r>
      <w:r>
        <w:rPr>
          <w:sz w:val="16"/>
        </w:rPr>
        <w:t>21).</w:t>
      </w:r>
    </w:p>
    <w:p>
      <w:pPr>
        <w:spacing w:after="0"/>
        <w:jc w:val="both"/>
        <w:rPr>
          <w:sz w:val="16"/>
        </w:rPr>
        <w:sectPr>
          <w:pgSz w:w="12240" w:h="15840"/>
          <w:pgMar w:header="0" w:footer="1007" w:top="1160" w:bottom="1200" w:left="1300" w:right="1300"/>
        </w:sectPr>
      </w:pPr>
    </w:p>
    <w:p>
      <w:pPr>
        <w:pStyle w:val="BodyText"/>
        <w:spacing w:before="73"/>
        <w:ind w:left="118" w:right="112"/>
        <w:jc w:val="both"/>
      </w:pPr>
      <w:r>
        <w:rPr/>
        <w:t>la diligencia, además del investigador de la Policía Judicial, se encontraba presente un fiscal del Ministerio Público. Para el efecto, el señor Mina Cuero relató, entre otras cuestiones, que había recibido una llamada de la señora Micaela Velasco, quien le informó que su hija se encontraba</w:t>
      </w:r>
      <w:r>
        <w:rPr>
          <w:spacing w:val="-11"/>
        </w:rPr>
        <w:t> </w:t>
      </w:r>
      <w:r>
        <w:rPr/>
        <w:t>enferma,</w:t>
      </w:r>
      <w:r>
        <w:rPr>
          <w:spacing w:val="-10"/>
        </w:rPr>
        <w:t> </w:t>
      </w:r>
      <w:r>
        <w:rPr/>
        <w:t>por</w:t>
      </w:r>
      <w:r>
        <w:rPr>
          <w:spacing w:val="-10"/>
        </w:rPr>
        <w:t> </w:t>
      </w:r>
      <w:r>
        <w:rPr/>
        <w:t>lo</w:t>
      </w:r>
      <w:r>
        <w:rPr>
          <w:spacing w:val="-10"/>
        </w:rPr>
        <w:t> </w:t>
      </w:r>
      <w:r>
        <w:rPr/>
        <w:t>que</w:t>
      </w:r>
      <w:r>
        <w:rPr>
          <w:spacing w:val="-10"/>
        </w:rPr>
        <w:t> </w:t>
      </w:r>
      <w:r>
        <w:rPr/>
        <w:t>se</w:t>
      </w:r>
      <w:r>
        <w:rPr>
          <w:spacing w:val="-10"/>
        </w:rPr>
        <w:t> </w:t>
      </w:r>
      <w:r>
        <w:rPr/>
        <w:t>trasladó</w:t>
      </w:r>
      <w:r>
        <w:rPr>
          <w:spacing w:val="-10"/>
        </w:rPr>
        <w:t> </w:t>
      </w:r>
      <w:r>
        <w:rPr/>
        <w:t>a</w:t>
      </w:r>
      <w:r>
        <w:rPr>
          <w:spacing w:val="-10"/>
        </w:rPr>
        <w:t> </w:t>
      </w:r>
      <w:r>
        <w:rPr/>
        <w:t>la</w:t>
      </w:r>
      <w:r>
        <w:rPr>
          <w:spacing w:val="-10"/>
        </w:rPr>
        <w:t> </w:t>
      </w:r>
      <w:r>
        <w:rPr/>
        <w:t>localidad</w:t>
      </w:r>
      <w:r>
        <w:rPr>
          <w:spacing w:val="-9"/>
        </w:rPr>
        <w:t> </w:t>
      </w:r>
      <w:r>
        <w:rPr/>
        <w:t>de</w:t>
      </w:r>
      <w:r>
        <w:rPr>
          <w:spacing w:val="-10"/>
        </w:rPr>
        <w:t> </w:t>
      </w:r>
      <w:r>
        <w:rPr/>
        <w:t>Quinindé.</w:t>
      </w:r>
      <w:r>
        <w:rPr>
          <w:spacing w:val="-9"/>
        </w:rPr>
        <w:t> </w:t>
      </w:r>
      <w:r>
        <w:rPr/>
        <w:t>Al</w:t>
      </w:r>
      <w:r>
        <w:rPr>
          <w:spacing w:val="-9"/>
        </w:rPr>
        <w:t> </w:t>
      </w:r>
      <w:r>
        <w:rPr/>
        <w:t>llegar</w:t>
      </w:r>
      <w:r>
        <w:rPr>
          <w:spacing w:val="-10"/>
        </w:rPr>
        <w:t> </w:t>
      </w:r>
      <w:r>
        <w:rPr/>
        <w:t>a</w:t>
      </w:r>
      <w:r>
        <w:rPr>
          <w:spacing w:val="-10"/>
        </w:rPr>
        <w:t> </w:t>
      </w:r>
      <w:r>
        <w:rPr/>
        <w:t>la</w:t>
      </w:r>
      <w:r>
        <w:rPr>
          <w:spacing w:val="-11"/>
        </w:rPr>
        <w:t> </w:t>
      </w:r>
      <w:r>
        <w:rPr/>
        <w:t>residencia de la señora Velasco, fue recibido por una tía de esta “con golpes”, por lo que optó por retirarse.</w:t>
      </w:r>
      <w:r>
        <w:rPr>
          <w:spacing w:val="-14"/>
        </w:rPr>
        <w:t> </w:t>
      </w:r>
      <w:r>
        <w:rPr/>
        <w:t>Con</w:t>
      </w:r>
      <w:r>
        <w:rPr>
          <w:spacing w:val="-13"/>
        </w:rPr>
        <w:t> </w:t>
      </w:r>
      <w:r>
        <w:rPr/>
        <w:t>posterioridad,</w:t>
      </w:r>
      <w:r>
        <w:rPr>
          <w:spacing w:val="-13"/>
        </w:rPr>
        <w:t> </w:t>
      </w:r>
      <w:r>
        <w:rPr/>
        <w:t>los</w:t>
      </w:r>
      <w:r>
        <w:rPr>
          <w:spacing w:val="-14"/>
        </w:rPr>
        <w:t> </w:t>
      </w:r>
      <w:r>
        <w:rPr/>
        <w:t>agentes</w:t>
      </w:r>
      <w:r>
        <w:rPr>
          <w:spacing w:val="-14"/>
        </w:rPr>
        <w:t> </w:t>
      </w:r>
      <w:r>
        <w:rPr/>
        <w:t>acudieron</w:t>
      </w:r>
      <w:r>
        <w:rPr>
          <w:spacing w:val="-13"/>
        </w:rPr>
        <w:t> </w:t>
      </w:r>
      <w:r>
        <w:rPr/>
        <w:t>a</w:t>
      </w:r>
      <w:r>
        <w:rPr>
          <w:spacing w:val="-14"/>
        </w:rPr>
        <w:t> </w:t>
      </w:r>
      <w:r>
        <w:rPr/>
        <w:t>su</w:t>
      </w:r>
      <w:r>
        <w:rPr>
          <w:spacing w:val="-14"/>
        </w:rPr>
        <w:t> </w:t>
      </w:r>
      <w:r>
        <w:rPr/>
        <w:t>domicilio,</w:t>
      </w:r>
      <w:r>
        <w:rPr>
          <w:spacing w:val="-14"/>
        </w:rPr>
        <w:t> </w:t>
      </w:r>
      <w:r>
        <w:rPr/>
        <w:t>pero</w:t>
      </w:r>
      <w:r>
        <w:rPr>
          <w:spacing w:val="-14"/>
        </w:rPr>
        <w:t> </w:t>
      </w:r>
      <w:r>
        <w:rPr/>
        <w:t>él</w:t>
      </w:r>
      <w:r>
        <w:rPr>
          <w:spacing w:val="-14"/>
        </w:rPr>
        <w:t> </w:t>
      </w:r>
      <w:r>
        <w:rPr/>
        <w:t>“[s]e</w:t>
      </w:r>
      <w:r>
        <w:rPr>
          <w:spacing w:val="-14"/>
        </w:rPr>
        <w:t> </w:t>
      </w:r>
      <w:r>
        <w:rPr/>
        <w:t>neg[ó]</w:t>
      </w:r>
      <w:r>
        <w:rPr>
          <w:spacing w:val="-14"/>
        </w:rPr>
        <w:t> </w:t>
      </w:r>
      <w:r>
        <w:rPr/>
        <w:t>a</w:t>
      </w:r>
      <w:r>
        <w:rPr>
          <w:spacing w:val="-14"/>
        </w:rPr>
        <w:t> </w:t>
      </w:r>
      <w:r>
        <w:rPr/>
        <w:t>salir”. Ante preguntas formuladas, indicó que “[no] h[abía] maltratado ni física ni verbalmente” a la señora Micaela Velasco, que el día de los hechos se encontraba “franco” (exento de</w:t>
      </w:r>
      <w:r>
        <w:rPr>
          <w:spacing w:val="-45"/>
        </w:rPr>
        <w:t> </w:t>
      </w:r>
      <w:r>
        <w:rPr/>
        <w:t>servicio), con autorización superior, y que no portaba arma ni se encontraba en estado etílico. Agregó que</w:t>
      </w:r>
      <w:r>
        <w:rPr>
          <w:spacing w:val="-9"/>
        </w:rPr>
        <w:t> </w:t>
      </w:r>
      <w:r>
        <w:rPr/>
        <w:t>había</w:t>
      </w:r>
      <w:r>
        <w:rPr>
          <w:spacing w:val="-9"/>
        </w:rPr>
        <w:t> </w:t>
      </w:r>
      <w:r>
        <w:rPr/>
        <w:t>llamado</w:t>
      </w:r>
      <w:r>
        <w:rPr>
          <w:spacing w:val="-9"/>
        </w:rPr>
        <w:t> </w:t>
      </w:r>
      <w:r>
        <w:rPr/>
        <w:t>a</w:t>
      </w:r>
      <w:r>
        <w:rPr>
          <w:spacing w:val="-9"/>
        </w:rPr>
        <w:t> </w:t>
      </w:r>
      <w:r>
        <w:rPr/>
        <w:t>los</w:t>
      </w:r>
      <w:r>
        <w:rPr>
          <w:spacing w:val="-9"/>
        </w:rPr>
        <w:t> </w:t>
      </w:r>
      <w:r>
        <w:rPr/>
        <w:t>agentes</w:t>
      </w:r>
      <w:r>
        <w:rPr>
          <w:spacing w:val="-9"/>
        </w:rPr>
        <w:t> </w:t>
      </w:r>
      <w:r>
        <w:rPr/>
        <w:t>que</w:t>
      </w:r>
      <w:r>
        <w:rPr>
          <w:spacing w:val="-9"/>
        </w:rPr>
        <w:t> </w:t>
      </w:r>
      <w:r>
        <w:rPr/>
        <w:t>acudieron</w:t>
      </w:r>
      <w:r>
        <w:rPr>
          <w:spacing w:val="-10"/>
        </w:rPr>
        <w:t> </w:t>
      </w:r>
      <w:r>
        <w:rPr/>
        <w:t>a</w:t>
      </w:r>
      <w:r>
        <w:rPr>
          <w:spacing w:val="-9"/>
        </w:rPr>
        <w:t> </w:t>
      </w:r>
      <w:r>
        <w:rPr/>
        <w:t>su</w:t>
      </w:r>
      <w:r>
        <w:rPr>
          <w:spacing w:val="-9"/>
        </w:rPr>
        <w:t> </w:t>
      </w:r>
      <w:r>
        <w:rPr/>
        <w:t>domicilio</w:t>
      </w:r>
      <w:r>
        <w:rPr>
          <w:spacing w:val="-9"/>
        </w:rPr>
        <w:t> </w:t>
      </w:r>
      <w:r>
        <w:rPr/>
        <w:t>“[policías</w:t>
      </w:r>
      <w:r>
        <w:rPr>
          <w:spacing w:val="-11"/>
        </w:rPr>
        <w:t> </w:t>
      </w:r>
      <w:r>
        <w:rPr/>
        <w:t>broncos]”</w:t>
      </w:r>
      <w:hyperlink w:history="true" w:anchor="_bookmark42">
        <w:r>
          <w:rPr>
            <w:position w:val="7"/>
            <w:sz w:val="13"/>
          </w:rPr>
          <w:t>27</w:t>
        </w:r>
      </w:hyperlink>
      <w:r>
        <w:rPr/>
        <w:t>,</w:t>
      </w:r>
      <w:r>
        <w:rPr>
          <w:spacing w:val="-9"/>
        </w:rPr>
        <w:t> </w:t>
      </w:r>
      <w:r>
        <w:rPr/>
        <w:t>al</w:t>
      </w:r>
      <w:r>
        <w:rPr>
          <w:spacing w:val="-9"/>
        </w:rPr>
        <w:t> </w:t>
      </w:r>
      <w:r>
        <w:rPr/>
        <w:t>ser</w:t>
      </w:r>
      <w:r>
        <w:rPr>
          <w:spacing w:val="-9"/>
        </w:rPr>
        <w:t> </w:t>
      </w:r>
      <w:r>
        <w:rPr/>
        <w:t>“un término que se […] utiliza en el ámbito</w:t>
      </w:r>
      <w:r>
        <w:rPr>
          <w:spacing w:val="-6"/>
        </w:rPr>
        <w:t> </w:t>
      </w:r>
      <w:r>
        <w:rPr/>
        <w:t>policial”</w:t>
      </w:r>
      <w:hyperlink w:history="true" w:anchor="_bookmark43">
        <w:r>
          <w:rPr>
            <w:position w:val="7"/>
            <w:sz w:val="13"/>
          </w:rPr>
          <w:t>28</w:t>
        </w:r>
      </w:hyperlink>
      <w:r>
        <w:rPr/>
        <w:t>.</w:t>
      </w:r>
    </w:p>
    <w:p>
      <w:pPr>
        <w:pStyle w:val="BodyText"/>
        <w:spacing w:before="12"/>
        <w:rPr>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Los agentes policiales reiteraron, en términos generales, los hechos informados en los correspondientes partes</w:t>
      </w:r>
      <w:r>
        <w:rPr>
          <w:spacing w:val="-7"/>
          <w:sz w:val="20"/>
        </w:rPr>
        <w:t> </w:t>
      </w:r>
      <w:r>
        <w:rPr>
          <w:sz w:val="20"/>
        </w:rPr>
        <w:t>policiales</w:t>
      </w:r>
      <w:hyperlink w:history="true" w:anchor="_bookmark44">
        <w:r>
          <w:rPr>
            <w:position w:val="7"/>
            <w:sz w:val="13"/>
          </w:rPr>
          <w:t>29</w:t>
        </w:r>
      </w:hyperlink>
      <w:r>
        <w:rPr>
          <w:sz w:val="20"/>
        </w:rPr>
        <w:t>.</w:t>
      </w:r>
    </w:p>
    <w:p>
      <w:pPr>
        <w:pStyle w:val="BodyText"/>
        <w:spacing w:before="11"/>
        <w:rPr>
          <w:sz w:val="19"/>
        </w:rPr>
      </w:pPr>
    </w:p>
    <w:p>
      <w:pPr>
        <w:pStyle w:val="ListParagraph"/>
        <w:numPr>
          <w:ilvl w:val="0"/>
          <w:numId w:val="12"/>
        </w:numPr>
        <w:tabs>
          <w:tab w:pos="686" w:val="left" w:leader="none"/>
        </w:tabs>
        <w:spacing w:line="240" w:lineRule="auto" w:before="1" w:after="0"/>
        <w:ind w:left="118" w:right="115" w:firstLine="0"/>
        <w:jc w:val="both"/>
        <w:rPr>
          <w:sz w:val="20"/>
        </w:rPr>
      </w:pPr>
      <w:r>
        <w:rPr>
          <w:sz w:val="20"/>
        </w:rPr>
        <w:t>La</w:t>
      </w:r>
      <w:r>
        <w:rPr>
          <w:spacing w:val="-17"/>
          <w:sz w:val="20"/>
        </w:rPr>
        <w:t> </w:t>
      </w:r>
      <w:r>
        <w:rPr>
          <w:sz w:val="20"/>
        </w:rPr>
        <w:t>Dirección</w:t>
      </w:r>
      <w:r>
        <w:rPr>
          <w:spacing w:val="-17"/>
          <w:sz w:val="20"/>
        </w:rPr>
        <w:t> </w:t>
      </w:r>
      <w:r>
        <w:rPr>
          <w:sz w:val="20"/>
        </w:rPr>
        <w:t>Nacional</w:t>
      </w:r>
      <w:r>
        <w:rPr>
          <w:spacing w:val="-16"/>
          <w:sz w:val="20"/>
        </w:rPr>
        <w:t> </w:t>
      </w:r>
      <w:r>
        <w:rPr>
          <w:sz w:val="20"/>
        </w:rPr>
        <w:t>de</w:t>
      </w:r>
      <w:r>
        <w:rPr>
          <w:spacing w:val="-17"/>
          <w:sz w:val="20"/>
        </w:rPr>
        <w:t> </w:t>
      </w:r>
      <w:r>
        <w:rPr>
          <w:sz w:val="20"/>
        </w:rPr>
        <w:t>la</w:t>
      </w:r>
      <w:r>
        <w:rPr>
          <w:spacing w:val="-16"/>
          <w:sz w:val="20"/>
        </w:rPr>
        <w:t> </w:t>
      </w:r>
      <w:r>
        <w:rPr>
          <w:sz w:val="20"/>
        </w:rPr>
        <w:t>Policía</w:t>
      </w:r>
      <w:r>
        <w:rPr>
          <w:spacing w:val="-18"/>
          <w:sz w:val="20"/>
        </w:rPr>
        <w:t> </w:t>
      </w:r>
      <w:r>
        <w:rPr>
          <w:sz w:val="20"/>
        </w:rPr>
        <w:t>Judicial,</w:t>
      </w:r>
      <w:r>
        <w:rPr>
          <w:spacing w:val="-17"/>
          <w:sz w:val="20"/>
        </w:rPr>
        <w:t> </w:t>
      </w:r>
      <w:r>
        <w:rPr>
          <w:sz w:val="20"/>
        </w:rPr>
        <w:t>el</w:t>
      </w:r>
      <w:r>
        <w:rPr>
          <w:spacing w:val="-16"/>
          <w:sz w:val="20"/>
        </w:rPr>
        <w:t> </w:t>
      </w:r>
      <w:r>
        <w:rPr>
          <w:sz w:val="20"/>
        </w:rPr>
        <w:t>20</w:t>
      </w:r>
      <w:r>
        <w:rPr>
          <w:spacing w:val="-18"/>
          <w:sz w:val="20"/>
        </w:rPr>
        <w:t> </w:t>
      </w:r>
      <w:r>
        <w:rPr>
          <w:sz w:val="20"/>
        </w:rPr>
        <w:t>de</w:t>
      </w:r>
      <w:r>
        <w:rPr>
          <w:spacing w:val="-16"/>
          <w:sz w:val="20"/>
        </w:rPr>
        <w:t> </w:t>
      </w:r>
      <w:r>
        <w:rPr>
          <w:sz w:val="20"/>
        </w:rPr>
        <w:t>septiembre</w:t>
      </w:r>
      <w:r>
        <w:rPr>
          <w:spacing w:val="-16"/>
          <w:sz w:val="20"/>
        </w:rPr>
        <w:t> </w:t>
      </w:r>
      <w:r>
        <w:rPr>
          <w:sz w:val="20"/>
        </w:rPr>
        <w:t>de</w:t>
      </w:r>
      <w:r>
        <w:rPr>
          <w:spacing w:val="-16"/>
          <w:sz w:val="20"/>
        </w:rPr>
        <w:t> </w:t>
      </w:r>
      <w:r>
        <w:rPr>
          <w:sz w:val="20"/>
        </w:rPr>
        <w:t>2002,</w:t>
      </w:r>
      <w:r>
        <w:rPr>
          <w:spacing w:val="-17"/>
          <w:sz w:val="20"/>
        </w:rPr>
        <w:t> </w:t>
      </w:r>
      <w:r>
        <w:rPr>
          <w:sz w:val="20"/>
        </w:rPr>
        <w:t>rindió</w:t>
      </w:r>
      <w:r>
        <w:rPr>
          <w:spacing w:val="-18"/>
          <w:sz w:val="20"/>
        </w:rPr>
        <w:t> </w:t>
      </w:r>
      <w:r>
        <w:rPr>
          <w:sz w:val="20"/>
        </w:rPr>
        <w:t>el</w:t>
      </w:r>
      <w:r>
        <w:rPr>
          <w:spacing w:val="-17"/>
          <w:sz w:val="20"/>
        </w:rPr>
        <w:t> </w:t>
      </w:r>
      <w:r>
        <w:rPr>
          <w:sz w:val="20"/>
        </w:rPr>
        <w:t>informe de la investigación efectuada, en el cual concluyó lo</w:t>
      </w:r>
      <w:r>
        <w:rPr>
          <w:spacing w:val="-20"/>
          <w:sz w:val="20"/>
        </w:rPr>
        <w:t> </w:t>
      </w:r>
      <w:r>
        <w:rPr>
          <w:sz w:val="20"/>
        </w:rPr>
        <w:t>siguiente:</w:t>
      </w:r>
    </w:p>
    <w:p>
      <w:pPr>
        <w:pStyle w:val="BodyText"/>
        <w:spacing w:before="11"/>
        <w:rPr>
          <w:sz w:val="19"/>
        </w:rPr>
      </w:pPr>
    </w:p>
    <w:p>
      <w:pPr>
        <w:spacing w:before="0"/>
        <w:ind w:left="686" w:right="397" w:firstLine="0"/>
        <w:jc w:val="both"/>
        <w:rPr>
          <w:sz w:val="16"/>
        </w:rPr>
      </w:pPr>
      <w:r>
        <w:rPr>
          <w:sz w:val="16"/>
        </w:rPr>
        <w:t>Que efectivamente el señor Policía V[íctor] H[enrry] M[ina] C[uero] había protagonizado un escándalo en el</w:t>
      </w:r>
      <w:r>
        <w:rPr>
          <w:spacing w:val="-13"/>
          <w:sz w:val="16"/>
        </w:rPr>
        <w:t> </w:t>
      </w:r>
      <w:r>
        <w:rPr>
          <w:sz w:val="16"/>
        </w:rPr>
        <w:t>domicilio</w:t>
      </w:r>
      <w:r>
        <w:rPr>
          <w:spacing w:val="-13"/>
          <w:sz w:val="16"/>
        </w:rPr>
        <w:t> </w:t>
      </w:r>
      <w:r>
        <w:rPr>
          <w:sz w:val="16"/>
        </w:rPr>
        <w:t>de</w:t>
      </w:r>
      <w:r>
        <w:rPr>
          <w:spacing w:val="-13"/>
          <w:sz w:val="16"/>
        </w:rPr>
        <w:t> </w:t>
      </w:r>
      <w:r>
        <w:rPr>
          <w:sz w:val="16"/>
        </w:rPr>
        <w:t>la</w:t>
      </w:r>
      <w:r>
        <w:rPr>
          <w:spacing w:val="-13"/>
          <w:sz w:val="16"/>
        </w:rPr>
        <w:t> </w:t>
      </w:r>
      <w:r>
        <w:rPr>
          <w:sz w:val="16"/>
        </w:rPr>
        <w:t>señora</w:t>
      </w:r>
      <w:r>
        <w:rPr>
          <w:spacing w:val="-13"/>
          <w:sz w:val="16"/>
        </w:rPr>
        <w:t> </w:t>
      </w:r>
      <w:r>
        <w:rPr>
          <w:sz w:val="16"/>
        </w:rPr>
        <w:t>R[osa]</w:t>
      </w:r>
      <w:r>
        <w:rPr>
          <w:spacing w:val="-13"/>
          <w:sz w:val="16"/>
        </w:rPr>
        <w:t> </w:t>
      </w:r>
      <w:r>
        <w:rPr>
          <w:sz w:val="16"/>
        </w:rPr>
        <w:t>V[elasco]</w:t>
      </w:r>
      <w:r>
        <w:rPr>
          <w:spacing w:val="-13"/>
          <w:sz w:val="16"/>
        </w:rPr>
        <w:t> </w:t>
      </w:r>
      <w:r>
        <w:rPr>
          <w:sz w:val="16"/>
        </w:rPr>
        <w:t>Q[uiñonez],</w:t>
      </w:r>
      <w:r>
        <w:rPr>
          <w:spacing w:val="-13"/>
          <w:sz w:val="16"/>
        </w:rPr>
        <w:t> </w:t>
      </w:r>
      <w:r>
        <w:rPr>
          <w:sz w:val="16"/>
        </w:rPr>
        <w:t>agrediendo</w:t>
      </w:r>
      <w:r>
        <w:rPr>
          <w:spacing w:val="-13"/>
          <w:sz w:val="16"/>
        </w:rPr>
        <w:t> </w:t>
      </w:r>
      <w:r>
        <w:rPr>
          <w:sz w:val="16"/>
        </w:rPr>
        <w:t>física</w:t>
      </w:r>
      <w:r>
        <w:rPr>
          <w:spacing w:val="-13"/>
          <w:sz w:val="16"/>
        </w:rPr>
        <w:t> </w:t>
      </w:r>
      <w:r>
        <w:rPr>
          <w:sz w:val="16"/>
        </w:rPr>
        <w:t>y</w:t>
      </w:r>
      <w:r>
        <w:rPr>
          <w:spacing w:val="-13"/>
          <w:sz w:val="16"/>
        </w:rPr>
        <w:t> </w:t>
      </w:r>
      <w:r>
        <w:rPr>
          <w:sz w:val="16"/>
        </w:rPr>
        <w:t>verbalmente</w:t>
      </w:r>
      <w:r>
        <w:rPr>
          <w:spacing w:val="-13"/>
          <w:sz w:val="16"/>
        </w:rPr>
        <w:t> </w:t>
      </w:r>
      <w:r>
        <w:rPr>
          <w:sz w:val="16"/>
        </w:rPr>
        <w:t>a</w:t>
      </w:r>
      <w:r>
        <w:rPr>
          <w:spacing w:val="-13"/>
          <w:sz w:val="16"/>
        </w:rPr>
        <w:t> </w:t>
      </w:r>
      <w:r>
        <w:rPr>
          <w:sz w:val="16"/>
        </w:rPr>
        <w:t>su</w:t>
      </w:r>
      <w:r>
        <w:rPr>
          <w:spacing w:val="-12"/>
          <w:sz w:val="16"/>
        </w:rPr>
        <w:t> </w:t>
      </w:r>
      <w:r>
        <w:rPr>
          <w:sz w:val="16"/>
        </w:rPr>
        <w:t>e[xc]onviviente M[icaela] V[elasco] […], el mismo […] había procedido a agredir verbalmente a sus superiores jerárquicos en circunstancias que había sido llamado la atención de su proceder a quienes les había dirigido epítetos impropios en un miembro [p]olicial. […] Que […] no se encontraba franco como él lo manifestó en su declaración,</w:t>
      </w:r>
      <w:r>
        <w:rPr>
          <w:spacing w:val="-6"/>
          <w:sz w:val="16"/>
        </w:rPr>
        <w:t> </w:t>
      </w:r>
      <w:r>
        <w:rPr>
          <w:sz w:val="16"/>
        </w:rPr>
        <w:t>ya</w:t>
      </w:r>
      <w:r>
        <w:rPr>
          <w:spacing w:val="-6"/>
          <w:sz w:val="16"/>
        </w:rPr>
        <w:t> </w:t>
      </w:r>
      <w:r>
        <w:rPr>
          <w:sz w:val="16"/>
        </w:rPr>
        <w:t>que</w:t>
      </w:r>
      <w:r>
        <w:rPr>
          <w:spacing w:val="-6"/>
          <w:sz w:val="16"/>
        </w:rPr>
        <w:t> </w:t>
      </w:r>
      <w:r>
        <w:rPr>
          <w:sz w:val="16"/>
        </w:rPr>
        <w:t>[…]</w:t>
      </w:r>
      <w:r>
        <w:rPr>
          <w:spacing w:val="-7"/>
          <w:sz w:val="16"/>
        </w:rPr>
        <w:t> </w:t>
      </w:r>
      <w:r>
        <w:rPr>
          <w:sz w:val="16"/>
        </w:rPr>
        <w:t>se</w:t>
      </w:r>
      <w:r>
        <w:rPr>
          <w:spacing w:val="-6"/>
          <w:sz w:val="16"/>
        </w:rPr>
        <w:t> </w:t>
      </w:r>
      <w:r>
        <w:rPr>
          <w:sz w:val="16"/>
        </w:rPr>
        <w:t>lo</w:t>
      </w:r>
      <w:r>
        <w:rPr>
          <w:spacing w:val="-5"/>
          <w:sz w:val="16"/>
        </w:rPr>
        <w:t> </w:t>
      </w:r>
      <w:r>
        <w:rPr>
          <w:sz w:val="16"/>
        </w:rPr>
        <w:t>estaba</w:t>
      </w:r>
      <w:r>
        <w:rPr>
          <w:spacing w:val="-7"/>
          <w:sz w:val="16"/>
        </w:rPr>
        <w:t> </w:t>
      </w:r>
      <w:r>
        <w:rPr>
          <w:sz w:val="16"/>
        </w:rPr>
        <w:t>pasando</w:t>
      </w:r>
      <w:r>
        <w:rPr>
          <w:spacing w:val="-7"/>
          <w:sz w:val="16"/>
        </w:rPr>
        <w:t> </w:t>
      </w:r>
      <w:r>
        <w:rPr>
          <w:sz w:val="16"/>
        </w:rPr>
        <w:t>como</w:t>
      </w:r>
      <w:r>
        <w:rPr>
          <w:spacing w:val="-5"/>
          <w:sz w:val="16"/>
        </w:rPr>
        <w:t> </w:t>
      </w:r>
      <w:r>
        <w:rPr>
          <w:sz w:val="16"/>
        </w:rPr>
        <w:t>subsiste</w:t>
      </w:r>
      <w:r>
        <w:rPr>
          <w:spacing w:val="-7"/>
          <w:sz w:val="16"/>
        </w:rPr>
        <w:t> </w:t>
      </w:r>
      <w:r>
        <w:rPr>
          <w:sz w:val="16"/>
        </w:rPr>
        <w:t>desde</w:t>
      </w:r>
      <w:r>
        <w:rPr>
          <w:spacing w:val="-6"/>
          <w:sz w:val="16"/>
        </w:rPr>
        <w:t> </w:t>
      </w:r>
      <w:r>
        <w:rPr>
          <w:sz w:val="16"/>
        </w:rPr>
        <w:t>el</w:t>
      </w:r>
      <w:r>
        <w:rPr>
          <w:spacing w:val="-6"/>
          <w:sz w:val="16"/>
        </w:rPr>
        <w:t> </w:t>
      </w:r>
      <w:r>
        <w:rPr>
          <w:sz w:val="16"/>
        </w:rPr>
        <w:t>día</w:t>
      </w:r>
      <w:r>
        <w:rPr>
          <w:spacing w:val="-4"/>
          <w:sz w:val="16"/>
        </w:rPr>
        <w:t> </w:t>
      </w:r>
      <w:r>
        <w:rPr>
          <w:sz w:val="16"/>
        </w:rPr>
        <w:t>13</w:t>
      </w:r>
      <w:r>
        <w:rPr>
          <w:spacing w:val="-6"/>
          <w:sz w:val="16"/>
        </w:rPr>
        <w:t> </w:t>
      </w:r>
      <w:r>
        <w:rPr>
          <w:sz w:val="16"/>
        </w:rPr>
        <w:t>de</w:t>
      </w:r>
      <w:r>
        <w:rPr>
          <w:spacing w:val="-7"/>
          <w:sz w:val="16"/>
        </w:rPr>
        <w:t> </w:t>
      </w:r>
      <w:r>
        <w:rPr>
          <w:sz w:val="16"/>
        </w:rPr>
        <w:t>[s]eptiembre</w:t>
      </w:r>
      <w:r>
        <w:rPr>
          <w:spacing w:val="-7"/>
          <w:sz w:val="16"/>
        </w:rPr>
        <w:t> </w:t>
      </w:r>
      <w:r>
        <w:rPr>
          <w:sz w:val="16"/>
        </w:rPr>
        <w:t>de</w:t>
      </w:r>
      <w:r>
        <w:rPr>
          <w:spacing w:val="-7"/>
          <w:sz w:val="16"/>
        </w:rPr>
        <w:t> </w:t>
      </w:r>
      <w:r>
        <w:rPr>
          <w:sz w:val="16"/>
        </w:rPr>
        <w:t>2000</w:t>
      </w:r>
      <w:r>
        <w:rPr>
          <w:spacing w:val="-6"/>
          <w:sz w:val="16"/>
        </w:rPr>
        <w:t> </w:t>
      </w:r>
      <w:r>
        <w:rPr>
          <w:sz w:val="16"/>
        </w:rPr>
        <w:t>[sic] […]. […] Que […] es reincidente en el cometimiento de esta clase de faltas disciplinarias, ya que según se conoce ha sido en ocasiones anteriores dado de baja de las filas [p]oliciales y</w:t>
      </w:r>
      <w:r>
        <w:rPr>
          <w:spacing w:val="-29"/>
          <w:sz w:val="16"/>
        </w:rPr>
        <w:t> </w:t>
      </w:r>
      <w:r>
        <w:rPr>
          <w:sz w:val="16"/>
        </w:rPr>
        <w:t>reincorporado</w:t>
      </w:r>
      <w:hyperlink w:history="true" w:anchor="_bookmark45">
        <w:r>
          <w:rPr>
            <w:position w:val="6"/>
            <w:sz w:val="10"/>
          </w:rPr>
          <w:t>30</w:t>
        </w:r>
      </w:hyperlink>
      <w:r>
        <w:rPr>
          <w:sz w:val="16"/>
        </w:rPr>
        <w:t>.</w:t>
      </w:r>
    </w:p>
    <w:p>
      <w:pPr>
        <w:pStyle w:val="BodyText"/>
        <w:spacing w:before="11"/>
        <w:rPr>
          <w:sz w:val="19"/>
        </w:rPr>
      </w:pPr>
    </w:p>
    <w:p>
      <w:pPr>
        <w:pStyle w:val="Heading2"/>
        <w:numPr>
          <w:ilvl w:val="1"/>
          <w:numId w:val="13"/>
        </w:numPr>
        <w:tabs>
          <w:tab w:pos="1522" w:val="left" w:leader="none"/>
        </w:tabs>
        <w:spacing w:line="240" w:lineRule="auto" w:before="1" w:after="0"/>
        <w:ind w:left="969" w:right="114" w:firstLine="0"/>
        <w:jc w:val="left"/>
      </w:pPr>
      <w:bookmarkStart w:name="B.4. Trámite del procedimiento disciplin" w:id="65"/>
      <w:bookmarkEnd w:id="65"/>
      <w:r>
        <w:rPr>
          <w:b w:val="0"/>
          <w:i w:val="0"/>
        </w:rPr>
      </w:r>
      <w:bookmarkStart w:name="_bookmark41" w:id="66"/>
      <w:bookmarkEnd w:id="66"/>
      <w:r>
        <w:rPr>
          <w:b w:val="0"/>
          <w:i w:val="0"/>
        </w:rPr>
      </w:r>
      <w:bookmarkStart w:name="_bookmark41" w:id="67"/>
      <w:bookmarkEnd w:id="67"/>
      <w:r>
        <w:rPr>
          <w:i/>
        </w:rPr>
        <w:t>Tr</w:t>
      </w:r>
      <w:r>
        <w:rPr>
          <w:i/>
        </w:rPr>
        <w:t>ámite del procedimiento disciplinario y Resolución del Tribunal de </w:t>
      </w:r>
      <w:r>
        <w:rPr/>
        <w:t>Disciplina</w:t>
      </w:r>
    </w:p>
    <w:p>
      <w:pPr>
        <w:pStyle w:val="BodyText"/>
        <w:rPr>
          <w:b/>
          <w:i/>
        </w:rPr>
      </w:pPr>
    </w:p>
    <w:p>
      <w:pPr>
        <w:pStyle w:val="ListParagraph"/>
        <w:numPr>
          <w:ilvl w:val="0"/>
          <w:numId w:val="12"/>
        </w:numPr>
        <w:tabs>
          <w:tab w:pos="687" w:val="left" w:leader="none"/>
        </w:tabs>
        <w:spacing w:line="240" w:lineRule="auto" w:before="0" w:after="0"/>
        <w:ind w:left="118" w:right="114" w:firstLine="0"/>
        <w:jc w:val="both"/>
        <w:rPr>
          <w:sz w:val="20"/>
        </w:rPr>
      </w:pPr>
      <w:r>
        <w:rPr>
          <w:sz w:val="20"/>
        </w:rPr>
        <w:t>El 17 de octubre de 2000 el Comandante del Primer Distrito de la Policía Nacional, mediante memorándum No. 2000-1602-CPD-SS, dispuso la conformación del Tribunal de Disciplina que “conocer[ía], juzgar[ía] y sancionar[ía] las faltas disciplinarias atribuidas” al señor Mina Cuero. Para el efecto, dispuso que la audiencia correspondiente se llevaría a cabo el 25 de octubre de 2000, a las 11:00</w:t>
      </w:r>
      <w:r>
        <w:rPr>
          <w:spacing w:val="-9"/>
          <w:sz w:val="20"/>
        </w:rPr>
        <w:t> </w:t>
      </w:r>
      <w:r>
        <w:rPr>
          <w:sz w:val="20"/>
        </w:rPr>
        <w:t>horas</w:t>
      </w:r>
      <w:hyperlink w:history="true" w:anchor="_bookmark46">
        <w:r>
          <w:rPr>
            <w:position w:val="7"/>
            <w:sz w:val="13"/>
          </w:rPr>
          <w:t>31</w:t>
        </w:r>
      </w:hyperlink>
      <w:r>
        <w:rPr>
          <w:sz w:val="20"/>
        </w:rPr>
        <w:t>.</w:t>
      </w:r>
    </w:p>
    <w:p>
      <w:pPr>
        <w:pStyle w:val="BodyText"/>
        <w:spacing w:before="11"/>
        <w:rPr>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La</w:t>
      </w:r>
      <w:r>
        <w:rPr>
          <w:spacing w:val="-12"/>
          <w:sz w:val="20"/>
        </w:rPr>
        <w:t> </w:t>
      </w:r>
      <w:r>
        <w:rPr>
          <w:sz w:val="20"/>
        </w:rPr>
        <w:t>Corte</w:t>
      </w:r>
      <w:r>
        <w:rPr>
          <w:spacing w:val="-12"/>
          <w:sz w:val="20"/>
        </w:rPr>
        <w:t> </w:t>
      </w:r>
      <w:r>
        <w:rPr>
          <w:sz w:val="20"/>
        </w:rPr>
        <w:t>no</w:t>
      </w:r>
      <w:r>
        <w:rPr>
          <w:spacing w:val="-14"/>
          <w:sz w:val="20"/>
        </w:rPr>
        <w:t> </w:t>
      </w:r>
      <w:r>
        <w:rPr>
          <w:sz w:val="20"/>
        </w:rPr>
        <w:t>cuenta</w:t>
      </w:r>
      <w:r>
        <w:rPr>
          <w:spacing w:val="-13"/>
          <w:sz w:val="20"/>
        </w:rPr>
        <w:t> </w:t>
      </w:r>
      <w:r>
        <w:rPr>
          <w:sz w:val="20"/>
        </w:rPr>
        <w:t>con</w:t>
      </w:r>
      <w:r>
        <w:rPr>
          <w:spacing w:val="-12"/>
          <w:sz w:val="20"/>
        </w:rPr>
        <w:t> </w:t>
      </w:r>
      <w:r>
        <w:rPr>
          <w:sz w:val="20"/>
        </w:rPr>
        <w:t>información</w:t>
      </w:r>
      <w:r>
        <w:rPr>
          <w:spacing w:val="-14"/>
          <w:sz w:val="20"/>
        </w:rPr>
        <w:t> </w:t>
      </w:r>
      <w:r>
        <w:rPr>
          <w:sz w:val="20"/>
        </w:rPr>
        <w:t>respecto</w:t>
      </w:r>
      <w:r>
        <w:rPr>
          <w:spacing w:val="-13"/>
          <w:sz w:val="20"/>
        </w:rPr>
        <w:t> </w:t>
      </w:r>
      <w:r>
        <w:rPr>
          <w:sz w:val="20"/>
        </w:rPr>
        <w:t>a</w:t>
      </w:r>
      <w:r>
        <w:rPr>
          <w:spacing w:val="-12"/>
          <w:sz w:val="20"/>
        </w:rPr>
        <w:t> </w:t>
      </w:r>
      <w:r>
        <w:rPr>
          <w:sz w:val="20"/>
        </w:rPr>
        <w:t>la</w:t>
      </w:r>
      <w:r>
        <w:rPr>
          <w:spacing w:val="-12"/>
          <w:sz w:val="20"/>
        </w:rPr>
        <w:t> </w:t>
      </w:r>
      <w:r>
        <w:rPr>
          <w:sz w:val="20"/>
        </w:rPr>
        <w:t>notificación</w:t>
      </w:r>
      <w:r>
        <w:rPr>
          <w:spacing w:val="-11"/>
          <w:sz w:val="20"/>
        </w:rPr>
        <w:t> </w:t>
      </w:r>
      <w:r>
        <w:rPr>
          <w:sz w:val="20"/>
        </w:rPr>
        <w:t>al</w:t>
      </w:r>
      <w:r>
        <w:rPr>
          <w:spacing w:val="-13"/>
          <w:sz w:val="20"/>
        </w:rPr>
        <w:t> </w:t>
      </w:r>
      <w:r>
        <w:rPr>
          <w:sz w:val="20"/>
        </w:rPr>
        <w:t>señor</w:t>
      </w:r>
      <w:r>
        <w:rPr>
          <w:spacing w:val="-13"/>
          <w:sz w:val="20"/>
        </w:rPr>
        <w:t> </w:t>
      </w:r>
      <w:r>
        <w:rPr>
          <w:sz w:val="20"/>
        </w:rPr>
        <w:t>Víctor</w:t>
      </w:r>
      <w:r>
        <w:rPr>
          <w:spacing w:val="-13"/>
          <w:sz w:val="20"/>
        </w:rPr>
        <w:t> </w:t>
      </w:r>
      <w:r>
        <w:rPr>
          <w:sz w:val="20"/>
        </w:rPr>
        <w:t>Henrry</w:t>
      </w:r>
      <w:r>
        <w:rPr>
          <w:spacing w:val="-13"/>
          <w:sz w:val="20"/>
        </w:rPr>
        <w:t> </w:t>
      </w:r>
      <w:r>
        <w:rPr>
          <w:sz w:val="20"/>
        </w:rPr>
        <w:t>Mina Cuero de la decisión de conformar el Tribunal de Disciplina, así como de la fecha y hora dispuestas para el desarrollo de la</w:t>
      </w:r>
      <w:r>
        <w:rPr>
          <w:spacing w:val="-22"/>
          <w:sz w:val="20"/>
        </w:rPr>
        <w:t> </w:t>
      </w:r>
      <w:r>
        <w:rPr>
          <w:sz w:val="20"/>
        </w:rPr>
        <w:t>audiencia.</w:t>
      </w:r>
    </w:p>
    <w:p>
      <w:pPr>
        <w:pStyle w:val="BodyText"/>
        <w:spacing w:before="4"/>
        <w:rPr>
          <w:sz w:val="8"/>
        </w:rPr>
      </w:pPr>
      <w:r>
        <w:rPr/>
        <w:pict>
          <v:line style="position:absolute;mso-position-horizontal-relative:page;mso-position-vertical-relative:paragraph;z-index:1216;mso-wrap-distance-left:0;mso-wrap-distance-right:0" from="70.919998pt,7.348769pt" to="214.919998pt,7.348769pt" stroked="true" strokeweight=".599pt" strokecolor="#000000">
            <v:stroke dashstyle="solid"/>
            <w10:wrap type="topAndBottom"/>
          </v:line>
        </w:pict>
      </w:r>
    </w:p>
    <w:p>
      <w:pPr>
        <w:spacing w:before="67"/>
        <w:ind w:left="118" w:right="115" w:firstLine="0"/>
        <w:jc w:val="both"/>
        <w:rPr>
          <w:sz w:val="16"/>
        </w:rPr>
      </w:pPr>
      <w:bookmarkStart w:name="_bookmark42" w:id="68"/>
      <w:bookmarkEnd w:id="68"/>
      <w:r>
        <w:rPr/>
      </w:r>
      <w:r>
        <w:rPr>
          <w:position w:val="6"/>
          <w:sz w:val="10"/>
        </w:rPr>
        <w:t>27 </w:t>
      </w:r>
      <w:r>
        <w:rPr>
          <w:sz w:val="16"/>
        </w:rPr>
        <w:t>En su declaración ante esta Corte, la presunta víctima señaló que utilizó dichos términos para referirse a los agentes policiales. Ante la pregunta sobre el significado de dicha expresión, el señor Mina Cuero indicó que “es un término policial que se le dice el superior al inferior jerárquico, pero no es un término discriminativo ni insultativo [sic]”, y que significa “policía nuevo” o “tú eres menos antiguo que [yo]”. </w:t>
      </w:r>
      <w:r>
        <w:rPr>
          <w:i/>
          <w:sz w:val="16"/>
        </w:rPr>
        <w:t>Cfr</w:t>
      </w:r>
      <w:r>
        <w:rPr>
          <w:sz w:val="16"/>
        </w:rPr>
        <w:t>. Declaración de Víctor Henrry Mina Cuero, rendida en audiencia pública ante esta Corte.</w:t>
      </w:r>
    </w:p>
    <w:p>
      <w:pPr>
        <w:spacing w:before="39"/>
        <w:ind w:left="118" w:right="114" w:firstLine="0"/>
        <w:jc w:val="both"/>
        <w:rPr>
          <w:sz w:val="16"/>
        </w:rPr>
      </w:pPr>
      <w:bookmarkStart w:name="_bookmark43" w:id="69"/>
      <w:bookmarkEnd w:id="69"/>
      <w:r>
        <w:rPr/>
      </w:r>
      <w:r>
        <w:rPr>
          <w:position w:val="6"/>
          <w:sz w:val="10"/>
        </w:rPr>
        <w:t>28 </w:t>
      </w:r>
      <w:r>
        <w:rPr>
          <w:i/>
          <w:sz w:val="16"/>
        </w:rPr>
        <w:t>Cfr</w:t>
      </w:r>
      <w:r>
        <w:rPr>
          <w:sz w:val="16"/>
        </w:rPr>
        <w:t>. Declaración de Víctor Henrry Mina Cuero, rendida ante la Policía Nacional el 18 de septiembre de 2000 (expediente de prueba, tomo I, anexo 4 al Informe de Fondo, folios 14 a 16).</w:t>
      </w:r>
    </w:p>
    <w:p>
      <w:pPr>
        <w:spacing w:before="40"/>
        <w:ind w:left="118" w:right="115" w:firstLine="0"/>
        <w:jc w:val="both"/>
        <w:rPr>
          <w:sz w:val="16"/>
        </w:rPr>
      </w:pPr>
      <w:bookmarkStart w:name="_bookmark44" w:id="70"/>
      <w:bookmarkEnd w:id="70"/>
      <w:r>
        <w:rPr/>
      </w:r>
      <w:r>
        <w:rPr>
          <w:position w:val="6"/>
          <w:sz w:val="10"/>
        </w:rPr>
        <w:t>29 </w:t>
      </w:r>
      <w:r>
        <w:rPr>
          <w:i/>
          <w:sz w:val="16"/>
        </w:rPr>
        <w:t>Cfr</w:t>
      </w:r>
      <w:r>
        <w:rPr>
          <w:sz w:val="16"/>
        </w:rPr>
        <w:t>. Declaración de Jacinto Sandro González Cabezas, rendida ante la Policía Nacional el 18 de septiembre de 2000, que consta en las actuaciones del expediente tramitado ante el Tribunal de Disciplina (expediente de prueba, tomo III, anexo 1 al escrito de solicitudes y argumentos, folio 1624); declaración de Gustavo George López Cajamarca, rendida ante la Policía Nacional el 19 de septiembre de 2000 (expediente de prueba, tomo I, anexo 5.2 al Informe de Fondo, folio 24); declaración de Jorge Washington Guajan Miranda, rendida ante la Policía Nacional el 20 de septiembre de 2000 (expediente de prueba, tomo I, anexo 7 al Informe de Fondo, folio 30); declaración de Willian Orlando Acurio Rojas, rendida ante la Policía Nacional el 20 de septiembre de 2000 (expediente de prueba, tomo I, anexo 8 al Informe de Fondo, folio 32), y declaración de Richard Fredy Ochoa Calle, rendida ante la Policía Nacional el 20 de septiembre de 2000 (expediente de prueba, tomo I, anexo 9 al Informe de Fondo, folios 34 y 35).</w:t>
      </w:r>
    </w:p>
    <w:p>
      <w:pPr>
        <w:spacing w:before="39"/>
        <w:ind w:left="118" w:right="113" w:firstLine="0"/>
        <w:jc w:val="both"/>
        <w:rPr>
          <w:sz w:val="16"/>
        </w:rPr>
      </w:pPr>
      <w:bookmarkStart w:name="_bookmark45" w:id="71"/>
      <w:bookmarkEnd w:id="71"/>
      <w:r>
        <w:rPr/>
      </w:r>
      <w:r>
        <w:rPr>
          <w:position w:val="6"/>
          <w:sz w:val="10"/>
        </w:rPr>
        <w:t>30  </w:t>
      </w:r>
      <w:r>
        <w:rPr>
          <w:i/>
          <w:sz w:val="16"/>
        </w:rPr>
        <w:t>Cfr</w:t>
      </w:r>
      <w:r>
        <w:rPr>
          <w:sz w:val="16"/>
        </w:rPr>
        <w:t>. Informe policial de investigación, suscrito por el Subjefe de la Policía Judicial de Quinindé el 20 de  septiembre</w:t>
      </w:r>
      <w:r>
        <w:rPr>
          <w:spacing w:val="-4"/>
          <w:sz w:val="16"/>
        </w:rPr>
        <w:t> </w:t>
      </w:r>
      <w:r>
        <w:rPr>
          <w:sz w:val="16"/>
        </w:rPr>
        <w:t>de</w:t>
      </w:r>
      <w:r>
        <w:rPr>
          <w:spacing w:val="-2"/>
          <w:sz w:val="16"/>
        </w:rPr>
        <w:t> </w:t>
      </w:r>
      <w:r>
        <w:rPr>
          <w:sz w:val="16"/>
        </w:rPr>
        <w:t>2000</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w:t>
      </w:r>
      <w:r>
        <w:rPr>
          <w:spacing w:val="-4"/>
          <w:sz w:val="16"/>
        </w:rPr>
        <w:t> </w:t>
      </w:r>
      <w:r>
        <w:rPr>
          <w:sz w:val="16"/>
        </w:rPr>
        <w:t>anexo</w:t>
      </w:r>
      <w:r>
        <w:rPr>
          <w:spacing w:val="-2"/>
          <w:sz w:val="16"/>
        </w:rPr>
        <w:t> </w:t>
      </w:r>
      <w:r>
        <w:rPr>
          <w:sz w:val="16"/>
        </w:rPr>
        <w:t>5.1</w:t>
      </w:r>
      <w:r>
        <w:rPr>
          <w:spacing w:val="-3"/>
          <w:sz w:val="16"/>
        </w:rPr>
        <w:t> </w:t>
      </w:r>
      <w:r>
        <w:rPr>
          <w:sz w:val="16"/>
        </w:rPr>
        <w:t>al</w:t>
      </w:r>
      <w:r>
        <w:rPr>
          <w:spacing w:val="-4"/>
          <w:sz w:val="16"/>
        </w:rPr>
        <w:t> </w:t>
      </w:r>
      <w:r>
        <w:rPr>
          <w:sz w:val="16"/>
        </w:rPr>
        <w:t>Informe</w:t>
      </w:r>
      <w:r>
        <w:rPr>
          <w:spacing w:val="-2"/>
          <w:sz w:val="16"/>
        </w:rPr>
        <w:t> </w:t>
      </w:r>
      <w:r>
        <w:rPr>
          <w:sz w:val="16"/>
        </w:rPr>
        <w:t>de</w:t>
      </w:r>
      <w:r>
        <w:rPr>
          <w:spacing w:val="-4"/>
          <w:sz w:val="16"/>
        </w:rPr>
        <w:t> </w:t>
      </w:r>
      <w:r>
        <w:rPr>
          <w:sz w:val="16"/>
        </w:rPr>
        <w:t>Fondo,</w:t>
      </w:r>
      <w:r>
        <w:rPr>
          <w:spacing w:val="-4"/>
          <w:sz w:val="16"/>
        </w:rPr>
        <w:t> </w:t>
      </w:r>
      <w:r>
        <w:rPr>
          <w:sz w:val="16"/>
        </w:rPr>
        <w:t>folios</w:t>
      </w:r>
      <w:r>
        <w:rPr>
          <w:spacing w:val="-4"/>
          <w:sz w:val="16"/>
        </w:rPr>
        <w:t> </w:t>
      </w:r>
      <w:r>
        <w:rPr>
          <w:sz w:val="16"/>
        </w:rPr>
        <w:t>20</w:t>
      </w:r>
      <w:r>
        <w:rPr>
          <w:spacing w:val="-3"/>
          <w:sz w:val="16"/>
        </w:rPr>
        <w:t> </w:t>
      </w:r>
      <w:r>
        <w:rPr>
          <w:sz w:val="16"/>
        </w:rPr>
        <w:t>y</w:t>
      </w:r>
      <w:r>
        <w:rPr>
          <w:spacing w:val="-3"/>
          <w:sz w:val="16"/>
        </w:rPr>
        <w:t> </w:t>
      </w:r>
      <w:r>
        <w:rPr>
          <w:sz w:val="16"/>
        </w:rPr>
        <w:t>21).</w:t>
      </w:r>
    </w:p>
    <w:p>
      <w:pPr>
        <w:spacing w:before="39"/>
        <w:ind w:left="118" w:right="118" w:firstLine="0"/>
        <w:jc w:val="both"/>
        <w:rPr>
          <w:sz w:val="16"/>
        </w:rPr>
      </w:pPr>
      <w:bookmarkStart w:name="_bookmark46" w:id="72"/>
      <w:bookmarkEnd w:id="72"/>
      <w:r>
        <w:rPr/>
      </w:r>
      <w:r>
        <w:rPr>
          <w:position w:val="6"/>
          <w:sz w:val="10"/>
        </w:rPr>
        <w:t>31 </w:t>
      </w:r>
      <w:r>
        <w:rPr>
          <w:i/>
          <w:sz w:val="16"/>
        </w:rPr>
        <w:t>Cfr</w:t>
      </w:r>
      <w:r>
        <w:rPr>
          <w:sz w:val="16"/>
        </w:rPr>
        <w:t>. Memorándum No. 2000-1602-CPD-SS de 17 de octubre de 2000, suscrito por el Comandante del Primer Distrito de la Policía Nacional (expediente de prueba, tomo I, anexo 11 al Informe de Fondo, folio 44).</w:t>
      </w:r>
    </w:p>
    <w:p>
      <w:pPr>
        <w:spacing w:after="0"/>
        <w:jc w:val="both"/>
        <w:rPr>
          <w:sz w:val="16"/>
        </w:rPr>
        <w:sectPr>
          <w:pgSz w:w="12240" w:h="15840"/>
          <w:pgMar w:header="0" w:footer="1007" w:top="920" w:bottom="1200" w:left="1300" w:right="1300"/>
        </w:sectPr>
      </w:pPr>
    </w:p>
    <w:p>
      <w:pPr>
        <w:pStyle w:val="ListParagraph"/>
        <w:numPr>
          <w:ilvl w:val="0"/>
          <w:numId w:val="12"/>
        </w:numPr>
        <w:tabs>
          <w:tab w:pos="687" w:val="left" w:leader="none"/>
        </w:tabs>
        <w:spacing w:line="240" w:lineRule="auto" w:before="76" w:after="0"/>
        <w:ind w:left="118" w:right="113" w:firstLine="0"/>
        <w:jc w:val="both"/>
        <w:rPr>
          <w:sz w:val="20"/>
        </w:rPr>
      </w:pPr>
      <w:r>
        <w:rPr>
          <w:sz w:val="20"/>
        </w:rPr>
        <w:t>El 25 de octubre de 2000 se desarrolló la audiencia ante el Tribunal de Disciplina en las instalaciones del “Casino del Comando Provincial de Policía ‘Esmeraldas’ No. 14”. A dicha audiencia compareció el señor Mina Cuero con el auxilio de un abogado defensor que había contratado. Al inicio de la audiencia, la Secretaria del Tribunal “d[io] lectura [a] la documentación</w:t>
      </w:r>
      <w:r>
        <w:rPr>
          <w:spacing w:val="-17"/>
          <w:sz w:val="20"/>
        </w:rPr>
        <w:t> </w:t>
      </w:r>
      <w:r>
        <w:rPr>
          <w:sz w:val="20"/>
        </w:rPr>
        <w:t>que</w:t>
      </w:r>
      <w:r>
        <w:rPr>
          <w:spacing w:val="-18"/>
          <w:sz w:val="20"/>
        </w:rPr>
        <w:t> </w:t>
      </w:r>
      <w:r>
        <w:rPr>
          <w:sz w:val="20"/>
        </w:rPr>
        <w:t>sirv[ió]</w:t>
      </w:r>
      <w:r>
        <w:rPr>
          <w:spacing w:val="-17"/>
          <w:sz w:val="20"/>
        </w:rPr>
        <w:t> </w:t>
      </w:r>
      <w:r>
        <w:rPr>
          <w:sz w:val="20"/>
        </w:rPr>
        <w:t>de</w:t>
      </w:r>
      <w:r>
        <w:rPr>
          <w:spacing w:val="-17"/>
          <w:sz w:val="20"/>
        </w:rPr>
        <w:t> </w:t>
      </w:r>
      <w:r>
        <w:rPr>
          <w:sz w:val="20"/>
        </w:rPr>
        <w:t>antecedent[e]”</w:t>
      </w:r>
      <w:r>
        <w:rPr>
          <w:spacing w:val="-18"/>
          <w:sz w:val="20"/>
        </w:rPr>
        <w:t> </w:t>
      </w:r>
      <w:r>
        <w:rPr>
          <w:sz w:val="20"/>
        </w:rPr>
        <w:t>al</w:t>
      </w:r>
      <w:r>
        <w:rPr>
          <w:spacing w:val="-17"/>
          <w:sz w:val="20"/>
        </w:rPr>
        <w:t> </w:t>
      </w:r>
      <w:r>
        <w:rPr>
          <w:sz w:val="20"/>
        </w:rPr>
        <w:t>procedimiento,</w:t>
      </w:r>
      <w:r>
        <w:rPr>
          <w:spacing w:val="-17"/>
          <w:sz w:val="20"/>
        </w:rPr>
        <w:t> </w:t>
      </w:r>
      <w:r>
        <w:rPr>
          <w:sz w:val="20"/>
        </w:rPr>
        <w:t>incluidos</w:t>
      </w:r>
      <w:r>
        <w:rPr>
          <w:spacing w:val="-17"/>
          <w:sz w:val="20"/>
        </w:rPr>
        <w:t> </w:t>
      </w:r>
      <w:r>
        <w:rPr>
          <w:sz w:val="20"/>
        </w:rPr>
        <w:t>el</w:t>
      </w:r>
      <w:r>
        <w:rPr>
          <w:spacing w:val="-17"/>
          <w:sz w:val="20"/>
        </w:rPr>
        <w:t> </w:t>
      </w:r>
      <w:r>
        <w:rPr>
          <w:sz w:val="20"/>
        </w:rPr>
        <w:t>memorándum</w:t>
      </w:r>
      <w:r>
        <w:rPr>
          <w:spacing w:val="-19"/>
          <w:sz w:val="20"/>
        </w:rPr>
        <w:t> </w:t>
      </w:r>
      <w:r>
        <w:rPr>
          <w:sz w:val="20"/>
        </w:rPr>
        <w:t>No. 2000-1602-CPD-SS de 17 de octubre de 2000, los “[p]artes [i]nformativos […] de fechas 15 y</w:t>
      </w:r>
      <w:r>
        <w:rPr>
          <w:spacing w:val="-4"/>
          <w:sz w:val="20"/>
        </w:rPr>
        <w:t> </w:t>
      </w:r>
      <w:r>
        <w:rPr>
          <w:sz w:val="20"/>
        </w:rPr>
        <w:t>16</w:t>
      </w:r>
      <w:r>
        <w:rPr>
          <w:spacing w:val="-6"/>
          <w:sz w:val="20"/>
        </w:rPr>
        <w:t> </w:t>
      </w:r>
      <w:r>
        <w:rPr>
          <w:sz w:val="20"/>
        </w:rPr>
        <w:t>d[e]</w:t>
      </w:r>
      <w:r>
        <w:rPr>
          <w:spacing w:val="-4"/>
          <w:sz w:val="20"/>
        </w:rPr>
        <w:t> </w:t>
      </w:r>
      <w:r>
        <w:rPr>
          <w:sz w:val="20"/>
        </w:rPr>
        <w:t>septiembre</w:t>
      </w:r>
      <w:r>
        <w:rPr>
          <w:spacing w:val="-5"/>
          <w:sz w:val="20"/>
        </w:rPr>
        <w:t> </w:t>
      </w:r>
      <w:r>
        <w:rPr>
          <w:sz w:val="20"/>
        </w:rPr>
        <w:t>de</w:t>
      </w:r>
      <w:r>
        <w:rPr>
          <w:spacing w:val="-5"/>
          <w:sz w:val="20"/>
        </w:rPr>
        <w:t> </w:t>
      </w:r>
      <w:r>
        <w:rPr>
          <w:sz w:val="20"/>
        </w:rPr>
        <w:t>2000”,</w:t>
      </w:r>
      <w:r>
        <w:rPr>
          <w:spacing w:val="-4"/>
          <w:sz w:val="20"/>
        </w:rPr>
        <w:t> </w:t>
      </w:r>
      <w:r>
        <w:rPr>
          <w:sz w:val="20"/>
        </w:rPr>
        <w:t>y</w:t>
      </w:r>
      <w:r>
        <w:rPr>
          <w:spacing w:val="-5"/>
          <w:sz w:val="20"/>
        </w:rPr>
        <w:t> </w:t>
      </w:r>
      <w:r>
        <w:rPr>
          <w:sz w:val="20"/>
        </w:rPr>
        <w:t>el</w:t>
      </w:r>
      <w:r>
        <w:rPr>
          <w:spacing w:val="-5"/>
          <w:sz w:val="20"/>
        </w:rPr>
        <w:t> </w:t>
      </w:r>
      <w:r>
        <w:rPr>
          <w:sz w:val="20"/>
        </w:rPr>
        <w:t>“[i]nforme</w:t>
      </w:r>
      <w:r>
        <w:rPr>
          <w:spacing w:val="-6"/>
          <w:sz w:val="20"/>
        </w:rPr>
        <w:t> </w:t>
      </w:r>
      <w:r>
        <w:rPr>
          <w:sz w:val="20"/>
        </w:rPr>
        <w:t>[i]nvestigativo</w:t>
      </w:r>
      <w:r>
        <w:rPr>
          <w:spacing w:val="-5"/>
          <w:sz w:val="20"/>
        </w:rPr>
        <w:t> </w:t>
      </w:r>
      <w:r>
        <w:rPr>
          <w:sz w:val="20"/>
        </w:rPr>
        <w:t>[…]</w:t>
      </w:r>
      <w:r>
        <w:rPr>
          <w:spacing w:val="-5"/>
          <w:sz w:val="20"/>
        </w:rPr>
        <w:t> </w:t>
      </w:r>
      <w:r>
        <w:rPr>
          <w:sz w:val="20"/>
        </w:rPr>
        <w:t>de</w:t>
      </w:r>
      <w:r>
        <w:rPr>
          <w:spacing w:val="-5"/>
          <w:sz w:val="20"/>
        </w:rPr>
        <w:t> </w:t>
      </w:r>
      <w:r>
        <w:rPr>
          <w:sz w:val="20"/>
        </w:rPr>
        <w:t>fecha</w:t>
      </w:r>
      <w:r>
        <w:rPr>
          <w:spacing w:val="-5"/>
          <w:sz w:val="20"/>
        </w:rPr>
        <w:t> </w:t>
      </w:r>
      <w:r>
        <w:rPr>
          <w:sz w:val="20"/>
        </w:rPr>
        <w:t>20</w:t>
      </w:r>
      <w:r>
        <w:rPr>
          <w:spacing w:val="-6"/>
          <w:sz w:val="20"/>
        </w:rPr>
        <w:t> </w:t>
      </w:r>
      <w:r>
        <w:rPr>
          <w:sz w:val="20"/>
        </w:rPr>
        <w:t>de</w:t>
      </w:r>
      <w:r>
        <w:rPr>
          <w:spacing w:val="-4"/>
          <w:sz w:val="20"/>
        </w:rPr>
        <w:t> </w:t>
      </w:r>
      <w:r>
        <w:rPr>
          <w:sz w:val="20"/>
        </w:rPr>
        <w:t>septiembre del 2000” (</w:t>
      </w:r>
      <w:r>
        <w:rPr>
          <w:i/>
          <w:sz w:val="20"/>
        </w:rPr>
        <w:t>supra </w:t>
      </w:r>
      <w:r>
        <w:rPr>
          <w:sz w:val="20"/>
        </w:rPr>
        <w:t>párr. 29, 30, 34 y</w:t>
      </w:r>
      <w:r>
        <w:rPr>
          <w:spacing w:val="-12"/>
          <w:sz w:val="20"/>
        </w:rPr>
        <w:t> </w:t>
      </w:r>
      <w:r>
        <w:rPr>
          <w:sz w:val="20"/>
        </w:rPr>
        <w:t>35)</w:t>
      </w:r>
      <w:hyperlink w:history="true" w:anchor="_bookmark47">
        <w:r>
          <w:rPr>
            <w:position w:val="7"/>
            <w:sz w:val="13"/>
          </w:rPr>
          <w:t>32</w:t>
        </w:r>
      </w:hyperlink>
      <w:r>
        <w:rPr>
          <w:sz w:val="20"/>
        </w:rPr>
        <w:t>.</w:t>
      </w:r>
    </w:p>
    <w:p>
      <w:pPr>
        <w:pStyle w:val="BodyText"/>
        <w:spacing w:before="11"/>
        <w:rPr>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Durante</w:t>
      </w:r>
      <w:r>
        <w:rPr>
          <w:spacing w:val="-5"/>
          <w:sz w:val="20"/>
        </w:rPr>
        <w:t> </w:t>
      </w:r>
      <w:r>
        <w:rPr>
          <w:sz w:val="20"/>
        </w:rPr>
        <w:t>la</w:t>
      </w:r>
      <w:r>
        <w:rPr>
          <w:spacing w:val="-7"/>
          <w:sz w:val="20"/>
        </w:rPr>
        <w:t> </w:t>
      </w:r>
      <w:r>
        <w:rPr>
          <w:sz w:val="20"/>
        </w:rPr>
        <w:t>audiencia,</w:t>
      </w:r>
      <w:r>
        <w:rPr>
          <w:spacing w:val="-5"/>
          <w:sz w:val="20"/>
        </w:rPr>
        <w:t> </w:t>
      </w:r>
      <w:r>
        <w:rPr>
          <w:sz w:val="20"/>
        </w:rPr>
        <w:t>el</w:t>
      </w:r>
      <w:r>
        <w:rPr>
          <w:spacing w:val="-4"/>
          <w:sz w:val="20"/>
        </w:rPr>
        <w:t> </w:t>
      </w:r>
      <w:r>
        <w:rPr>
          <w:sz w:val="20"/>
        </w:rPr>
        <w:t>Subjefe</w:t>
      </w:r>
      <w:r>
        <w:rPr>
          <w:spacing w:val="-5"/>
          <w:sz w:val="20"/>
        </w:rPr>
        <w:t> </w:t>
      </w:r>
      <w:r>
        <w:rPr>
          <w:sz w:val="20"/>
        </w:rPr>
        <w:t>de</w:t>
      </w:r>
      <w:r>
        <w:rPr>
          <w:spacing w:val="-5"/>
          <w:sz w:val="20"/>
        </w:rPr>
        <w:t> </w:t>
      </w:r>
      <w:r>
        <w:rPr>
          <w:sz w:val="20"/>
        </w:rPr>
        <w:t>la</w:t>
      </w:r>
      <w:r>
        <w:rPr>
          <w:spacing w:val="-6"/>
          <w:sz w:val="20"/>
        </w:rPr>
        <w:t> </w:t>
      </w:r>
      <w:r>
        <w:rPr>
          <w:sz w:val="20"/>
        </w:rPr>
        <w:t>Policía</w:t>
      </w:r>
      <w:r>
        <w:rPr>
          <w:spacing w:val="-5"/>
          <w:sz w:val="20"/>
        </w:rPr>
        <w:t> </w:t>
      </w:r>
      <w:r>
        <w:rPr>
          <w:sz w:val="20"/>
        </w:rPr>
        <w:t>Judicial</w:t>
      </w:r>
      <w:r>
        <w:rPr>
          <w:spacing w:val="-5"/>
          <w:sz w:val="20"/>
        </w:rPr>
        <w:t> </w:t>
      </w:r>
      <w:r>
        <w:rPr>
          <w:sz w:val="20"/>
        </w:rPr>
        <w:t>que</w:t>
      </w:r>
      <w:r>
        <w:rPr>
          <w:spacing w:val="-5"/>
          <w:sz w:val="20"/>
        </w:rPr>
        <w:t> </w:t>
      </w:r>
      <w:r>
        <w:rPr>
          <w:sz w:val="20"/>
        </w:rPr>
        <w:t>suscribió</w:t>
      </w:r>
      <w:r>
        <w:rPr>
          <w:spacing w:val="-7"/>
          <w:sz w:val="20"/>
        </w:rPr>
        <w:t> </w:t>
      </w:r>
      <w:r>
        <w:rPr>
          <w:sz w:val="20"/>
        </w:rPr>
        <w:t>el</w:t>
      </w:r>
      <w:r>
        <w:rPr>
          <w:spacing w:val="-4"/>
          <w:sz w:val="20"/>
        </w:rPr>
        <w:t> </w:t>
      </w:r>
      <w:r>
        <w:rPr>
          <w:sz w:val="20"/>
        </w:rPr>
        <w:t>respectivo</w:t>
      </w:r>
      <w:r>
        <w:rPr>
          <w:spacing w:val="-6"/>
          <w:sz w:val="20"/>
        </w:rPr>
        <w:t> </w:t>
      </w:r>
      <w:r>
        <w:rPr>
          <w:sz w:val="20"/>
        </w:rPr>
        <w:t>informe de</w:t>
      </w:r>
      <w:r>
        <w:rPr>
          <w:spacing w:val="-12"/>
          <w:sz w:val="20"/>
        </w:rPr>
        <w:t> </w:t>
      </w:r>
      <w:r>
        <w:rPr>
          <w:sz w:val="20"/>
        </w:rPr>
        <w:t>investigación,</w:t>
      </w:r>
      <w:r>
        <w:rPr>
          <w:spacing w:val="-13"/>
          <w:sz w:val="20"/>
        </w:rPr>
        <w:t> </w:t>
      </w:r>
      <w:r>
        <w:rPr>
          <w:sz w:val="20"/>
        </w:rPr>
        <w:t>ratificó</w:t>
      </w:r>
      <w:r>
        <w:rPr>
          <w:spacing w:val="-12"/>
          <w:sz w:val="20"/>
        </w:rPr>
        <w:t> </w:t>
      </w:r>
      <w:r>
        <w:rPr>
          <w:sz w:val="20"/>
        </w:rPr>
        <w:t>el</w:t>
      </w:r>
      <w:r>
        <w:rPr>
          <w:spacing w:val="-13"/>
          <w:sz w:val="20"/>
        </w:rPr>
        <w:t> </w:t>
      </w:r>
      <w:r>
        <w:rPr>
          <w:sz w:val="20"/>
        </w:rPr>
        <w:t>contenido</w:t>
      </w:r>
      <w:r>
        <w:rPr>
          <w:spacing w:val="-12"/>
          <w:sz w:val="20"/>
        </w:rPr>
        <w:t> </w:t>
      </w:r>
      <w:r>
        <w:rPr>
          <w:sz w:val="20"/>
        </w:rPr>
        <w:t>de</w:t>
      </w:r>
      <w:r>
        <w:rPr>
          <w:spacing w:val="-12"/>
          <w:sz w:val="20"/>
        </w:rPr>
        <w:t> </w:t>
      </w:r>
      <w:r>
        <w:rPr>
          <w:sz w:val="20"/>
        </w:rPr>
        <w:t>dicho</w:t>
      </w:r>
      <w:r>
        <w:rPr>
          <w:spacing w:val="-13"/>
          <w:sz w:val="20"/>
        </w:rPr>
        <w:t> </w:t>
      </w:r>
      <w:r>
        <w:rPr>
          <w:sz w:val="20"/>
        </w:rPr>
        <w:t>documento.</w:t>
      </w:r>
      <w:r>
        <w:rPr>
          <w:spacing w:val="-12"/>
          <w:sz w:val="20"/>
        </w:rPr>
        <w:t> </w:t>
      </w:r>
      <w:r>
        <w:rPr>
          <w:sz w:val="20"/>
        </w:rPr>
        <w:t>De</w:t>
      </w:r>
      <w:r>
        <w:rPr>
          <w:spacing w:val="-12"/>
          <w:sz w:val="20"/>
        </w:rPr>
        <w:t> </w:t>
      </w:r>
      <w:r>
        <w:rPr>
          <w:sz w:val="20"/>
        </w:rPr>
        <w:t>igual</w:t>
      </w:r>
      <w:r>
        <w:rPr>
          <w:spacing w:val="-12"/>
          <w:sz w:val="20"/>
        </w:rPr>
        <w:t> </w:t>
      </w:r>
      <w:r>
        <w:rPr>
          <w:sz w:val="20"/>
        </w:rPr>
        <w:t>forma,</w:t>
      </w:r>
      <w:r>
        <w:rPr>
          <w:spacing w:val="-11"/>
          <w:sz w:val="20"/>
        </w:rPr>
        <w:t> </w:t>
      </w:r>
      <w:r>
        <w:rPr>
          <w:sz w:val="20"/>
        </w:rPr>
        <w:t>tres</w:t>
      </w:r>
      <w:r>
        <w:rPr>
          <w:spacing w:val="-12"/>
          <w:sz w:val="20"/>
        </w:rPr>
        <w:t> </w:t>
      </w:r>
      <w:r>
        <w:rPr>
          <w:sz w:val="20"/>
        </w:rPr>
        <w:t>de</w:t>
      </w:r>
      <w:r>
        <w:rPr>
          <w:spacing w:val="-13"/>
          <w:sz w:val="20"/>
        </w:rPr>
        <w:t> </w:t>
      </w:r>
      <w:r>
        <w:rPr>
          <w:sz w:val="20"/>
        </w:rPr>
        <w:t>los</w:t>
      </w:r>
      <w:r>
        <w:rPr>
          <w:spacing w:val="-12"/>
          <w:sz w:val="20"/>
        </w:rPr>
        <w:t> </w:t>
      </w:r>
      <w:r>
        <w:rPr>
          <w:sz w:val="20"/>
        </w:rPr>
        <w:t>agentes de</w:t>
      </w:r>
      <w:r>
        <w:rPr>
          <w:spacing w:val="-11"/>
          <w:sz w:val="20"/>
        </w:rPr>
        <w:t> </w:t>
      </w:r>
      <w:r>
        <w:rPr>
          <w:sz w:val="20"/>
        </w:rPr>
        <w:t>Policía</w:t>
      </w:r>
      <w:r>
        <w:rPr>
          <w:spacing w:val="-11"/>
          <w:sz w:val="20"/>
        </w:rPr>
        <w:t> </w:t>
      </w:r>
      <w:r>
        <w:rPr>
          <w:sz w:val="20"/>
        </w:rPr>
        <w:t>que</w:t>
      </w:r>
      <w:r>
        <w:rPr>
          <w:spacing w:val="-11"/>
          <w:sz w:val="20"/>
        </w:rPr>
        <w:t> </w:t>
      </w:r>
      <w:r>
        <w:rPr>
          <w:sz w:val="20"/>
        </w:rPr>
        <w:t>emitieron</w:t>
      </w:r>
      <w:r>
        <w:rPr>
          <w:spacing w:val="-11"/>
          <w:sz w:val="20"/>
        </w:rPr>
        <w:t> </w:t>
      </w:r>
      <w:r>
        <w:rPr>
          <w:sz w:val="20"/>
        </w:rPr>
        <w:t>el</w:t>
      </w:r>
      <w:r>
        <w:rPr>
          <w:spacing w:val="-10"/>
          <w:sz w:val="20"/>
        </w:rPr>
        <w:t> </w:t>
      </w:r>
      <w:r>
        <w:rPr>
          <w:sz w:val="20"/>
        </w:rPr>
        <w:t>parte</w:t>
      </w:r>
      <w:r>
        <w:rPr>
          <w:spacing w:val="-11"/>
          <w:sz w:val="20"/>
        </w:rPr>
        <w:t> </w:t>
      </w:r>
      <w:r>
        <w:rPr>
          <w:sz w:val="20"/>
        </w:rPr>
        <w:t>policial</w:t>
      </w:r>
      <w:r>
        <w:rPr>
          <w:spacing w:val="-11"/>
          <w:sz w:val="20"/>
        </w:rPr>
        <w:t> </w:t>
      </w:r>
      <w:r>
        <w:rPr>
          <w:sz w:val="20"/>
        </w:rPr>
        <w:t>del</w:t>
      </w:r>
      <w:r>
        <w:rPr>
          <w:spacing w:val="-10"/>
          <w:sz w:val="20"/>
        </w:rPr>
        <w:t> </w:t>
      </w:r>
      <w:r>
        <w:rPr>
          <w:sz w:val="20"/>
        </w:rPr>
        <w:t>15</w:t>
      </w:r>
      <w:r>
        <w:rPr>
          <w:spacing w:val="-10"/>
          <w:sz w:val="20"/>
        </w:rPr>
        <w:t> </w:t>
      </w:r>
      <w:r>
        <w:rPr>
          <w:sz w:val="20"/>
        </w:rPr>
        <w:t>de</w:t>
      </w:r>
      <w:r>
        <w:rPr>
          <w:spacing w:val="-11"/>
          <w:sz w:val="20"/>
        </w:rPr>
        <w:t> </w:t>
      </w:r>
      <w:r>
        <w:rPr>
          <w:sz w:val="20"/>
        </w:rPr>
        <w:t>septiembre</w:t>
      </w:r>
      <w:r>
        <w:rPr>
          <w:spacing w:val="-10"/>
          <w:sz w:val="20"/>
        </w:rPr>
        <w:t> </w:t>
      </w:r>
      <w:r>
        <w:rPr>
          <w:sz w:val="20"/>
        </w:rPr>
        <w:t>de</w:t>
      </w:r>
      <w:r>
        <w:rPr>
          <w:spacing w:val="-10"/>
          <w:sz w:val="20"/>
        </w:rPr>
        <w:t> </w:t>
      </w:r>
      <w:r>
        <w:rPr>
          <w:sz w:val="20"/>
        </w:rPr>
        <w:t>2000</w:t>
      </w:r>
      <w:r>
        <w:rPr>
          <w:spacing w:val="-10"/>
          <w:sz w:val="20"/>
        </w:rPr>
        <w:t> </w:t>
      </w:r>
      <w:r>
        <w:rPr>
          <w:sz w:val="20"/>
        </w:rPr>
        <w:t>reiteraron</w:t>
      </w:r>
      <w:r>
        <w:rPr>
          <w:spacing w:val="-10"/>
          <w:sz w:val="20"/>
        </w:rPr>
        <w:t> </w:t>
      </w:r>
      <w:r>
        <w:rPr>
          <w:sz w:val="20"/>
        </w:rPr>
        <w:t>lo</w:t>
      </w:r>
      <w:r>
        <w:rPr>
          <w:spacing w:val="-12"/>
          <w:sz w:val="20"/>
        </w:rPr>
        <w:t> </w:t>
      </w:r>
      <w:r>
        <w:rPr>
          <w:sz w:val="20"/>
        </w:rPr>
        <w:t>informado en</w:t>
      </w:r>
      <w:r>
        <w:rPr>
          <w:spacing w:val="-7"/>
          <w:sz w:val="20"/>
        </w:rPr>
        <w:t> </w:t>
      </w:r>
      <w:r>
        <w:rPr>
          <w:sz w:val="20"/>
        </w:rPr>
        <w:t>su</w:t>
      </w:r>
      <w:r>
        <w:rPr>
          <w:spacing w:val="-5"/>
          <w:sz w:val="20"/>
        </w:rPr>
        <w:t> </w:t>
      </w:r>
      <w:r>
        <w:rPr>
          <w:sz w:val="20"/>
        </w:rPr>
        <w:t>oportunidad</w:t>
      </w:r>
      <w:r>
        <w:rPr>
          <w:spacing w:val="-6"/>
          <w:sz w:val="20"/>
        </w:rPr>
        <w:t> </w:t>
      </w:r>
      <w:r>
        <w:rPr>
          <w:sz w:val="20"/>
        </w:rPr>
        <w:t>con</w:t>
      </w:r>
      <w:r>
        <w:rPr>
          <w:spacing w:val="-8"/>
          <w:sz w:val="20"/>
        </w:rPr>
        <w:t> </w:t>
      </w:r>
      <w:r>
        <w:rPr>
          <w:sz w:val="20"/>
        </w:rPr>
        <w:t>relación</w:t>
      </w:r>
      <w:r>
        <w:rPr>
          <w:spacing w:val="-5"/>
          <w:sz w:val="20"/>
        </w:rPr>
        <w:t> </w:t>
      </w:r>
      <w:r>
        <w:rPr>
          <w:sz w:val="20"/>
        </w:rPr>
        <w:t>a</w:t>
      </w:r>
      <w:r>
        <w:rPr>
          <w:spacing w:val="-6"/>
          <w:sz w:val="20"/>
        </w:rPr>
        <w:t> </w:t>
      </w:r>
      <w:r>
        <w:rPr>
          <w:sz w:val="20"/>
        </w:rPr>
        <w:t>lo</w:t>
      </w:r>
      <w:r>
        <w:rPr>
          <w:spacing w:val="-7"/>
          <w:sz w:val="20"/>
        </w:rPr>
        <w:t> </w:t>
      </w:r>
      <w:r>
        <w:rPr>
          <w:sz w:val="20"/>
        </w:rPr>
        <w:t>sucedido</w:t>
      </w:r>
      <w:r>
        <w:rPr>
          <w:spacing w:val="-7"/>
          <w:sz w:val="20"/>
        </w:rPr>
        <w:t> </w:t>
      </w:r>
      <w:r>
        <w:rPr>
          <w:sz w:val="20"/>
        </w:rPr>
        <w:t>en</w:t>
      </w:r>
      <w:r>
        <w:rPr>
          <w:spacing w:val="-5"/>
          <w:sz w:val="20"/>
        </w:rPr>
        <w:t> </w:t>
      </w:r>
      <w:r>
        <w:rPr>
          <w:sz w:val="20"/>
        </w:rPr>
        <w:t>esa</w:t>
      </w:r>
      <w:r>
        <w:rPr>
          <w:spacing w:val="-6"/>
          <w:sz w:val="20"/>
        </w:rPr>
        <w:t> </w:t>
      </w:r>
      <w:r>
        <w:rPr>
          <w:sz w:val="20"/>
        </w:rPr>
        <w:t>fecha.</w:t>
      </w:r>
      <w:r>
        <w:rPr>
          <w:spacing w:val="-7"/>
          <w:sz w:val="20"/>
        </w:rPr>
        <w:t> </w:t>
      </w:r>
      <w:r>
        <w:rPr>
          <w:sz w:val="20"/>
        </w:rPr>
        <w:t>También</w:t>
      </w:r>
      <w:r>
        <w:rPr>
          <w:spacing w:val="-7"/>
          <w:sz w:val="20"/>
        </w:rPr>
        <w:t> </w:t>
      </w:r>
      <w:r>
        <w:rPr>
          <w:sz w:val="20"/>
        </w:rPr>
        <w:t>el</w:t>
      </w:r>
      <w:r>
        <w:rPr>
          <w:spacing w:val="-7"/>
          <w:sz w:val="20"/>
        </w:rPr>
        <w:t> </w:t>
      </w:r>
      <w:r>
        <w:rPr>
          <w:sz w:val="20"/>
        </w:rPr>
        <w:t>agente</w:t>
      </w:r>
      <w:r>
        <w:rPr>
          <w:spacing w:val="-5"/>
          <w:sz w:val="20"/>
        </w:rPr>
        <w:t> </w:t>
      </w:r>
      <w:r>
        <w:rPr>
          <w:sz w:val="20"/>
        </w:rPr>
        <w:t>que</w:t>
      </w:r>
      <w:r>
        <w:rPr>
          <w:spacing w:val="-6"/>
          <w:sz w:val="20"/>
        </w:rPr>
        <w:t> </w:t>
      </w:r>
      <w:r>
        <w:rPr>
          <w:sz w:val="20"/>
        </w:rPr>
        <w:t>suscribió</w:t>
      </w:r>
      <w:r>
        <w:rPr>
          <w:spacing w:val="-7"/>
          <w:sz w:val="20"/>
        </w:rPr>
        <w:t> </w:t>
      </w:r>
      <w:r>
        <w:rPr>
          <w:sz w:val="20"/>
        </w:rPr>
        <w:t>el parte policial del 16 de septiembre de 2000 ratificó lo informado por medio de dicho documento. Asimismo, compareció la prima del señor Víctor Henrry Mina Cuero; al respecto, el</w:t>
      </w:r>
      <w:r>
        <w:rPr>
          <w:spacing w:val="-14"/>
          <w:sz w:val="20"/>
        </w:rPr>
        <w:t> </w:t>
      </w:r>
      <w:r>
        <w:rPr>
          <w:sz w:val="20"/>
        </w:rPr>
        <w:t>Presidente</w:t>
      </w:r>
      <w:r>
        <w:rPr>
          <w:spacing w:val="-12"/>
          <w:sz w:val="20"/>
        </w:rPr>
        <w:t> </w:t>
      </w:r>
      <w:r>
        <w:rPr>
          <w:sz w:val="20"/>
        </w:rPr>
        <w:t>del</w:t>
      </w:r>
      <w:r>
        <w:rPr>
          <w:spacing w:val="-13"/>
          <w:sz w:val="20"/>
        </w:rPr>
        <w:t> </w:t>
      </w:r>
      <w:r>
        <w:rPr>
          <w:sz w:val="20"/>
        </w:rPr>
        <w:t>Tribunal</w:t>
      </w:r>
      <w:r>
        <w:rPr>
          <w:spacing w:val="-13"/>
          <w:sz w:val="20"/>
        </w:rPr>
        <w:t> </w:t>
      </w:r>
      <w:r>
        <w:rPr>
          <w:sz w:val="20"/>
        </w:rPr>
        <w:t>de</w:t>
      </w:r>
      <w:r>
        <w:rPr>
          <w:spacing w:val="-13"/>
          <w:sz w:val="20"/>
        </w:rPr>
        <w:t> </w:t>
      </w:r>
      <w:r>
        <w:rPr>
          <w:sz w:val="20"/>
        </w:rPr>
        <w:t>Disciplina,</w:t>
      </w:r>
      <w:r>
        <w:rPr>
          <w:spacing w:val="-13"/>
          <w:sz w:val="20"/>
        </w:rPr>
        <w:t> </w:t>
      </w:r>
      <w:r>
        <w:rPr>
          <w:sz w:val="20"/>
        </w:rPr>
        <w:t>con</w:t>
      </w:r>
      <w:r>
        <w:rPr>
          <w:spacing w:val="-12"/>
          <w:sz w:val="20"/>
        </w:rPr>
        <w:t> </w:t>
      </w:r>
      <w:r>
        <w:rPr>
          <w:sz w:val="20"/>
        </w:rPr>
        <w:t>base</w:t>
      </w:r>
      <w:r>
        <w:rPr>
          <w:spacing w:val="-13"/>
          <w:sz w:val="20"/>
        </w:rPr>
        <w:t> </w:t>
      </w:r>
      <w:r>
        <w:rPr>
          <w:sz w:val="20"/>
        </w:rPr>
        <w:t>en</w:t>
      </w:r>
      <w:r>
        <w:rPr>
          <w:spacing w:val="-14"/>
          <w:sz w:val="20"/>
        </w:rPr>
        <w:t> </w:t>
      </w:r>
      <w:r>
        <w:rPr>
          <w:sz w:val="20"/>
        </w:rPr>
        <w:t>el</w:t>
      </w:r>
      <w:r>
        <w:rPr>
          <w:spacing w:val="-13"/>
          <w:sz w:val="20"/>
        </w:rPr>
        <w:t> </w:t>
      </w:r>
      <w:r>
        <w:rPr>
          <w:sz w:val="20"/>
        </w:rPr>
        <w:t>artículo</w:t>
      </w:r>
      <w:r>
        <w:rPr>
          <w:spacing w:val="-13"/>
          <w:sz w:val="20"/>
        </w:rPr>
        <w:t> </w:t>
      </w:r>
      <w:r>
        <w:rPr>
          <w:sz w:val="20"/>
        </w:rPr>
        <w:t>27</w:t>
      </w:r>
      <w:r>
        <w:rPr>
          <w:spacing w:val="-13"/>
          <w:sz w:val="20"/>
        </w:rPr>
        <w:t> </w:t>
      </w:r>
      <w:r>
        <w:rPr>
          <w:sz w:val="20"/>
        </w:rPr>
        <w:t>del</w:t>
      </w:r>
      <w:r>
        <w:rPr>
          <w:spacing w:val="-14"/>
          <w:sz w:val="20"/>
        </w:rPr>
        <w:t> </w:t>
      </w:r>
      <w:r>
        <w:rPr>
          <w:sz w:val="20"/>
        </w:rPr>
        <w:t>Código</w:t>
      </w:r>
      <w:r>
        <w:rPr>
          <w:spacing w:val="-13"/>
          <w:sz w:val="20"/>
        </w:rPr>
        <w:t> </w:t>
      </w:r>
      <w:r>
        <w:rPr>
          <w:sz w:val="20"/>
        </w:rPr>
        <w:t>de</w:t>
      </w:r>
      <w:r>
        <w:rPr>
          <w:spacing w:val="-13"/>
          <w:sz w:val="20"/>
        </w:rPr>
        <w:t> </w:t>
      </w:r>
      <w:r>
        <w:rPr>
          <w:sz w:val="20"/>
        </w:rPr>
        <w:t>Procedimiento Penal de la Policía Civil Nacional</w:t>
      </w:r>
      <w:hyperlink w:history="true" w:anchor="_bookmark48">
        <w:r>
          <w:rPr>
            <w:position w:val="7"/>
            <w:sz w:val="13"/>
          </w:rPr>
          <w:t>33</w:t>
        </w:r>
      </w:hyperlink>
      <w:r>
        <w:rPr>
          <w:sz w:val="20"/>
        </w:rPr>
        <w:t>, decidió “prescind[ir]” de la declaración de la persona referida.</w:t>
      </w:r>
      <w:r>
        <w:rPr>
          <w:spacing w:val="-9"/>
          <w:sz w:val="20"/>
        </w:rPr>
        <w:t> </w:t>
      </w:r>
      <w:r>
        <w:rPr>
          <w:sz w:val="20"/>
        </w:rPr>
        <w:t>Por</w:t>
      </w:r>
      <w:r>
        <w:rPr>
          <w:spacing w:val="-8"/>
          <w:sz w:val="20"/>
        </w:rPr>
        <w:t> </w:t>
      </w:r>
      <w:r>
        <w:rPr>
          <w:sz w:val="20"/>
        </w:rPr>
        <w:t>su</w:t>
      </w:r>
      <w:r>
        <w:rPr>
          <w:spacing w:val="-9"/>
          <w:sz w:val="20"/>
        </w:rPr>
        <w:t> </w:t>
      </w:r>
      <w:r>
        <w:rPr>
          <w:sz w:val="20"/>
        </w:rPr>
        <w:t>parte,</w:t>
      </w:r>
      <w:r>
        <w:rPr>
          <w:spacing w:val="-9"/>
          <w:sz w:val="20"/>
        </w:rPr>
        <w:t> </w:t>
      </w:r>
      <w:r>
        <w:rPr>
          <w:sz w:val="20"/>
        </w:rPr>
        <w:t>al</w:t>
      </w:r>
      <w:r>
        <w:rPr>
          <w:spacing w:val="-8"/>
          <w:sz w:val="20"/>
        </w:rPr>
        <w:t> </w:t>
      </w:r>
      <w:r>
        <w:rPr>
          <w:sz w:val="20"/>
        </w:rPr>
        <w:t>rendir</w:t>
      </w:r>
      <w:r>
        <w:rPr>
          <w:spacing w:val="-10"/>
          <w:sz w:val="20"/>
        </w:rPr>
        <w:t> </w:t>
      </w:r>
      <w:r>
        <w:rPr>
          <w:sz w:val="20"/>
        </w:rPr>
        <w:t>su</w:t>
      </w:r>
      <w:r>
        <w:rPr>
          <w:spacing w:val="-10"/>
          <w:sz w:val="20"/>
        </w:rPr>
        <w:t> </w:t>
      </w:r>
      <w:r>
        <w:rPr>
          <w:sz w:val="20"/>
        </w:rPr>
        <w:t>declaración,</w:t>
      </w:r>
      <w:r>
        <w:rPr>
          <w:spacing w:val="-9"/>
          <w:sz w:val="20"/>
        </w:rPr>
        <w:t> </w:t>
      </w:r>
      <w:r>
        <w:rPr>
          <w:sz w:val="20"/>
        </w:rPr>
        <w:t>el</w:t>
      </w:r>
      <w:r>
        <w:rPr>
          <w:spacing w:val="-9"/>
          <w:sz w:val="20"/>
        </w:rPr>
        <w:t> </w:t>
      </w:r>
      <w:r>
        <w:rPr>
          <w:sz w:val="20"/>
        </w:rPr>
        <w:t>señor</w:t>
      </w:r>
      <w:r>
        <w:rPr>
          <w:spacing w:val="-10"/>
          <w:sz w:val="20"/>
        </w:rPr>
        <w:t> </w:t>
      </w:r>
      <w:r>
        <w:rPr>
          <w:sz w:val="20"/>
        </w:rPr>
        <w:t>Mina</w:t>
      </w:r>
      <w:r>
        <w:rPr>
          <w:spacing w:val="-10"/>
          <w:sz w:val="20"/>
        </w:rPr>
        <w:t> </w:t>
      </w:r>
      <w:r>
        <w:rPr>
          <w:sz w:val="20"/>
        </w:rPr>
        <w:t>Cuero</w:t>
      </w:r>
      <w:r>
        <w:rPr>
          <w:spacing w:val="-8"/>
          <w:sz w:val="20"/>
        </w:rPr>
        <w:t> </w:t>
      </w:r>
      <w:r>
        <w:rPr>
          <w:sz w:val="20"/>
        </w:rPr>
        <w:t>señaló</w:t>
      </w:r>
      <w:r>
        <w:rPr>
          <w:spacing w:val="-8"/>
          <w:sz w:val="20"/>
        </w:rPr>
        <w:t> </w:t>
      </w:r>
      <w:r>
        <w:rPr>
          <w:sz w:val="20"/>
        </w:rPr>
        <w:t>que</w:t>
      </w:r>
      <w:r>
        <w:rPr>
          <w:spacing w:val="-9"/>
          <w:sz w:val="20"/>
        </w:rPr>
        <w:t> </w:t>
      </w:r>
      <w:r>
        <w:rPr>
          <w:sz w:val="20"/>
        </w:rPr>
        <w:t>lo</w:t>
      </w:r>
      <w:r>
        <w:rPr>
          <w:spacing w:val="-11"/>
          <w:sz w:val="20"/>
        </w:rPr>
        <w:t> </w:t>
      </w:r>
      <w:r>
        <w:rPr>
          <w:sz w:val="20"/>
        </w:rPr>
        <w:t>manifestado por los agentes policiales “carec[ía] de sustento legal”, a la vez que “reconoc[ió] haber dicho […] ‘[p]olicías broncos’ a [sus]</w:t>
      </w:r>
      <w:r>
        <w:rPr>
          <w:spacing w:val="-8"/>
          <w:sz w:val="20"/>
        </w:rPr>
        <w:t> </w:t>
      </w:r>
      <w:r>
        <w:rPr>
          <w:sz w:val="20"/>
        </w:rPr>
        <w:t>compañeros”</w:t>
      </w:r>
      <w:hyperlink w:history="true" w:anchor="_bookmark49">
        <w:r>
          <w:rPr>
            <w:position w:val="7"/>
            <w:sz w:val="13"/>
          </w:rPr>
          <w:t>34</w:t>
        </w:r>
      </w:hyperlink>
      <w:r>
        <w:rPr>
          <w:sz w:val="20"/>
        </w:rPr>
        <w:t>.</w:t>
      </w:r>
    </w:p>
    <w:p>
      <w:pPr>
        <w:pStyle w:val="BodyText"/>
        <w:spacing w:before="11"/>
        <w:rPr>
          <w:sz w:val="19"/>
        </w:rPr>
      </w:pPr>
    </w:p>
    <w:p>
      <w:pPr>
        <w:pStyle w:val="ListParagraph"/>
        <w:numPr>
          <w:ilvl w:val="0"/>
          <w:numId w:val="12"/>
        </w:numPr>
        <w:tabs>
          <w:tab w:pos="687" w:val="left" w:leader="none"/>
        </w:tabs>
        <w:spacing w:line="240" w:lineRule="auto" w:before="0" w:after="0"/>
        <w:ind w:left="118" w:right="114" w:firstLine="0"/>
        <w:jc w:val="both"/>
        <w:rPr>
          <w:sz w:val="20"/>
        </w:rPr>
      </w:pPr>
      <w:r>
        <w:rPr>
          <w:sz w:val="20"/>
        </w:rPr>
        <w:t>A continuación, el Presidente del Tribunal de Disciplina ordenó que se diera lectura a la “[t]arjeta de [v]ida [p]rofesional” del señor Mina Cuero, en los términos</w:t>
      </w:r>
      <w:r>
        <w:rPr>
          <w:spacing w:val="-29"/>
          <w:sz w:val="20"/>
        </w:rPr>
        <w:t> </w:t>
      </w:r>
      <w:r>
        <w:rPr>
          <w:sz w:val="20"/>
        </w:rPr>
        <w:t>siguientes:</w:t>
      </w:r>
    </w:p>
    <w:p>
      <w:pPr>
        <w:pStyle w:val="BodyText"/>
        <w:spacing w:before="11"/>
        <w:rPr>
          <w:sz w:val="19"/>
        </w:rPr>
      </w:pPr>
    </w:p>
    <w:p>
      <w:pPr>
        <w:spacing w:before="0"/>
        <w:ind w:left="686" w:right="0" w:firstLine="0"/>
        <w:jc w:val="both"/>
        <w:rPr>
          <w:sz w:val="16"/>
        </w:rPr>
      </w:pPr>
      <w:r>
        <w:rPr>
          <w:sz w:val="16"/>
        </w:rPr>
        <w:t>V[íctor] H[enrry] M[ina] C[uero], quien ha ingresado a la [i]nstitución en calidad de Policía Profesional</w:t>
      </w:r>
      <w:r>
        <w:rPr>
          <w:spacing w:val="50"/>
          <w:sz w:val="16"/>
        </w:rPr>
        <w:t> </w:t>
      </w:r>
      <w:r>
        <w:rPr>
          <w:sz w:val="16"/>
        </w:rPr>
        <w:t>el</w:t>
      </w:r>
    </w:p>
    <w:p>
      <w:pPr>
        <w:spacing w:before="0"/>
        <w:ind w:left="685" w:right="398" w:firstLine="0"/>
        <w:jc w:val="both"/>
        <w:rPr>
          <w:sz w:val="16"/>
        </w:rPr>
      </w:pPr>
      <w:r>
        <w:rPr>
          <w:sz w:val="16"/>
        </w:rPr>
        <w:t>[1]</w:t>
      </w:r>
      <w:r>
        <w:rPr>
          <w:spacing w:val="-6"/>
          <w:sz w:val="16"/>
        </w:rPr>
        <w:t> </w:t>
      </w:r>
      <w:r>
        <w:rPr>
          <w:sz w:val="16"/>
        </w:rPr>
        <w:t>de</w:t>
      </w:r>
      <w:r>
        <w:rPr>
          <w:spacing w:val="-6"/>
          <w:sz w:val="16"/>
        </w:rPr>
        <w:t> </w:t>
      </w:r>
      <w:r>
        <w:rPr>
          <w:sz w:val="16"/>
        </w:rPr>
        <w:t>abril</w:t>
      </w:r>
      <w:r>
        <w:rPr>
          <w:spacing w:val="-6"/>
          <w:sz w:val="16"/>
        </w:rPr>
        <w:t> </w:t>
      </w:r>
      <w:r>
        <w:rPr>
          <w:sz w:val="16"/>
        </w:rPr>
        <w:t>de</w:t>
      </w:r>
      <w:r>
        <w:rPr>
          <w:spacing w:val="-5"/>
          <w:sz w:val="16"/>
        </w:rPr>
        <w:t> </w:t>
      </w:r>
      <w:r>
        <w:rPr>
          <w:sz w:val="16"/>
        </w:rPr>
        <w:t>1993,</w:t>
      </w:r>
      <w:r>
        <w:rPr>
          <w:spacing w:val="-6"/>
          <w:sz w:val="16"/>
        </w:rPr>
        <w:t> </w:t>
      </w:r>
      <w:r>
        <w:rPr>
          <w:sz w:val="16"/>
        </w:rPr>
        <w:t>registra</w:t>
      </w:r>
      <w:r>
        <w:rPr>
          <w:spacing w:val="-4"/>
          <w:sz w:val="16"/>
        </w:rPr>
        <w:t> </w:t>
      </w:r>
      <w:r>
        <w:rPr>
          <w:sz w:val="16"/>
        </w:rPr>
        <w:t>en</w:t>
      </w:r>
      <w:r>
        <w:rPr>
          <w:spacing w:val="-6"/>
          <w:sz w:val="16"/>
        </w:rPr>
        <w:t> </w:t>
      </w:r>
      <w:r>
        <w:rPr>
          <w:sz w:val="16"/>
        </w:rPr>
        <w:t>su</w:t>
      </w:r>
      <w:r>
        <w:rPr>
          <w:spacing w:val="-6"/>
          <w:sz w:val="16"/>
        </w:rPr>
        <w:t> </w:t>
      </w:r>
      <w:r>
        <w:rPr>
          <w:sz w:val="16"/>
        </w:rPr>
        <w:t>trayectoria</w:t>
      </w:r>
      <w:r>
        <w:rPr>
          <w:spacing w:val="-6"/>
          <w:sz w:val="16"/>
        </w:rPr>
        <w:t> </w:t>
      </w:r>
      <w:r>
        <w:rPr>
          <w:sz w:val="16"/>
        </w:rPr>
        <w:t>profesional,</w:t>
      </w:r>
      <w:r>
        <w:rPr>
          <w:spacing w:val="-5"/>
          <w:sz w:val="16"/>
        </w:rPr>
        <w:t> </w:t>
      </w:r>
      <w:r>
        <w:rPr>
          <w:sz w:val="16"/>
        </w:rPr>
        <w:t>cuatro</w:t>
      </w:r>
      <w:r>
        <w:rPr>
          <w:spacing w:val="-4"/>
          <w:sz w:val="16"/>
        </w:rPr>
        <w:t> </w:t>
      </w:r>
      <w:r>
        <w:rPr>
          <w:sz w:val="16"/>
        </w:rPr>
        <w:t>sanciones</w:t>
      </w:r>
      <w:r>
        <w:rPr>
          <w:spacing w:val="-6"/>
          <w:sz w:val="16"/>
        </w:rPr>
        <w:t> </w:t>
      </w:r>
      <w:r>
        <w:rPr>
          <w:sz w:val="16"/>
        </w:rPr>
        <w:t>disciplinarias,</w:t>
      </w:r>
      <w:r>
        <w:rPr>
          <w:spacing w:val="-6"/>
          <w:sz w:val="16"/>
        </w:rPr>
        <w:t> </w:t>
      </w:r>
      <w:r>
        <w:rPr>
          <w:sz w:val="16"/>
        </w:rPr>
        <w:t>con</w:t>
      </w:r>
      <w:r>
        <w:rPr>
          <w:spacing w:val="-6"/>
          <w:sz w:val="16"/>
        </w:rPr>
        <w:t> </w:t>
      </w:r>
      <w:r>
        <w:rPr>
          <w:sz w:val="16"/>
        </w:rPr>
        <w:t>un</w:t>
      </w:r>
      <w:r>
        <w:rPr>
          <w:spacing w:val="-6"/>
          <w:sz w:val="16"/>
        </w:rPr>
        <w:t> </w:t>
      </w:r>
      <w:r>
        <w:rPr>
          <w:sz w:val="16"/>
        </w:rPr>
        <w:t>total</w:t>
      </w:r>
      <w:r>
        <w:rPr>
          <w:spacing w:val="-5"/>
          <w:sz w:val="16"/>
        </w:rPr>
        <w:t> </w:t>
      </w:r>
      <w:r>
        <w:rPr>
          <w:sz w:val="16"/>
        </w:rPr>
        <w:t>de 74</w:t>
      </w:r>
      <w:r>
        <w:rPr>
          <w:spacing w:val="-9"/>
          <w:sz w:val="16"/>
        </w:rPr>
        <w:t> </w:t>
      </w:r>
      <w:r>
        <w:rPr>
          <w:sz w:val="16"/>
        </w:rPr>
        <w:t>días</w:t>
      </w:r>
      <w:r>
        <w:rPr>
          <w:spacing w:val="-8"/>
          <w:sz w:val="16"/>
        </w:rPr>
        <w:t> </w:t>
      </w:r>
      <w:r>
        <w:rPr>
          <w:sz w:val="16"/>
        </w:rPr>
        <w:t>un</w:t>
      </w:r>
      <w:r>
        <w:rPr>
          <w:spacing w:val="-8"/>
          <w:sz w:val="16"/>
        </w:rPr>
        <w:t> </w:t>
      </w:r>
      <w:r>
        <w:rPr>
          <w:sz w:val="16"/>
        </w:rPr>
        <w:t>arresto</w:t>
      </w:r>
      <w:r>
        <w:rPr>
          <w:spacing w:val="-8"/>
          <w:sz w:val="16"/>
        </w:rPr>
        <w:t> </w:t>
      </w:r>
      <w:r>
        <w:rPr>
          <w:sz w:val="16"/>
        </w:rPr>
        <w:t>superior.</w:t>
      </w:r>
      <w:r>
        <w:rPr>
          <w:spacing w:val="-9"/>
          <w:sz w:val="16"/>
        </w:rPr>
        <w:t> </w:t>
      </w:r>
      <w:r>
        <w:rPr>
          <w:sz w:val="16"/>
        </w:rPr>
        <w:t>Además[,]</w:t>
      </w:r>
      <w:r>
        <w:rPr>
          <w:spacing w:val="-9"/>
          <w:sz w:val="16"/>
        </w:rPr>
        <w:t> </w:t>
      </w:r>
      <w:r>
        <w:rPr>
          <w:sz w:val="16"/>
        </w:rPr>
        <w:t>registra</w:t>
      </w:r>
      <w:r>
        <w:rPr>
          <w:spacing w:val="-9"/>
          <w:sz w:val="16"/>
        </w:rPr>
        <w:t> </w:t>
      </w:r>
      <w:r>
        <w:rPr>
          <w:sz w:val="16"/>
        </w:rPr>
        <w:t>no</w:t>
      </w:r>
      <w:r>
        <w:rPr>
          <w:spacing w:val="-8"/>
          <w:sz w:val="16"/>
        </w:rPr>
        <w:t> </w:t>
      </w:r>
      <w:r>
        <w:rPr>
          <w:sz w:val="16"/>
        </w:rPr>
        <w:t>haber</w:t>
      </w:r>
      <w:r>
        <w:rPr>
          <w:spacing w:val="-8"/>
          <w:sz w:val="16"/>
        </w:rPr>
        <w:t> </w:t>
      </w:r>
      <w:r>
        <w:rPr>
          <w:sz w:val="16"/>
        </w:rPr>
        <w:t>sido</w:t>
      </w:r>
      <w:r>
        <w:rPr>
          <w:spacing w:val="-9"/>
          <w:sz w:val="16"/>
        </w:rPr>
        <w:t> </w:t>
      </w:r>
      <w:r>
        <w:rPr>
          <w:sz w:val="16"/>
        </w:rPr>
        <w:t>calificado</w:t>
      </w:r>
      <w:r>
        <w:rPr>
          <w:spacing w:val="-9"/>
          <w:sz w:val="16"/>
        </w:rPr>
        <w:t> </w:t>
      </w:r>
      <w:r>
        <w:rPr>
          <w:sz w:val="16"/>
        </w:rPr>
        <w:t>para</w:t>
      </w:r>
      <w:r>
        <w:rPr>
          <w:spacing w:val="-9"/>
          <w:sz w:val="16"/>
        </w:rPr>
        <w:t> </w:t>
      </w:r>
      <w:r>
        <w:rPr>
          <w:sz w:val="16"/>
        </w:rPr>
        <w:t>el</w:t>
      </w:r>
      <w:r>
        <w:rPr>
          <w:spacing w:val="-9"/>
          <w:sz w:val="16"/>
        </w:rPr>
        <w:t> </w:t>
      </w:r>
      <w:r>
        <w:rPr>
          <w:sz w:val="16"/>
        </w:rPr>
        <w:t>ascenso</w:t>
      </w:r>
      <w:r>
        <w:rPr>
          <w:spacing w:val="-8"/>
          <w:sz w:val="16"/>
        </w:rPr>
        <w:t> </w:t>
      </w:r>
      <w:r>
        <w:rPr>
          <w:sz w:val="16"/>
        </w:rPr>
        <w:t>al</w:t>
      </w:r>
      <w:r>
        <w:rPr>
          <w:spacing w:val="-9"/>
          <w:sz w:val="16"/>
        </w:rPr>
        <w:t> </w:t>
      </w:r>
      <w:r>
        <w:rPr>
          <w:sz w:val="16"/>
        </w:rPr>
        <w:t>inmediato</w:t>
      </w:r>
      <w:r>
        <w:rPr>
          <w:spacing w:val="-8"/>
          <w:sz w:val="16"/>
        </w:rPr>
        <w:t> </w:t>
      </w:r>
      <w:r>
        <w:rPr>
          <w:sz w:val="16"/>
        </w:rPr>
        <w:t>grado superior,</w:t>
      </w:r>
      <w:r>
        <w:rPr>
          <w:spacing w:val="-11"/>
          <w:sz w:val="16"/>
        </w:rPr>
        <w:t> </w:t>
      </w:r>
      <w:r>
        <w:rPr>
          <w:sz w:val="16"/>
        </w:rPr>
        <w:t>por</w:t>
      </w:r>
      <w:r>
        <w:rPr>
          <w:spacing w:val="-10"/>
          <w:sz w:val="16"/>
        </w:rPr>
        <w:t> </w:t>
      </w:r>
      <w:r>
        <w:rPr>
          <w:sz w:val="16"/>
        </w:rPr>
        <w:t>no</w:t>
      </w:r>
      <w:r>
        <w:rPr>
          <w:spacing w:val="-10"/>
          <w:sz w:val="16"/>
        </w:rPr>
        <w:t> </w:t>
      </w:r>
      <w:r>
        <w:rPr>
          <w:sz w:val="16"/>
        </w:rPr>
        <w:t>reunir</w:t>
      </w:r>
      <w:r>
        <w:rPr>
          <w:spacing w:val="-10"/>
          <w:sz w:val="16"/>
        </w:rPr>
        <w:t> </w:t>
      </w:r>
      <w:r>
        <w:rPr>
          <w:sz w:val="16"/>
        </w:rPr>
        <w:t>las</w:t>
      </w:r>
      <w:r>
        <w:rPr>
          <w:spacing w:val="-11"/>
          <w:sz w:val="16"/>
        </w:rPr>
        <w:t> </w:t>
      </w:r>
      <w:r>
        <w:rPr>
          <w:sz w:val="16"/>
        </w:rPr>
        <w:t>exigencias</w:t>
      </w:r>
      <w:r>
        <w:rPr>
          <w:spacing w:val="-11"/>
          <w:sz w:val="16"/>
        </w:rPr>
        <w:t> </w:t>
      </w:r>
      <w:r>
        <w:rPr>
          <w:sz w:val="16"/>
        </w:rPr>
        <w:t>de</w:t>
      </w:r>
      <w:r>
        <w:rPr>
          <w:spacing w:val="-11"/>
          <w:sz w:val="16"/>
        </w:rPr>
        <w:t> </w:t>
      </w:r>
      <w:r>
        <w:rPr>
          <w:sz w:val="16"/>
        </w:rPr>
        <w:t>los</w:t>
      </w:r>
      <w:r>
        <w:rPr>
          <w:spacing w:val="-11"/>
          <w:sz w:val="16"/>
        </w:rPr>
        <w:t> </w:t>
      </w:r>
      <w:r>
        <w:rPr>
          <w:sz w:val="16"/>
        </w:rPr>
        <w:t>[a]rt[ículos]</w:t>
      </w:r>
      <w:r>
        <w:rPr>
          <w:spacing w:val="-11"/>
          <w:sz w:val="16"/>
        </w:rPr>
        <w:t> </w:t>
      </w:r>
      <w:r>
        <w:rPr>
          <w:sz w:val="16"/>
        </w:rPr>
        <w:t>68</w:t>
      </w:r>
      <w:r>
        <w:rPr>
          <w:spacing w:val="-10"/>
          <w:sz w:val="16"/>
        </w:rPr>
        <w:t> </w:t>
      </w:r>
      <w:r>
        <w:rPr>
          <w:sz w:val="16"/>
        </w:rPr>
        <w:t>y</w:t>
      </w:r>
      <w:r>
        <w:rPr>
          <w:spacing w:val="-10"/>
          <w:sz w:val="16"/>
        </w:rPr>
        <w:t> </w:t>
      </w:r>
      <w:r>
        <w:rPr>
          <w:sz w:val="16"/>
        </w:rPr>
        <w:t>81</w:t>
      </w:r>
      <w:r>
        <w:rPr>
          <w:spacing w:val="-10"/>
          <w:sz w:val="16"/>
        </w:rPr>
        <w:t> </w:t>
      </w:r>
      <w:r>
        <w:rPr>
          <w:sz w:val="16"/>
        </w:rPr>
        <w:t>de</w:t>
      </w:r>
      <w:r>
        <w:rPr>
          <w:spacing w:val="-11"/>
          <w:sz w:val="16"/>
        </w:rPr>
        <w:t> </w:t>
      </w:r>
      <w:r>
        <w:rPr>
          <w:sz w:val="16"/>
        </w:rPr>
        <w:t>la</w:t>
      </w:r>
      <w:r>
        <w:rPr>
          <w:spacing w:val="-10"/>
          <w:sz w:val="16"/>
        </w:rPr>
        <w:t> </w:t>
      </w:r>
      <w:r>
        <w:rPr>
          <w:sz w:val="16"/>
        </w:rPr>
        <w:t>Ley</w:t>
      </w:r>
      <w:r>
        <w:rPr>
          <w:spacing w:val="-11"/>
          <w:sz w:val="16"/>
        </w:rPr>
        <w:t> </w:t>
      </w:r>
      <w:r>
        <w:rPr>
          <w:sz w:val="16"/>
        </w:rPr>
        <w:t>de</w:t>
      </w:r>
      <w:r>
        <w:rPr>
          <w:spacing w:val="-11"/>
          <w:sz w:val="16"/>
        </w:rPr>
        <w:t> </w:t>
      </w:r>
      <w:r>
        <w:rPr>
          <w:sz w:val="16"/>
        </w:rPr>
        <w:t>Personal</w:t>
      </w:r>
      <w:r>
        <w:rPr>
          <w:spacing w:val="-11"/>
          <w:sz w:val="16"/>
        </w:rPr>
        <w:t> </w:t>
      </w:r>
      <w:r>
        <w:rPr>
          <w:sz w:val="16"/>
        </w:rPr>
        <w:t>en</w:t>
      </w:r>
      <w:r>
        <w:rPr>
          <w:spacing w:val="-9"/>
          <w:sz w:val="16"/>
        </w:rPr>
        <w:t> </w:t>
      </w:r>
      <w:r>
        <w:rPr>
          <w:sz w:val="16"/>
        </w:rPr>
        <w:t>vigencia,</w:t>
      </w:r>
      <w:r>
        <w:rPr>
          <w:spacing w:val="-11"/>
          <w:sz w:val="16"/>
        </w:rPr>
        <w:t> </w:t>
      </w:r>
      <w:r>
        <w:rPr>
          <w:sz w:val="16"/>
        </w:rPr>
        <w:t>registra un juicio penal por muerte, el mismo que se ha dictado [s]obreseimiento [p]rovisional[.] Registra haber sido</w:t>
      </w:r>
      <w:r>
        <w:rPr>
          <w:spacing w:val="-16"/>
          <w:sz w:val="16"/>
        </w:rPr>
        <w:t> </w:t>
      </w:r>
      <w:r>
        <w:rPr>
          <w:sz w:val="16"/>
        </w:rPr>
        <w:t>dado</w:t>
      </w:r>
      <w:r>
        <w:rPr>
          <w:spacing w:val="-15"/>
          <w:sz w:val="16"/>
        </w:rPr>
        <w:t> </w:t>
      </w:r>
      <w:r>
        <w:rPr>
          <w:sz w:val="16"/>
        </w:rPr>
        <w:t>de</w:t>
      </w:r>
      <w:r>
        <w:rPr>
          <w:spacing w:val="-17"/>
          <w:sz w:val="16"/>
        </w:rPr>
        <w:t> </w:t>
      </w:r>
      <w:r>
        <w:rPr>
          <w:sz w:val="16"/>
        </w:rPr>
        <w:t>baja</w:t>
      </w:r>
      <w:r>
        <w:rPr>
          <w:spacing w:val="-17"/>
          <w:sz w:val="16"/>
        </w:rPr>
        <w:t> </w:t>
      </w:r>
      <w:r>
        <w:rPr>
          <w:sz w:val="16"/>
        </w:rPr>
        <w:t>por</w:t>
      </w:r>
      <w:r>
        <w:rPr>
          <w:spacing w:val="-16"/>
          <w:sz w:val="16"/>
        </w:rPr>
        <w:t> </w:t>
      </w:r>
      <w:r>
        <w:rPr>
          <w:sz w:val="16"/>
        </w:rPr>
        <w:t>Sentencia</w:t>
      </w:r>
      <w:r>
        <w:rPr>
          <w:spacing w:val="-17"/>
          <w:sz w:val="16"/>
        </w:rPr>
        <w:t> </w:t>
      </w:r>
      <w:r>
        <w:rPr>
          <w:sz w:val="16"/>
        </w:rPr>
        <w:t>del</w:t>
      </w:r>
      <w:r>
        <w:rPr>
          <w:spacing w:val="-16"/>
          <w:sz w:val="16"/>
        </w:rPr>
        <w:t> </w:t>
      </w:r>
      <w:r>
        <w:rPr>
          <w:sz w:val="16"/>
        </w:rPr>
        <w:t>Tribunal</w:t>
      </w:r>
      <w:r>
        <w:rPr>
          <w:spacing w:val="-16"/>
          <w:sz w:val="16"/>
        </w:rPr>
        <w:t> </w:t>
      </w:r>
      <w:r>
        <w:rPr>
          <w:sz w:val="16"/>
        </w:rPr>
        <w:t>de</w:t>
      </w:r>
      <w:r>
        <w:rPr>
          <w:spacing w:val="-17"/>
          <w:sz w:val="16"/>
        </w:rPr>
        <w:t> </w:t>
      </w:r>
      <w:r>
        <w:rPr>
          <w:sz w:val="16"/>
        </w:rPr>
        <w:t>Disciplina</w:t>
      </w:r>
      <w:r>
        <w:rPr>
          <w:spacing w:val="-15"/>
          <w:sz w:val="16"/>
        </w:rPr>
        <w:t> </w:t>
      </w:r>
      <w:r>
        <w:rPr>
          <w:sz w:val="16"/>
        </w:rPr>
        <w:t>y</w:t>
      </w:r>
      <w:r>
        <w:rPr>
          <w:spacing w:val="-15"/>
          <w:sz w:val="16"/>
        </w:rPr>
        <w:t> </w:t>
      </w:r>
      <w:r>
        <w:rPr>
          <w:sz w:val="16"/>
        </w:rPr>
        <w:t>de</w:t>
      </w:r>
      <w:r>
        <w:rPr>
          <w:spacing w:val="-17"/>
          <w:sz w:val="16"/>
        </w:rPr>
        <w:t> </w:t>
      </w:r>
      <w:r>
        <w:rPr>
          <w:sz w:val="16"/>
        </w:rPr>
        <w:t>las</w:t>
      </w:r>
      <w:r>
        <w:rPr>
          <w:spacing w:val="-17"/>
          <w:sz w:val="16"/>
        </w:rPr>
        <w:t> </w:t>
      </w:r>
      <w:r>
        <w:rPr>
          <w:sz w:val="16"/>
        </w:rPr>
        <w:t>cuales</w:t>
      </w:r>
      <w:r>
        <w:rPr>
          <w:spacing w:val="-16"/>
          <w:sz w:val="16"/>
        </w:rPr>
        <w:t> </w:t>
      </w:r>
      <w:r>
        <w:rPr>
          <w:sz w:val="16"/>
        </w:rPr>
        <w:t>se</w:t>
      </w:r>
      <w:r>
        <w:rPr>
          <w:spacing w:val="-16"/>
          <w:sz w:val="16"/>
        </w:rPr>
        <w:t> </w:t>
      </w:r>
      <w:r>
        <w:rPr>
          <w:sz w:val="16"/>
        </w:rPr>
        <w:t>ha</w:t>
      </w:r>
      <w:r>
        <w:rPr>
          <w:spacing w:val="-16"/>
          <w:sz w:val="16"/>
        </w:rPr>
        <w:t> </w:t>
      </w:r>
      <w:r>
        <w:rPr>
          <w:sz w:val="16"/>
        </w:rPr>
        <w:t>reincorporado</w:t>
      </w:r>
      <w:r>
        <w:rPr>
          <w:spacing w:val="-16"/>
          <w:sz w:val="16"/>
        </w:rPr>
        <w:t> </w:t>
      </w:r>
      <w:r>
        <w:rPr>
          <w:sz w:val="16"/>
        </w:rPr>
        <w:t>por</w:t>
      </w:r>
      <w:r>
        <w:rPr>
          <w:spacing w:val="-16"/>
          <w:sz w:val="16"/>
        </w:rPr>
        <w:t> </w:t>
      </w:r>
      <w:r>
        <w:rPr>
          <w:sz w:val="16"/>
        </w:rPr>
        <w:t>Resolución del Tribunal</w:t>
      </w:r>
      <w:r>
        <w:rPr>
          <w:spacing w:val="-5"/>
          <w:sz w:val="16"/>
        </w:rPr>
        <w:t> </w:t>
      </w:r>
      <w:r>
        <w:rPr>
          <w:sz w:val="16"/>
        </w:rPr>
        <w:t>Constitucional</w:t>
      </w:r>
      <w:hyperlink w:history="true" w:anchor="_bookmark50">
        <w:r>
          <w:rPr>
            <w:position w:val="6"/>
            <w:sz w:val="10"/>
          </w:rPr>
          <w:t>35</w:t>
        </w:r>
      </w:hyperlink>
      <w:r>
        <w:rPr>
          <w:sz w:val="16"/>
        </w:rPr>
        <w:t>.</w:t>
      </w:r>
    </w:p>
    <w:p>
      <w:pPr>
        <w:pStyle w:val="BodyText"/>
      </w:pPr>
    </w:p>
    <w:p>
      <w:pPr>
        <w:pStyle w:val="ListParagraph"/>
        <w:numPr>
          <w:ilvl w:val="0"/>
          <w:numId w:val="12"/>
        </w:numPr>
        <w:tabs>
          <w:tab w:pos="687" w:val="left" w:leader="none"/>
        </w:tabs>
        <w:spacing w:line="240" w:lineRule="auto" w:before="0" w:after="0"/>
        <w:ind w:left="118" w:right="114" w:firstLine="0"/>
        <w:jc w:val="both"/>
        <w:rPr>
          <w:sz w:val="20"/>
        </w:rPr>
      </w:pPr>
      <w:r>
        <w:rPr>
          <w:sz w:val="20"/>
        </w:rPr>
        <w:t>Cuando le fue conferida la palabra el abogado designado por el señor Mina Cuero para ejercer su defensa, señaló, entre otras cuestiones, que la declaración del agente policial sometido a procedimiento disciplinario “no ha[bía] sido rendida con la presencia de un [a]bogado [d]efensor, con lo que se ha[bía] violentado la Constitución del Estado, y por lo tanto el [i]nforme [i]nvestigativo carec[ía] de</w:t>
      </w:r>
      <w:r>
        <w:rPr>
          <w:spacing w:val="-10"/>
          <w:sz w:val="20"/>
        </w:rPr>
        <w:t> </w:t>
      </w:r>
      <w:r>
        <w:rPr>
          <w:sz w:val="20"/>
        </w:rPr>
        <w:t>validez”</w:t>
      </w:r>
      <w:hyperlink w:history="true" w:anchor="_bookmark51">
        <w:r>
          <w:rPr>
            <w:position w:val="7"/>
            <w:sz w:val="13"/>
          </w:rPr>
          <w:t>36</w:t>
        </w:r>
      </w:hyperlink>
      <w:r>
        <w:rPr>
          <w:sz w:val="20"/>
        </w:rPr>
        <w:t>.</w:t>
      </w:r>
    </w:p>
    <w:p>
      <w:pPr>
        <w:pStyle w:val="BodyText"/>
        <w:spacing w:before="11"/>
        <w:rPr>
          <w:sz w:val="19"/>
        </w:rPr>
      </w:pPr>
    </w:p>
    <w:p>
      <w:pPr>
        <w:pStyle w:val="ListParagraph"/>
        <w:numPr>
          <w:ilvl w:val="0"/>
          <w:numId w:val="12"/>
        </w:numPr>
        <w:tabs>
          <w:tab w:pos="687" w:val="left" w:leader="none"/>
        </w:tabs>
        <w:spacing w:line="240" w:lineRule="auto" w:before="0" w:after="0"/>
        <w:ind w:left="118" w:right="115" w:firstLine="0"/>
        <w:jc w:val="both"/>
        <w:rPr>
          <w:sz w:val="20"/>
        </w:rPr>
      </w:pPr>
      <w:r>
        <w:rPr>
          <w:sz w:val="20"/>
        </w:rPr>
        <w:t>Así, al término de la referida audiencia, el Tribunal de Disciplina dictó su Resolución, en la que, </w:t>
      </w:r>
      <w:r>
        <w:rPr>
          <w:i/>
          <w:sz w:val="20"/>
        </w:rPr>
        <w:t>inter alia</w:t>
      </w:r>
      <w:r>
        <w:rPr>
          <w:sz w:val="20"/>
        </w:rPr>
        <w:t>, señaló lo</w:t>
      </w:r>
      <w:r>
        <w:rPr>
          <w:spacing w:val="-15"/>
          <w:sz w:val="20"/>
        </w:rPr>
        <w:t> </w:t>
      </w:r>
      <w:r>
        <w:rPr>
          <w:sz w:val="20"/>
        </w:rPr>
        <w:t>siguiente:</w:t>
      </w:r>
    </w:p>
    <w:p>
      <w:pPr>
        <w:pStyle w:val="BodyText"/>
        <w:spacing w:before="10"/>
        <w:rPr>
          <w:sz w:val="19"/>
        </w:rPr>
      </w:pPr>
    </w:p>
    <w:p>
      <w:pPr>
        <w:spacing w:before="0"/>
        <w:ind w:left="685" w:right="399" w:firstLine="0"/>
        <w:jc w:val="both"/>
        <w:rPr>
          <w:sz w:val="16"/>
        </w:rPr>
      </w:pPr>
      <w:r>
        <w:rPr>
          <w:sz w:val="16"/>
        </w:rPr>
        <w:t>Ante</w:t>
      </w:r>
      <w:r>
        <w:rPr>
          <w:spacing w:val="-7"/>
          <w:sz w:val="16"/>
        </w:rPr>
        <w:t> </w:t>
      </w:r>
      <w:r>
        <w:rPr>
          <w:sz w:val="16"/>
        </w:rPr>
        <w:t>el</w:t>
      </w:r>
      <w:r>
        <w:rPr>
          <w:spacing w:val="-9"/>
          <w:sz w:val="16"/>
        </w:rPr>
        <w:t> </w:t>
      </w:r>
      <w:r>
        <w:rPr>
          <w:sz w:val="16"/>
        </w:rPr>
        <w:t>juicio</w:t>
      </w:r>
      <w:r>
        <w:rPr>
          <w:spacing w:val="-8"/>
          <w:sz w:val="16"/>
        </w:rPr>
        <w:t> </w:t>
      </w:r>
      <w:r>
        <w:rPr>
          <w:sz w:val="16"/>
        </w:rPr>
        <w:t>de</w:t>
      </w:r>
      <w:r>
        <w:rPr>
          <w:spacing w:val="-9"/>
          <w:sz w:val="16"/>
        </w:rPr>
        <w:t> </w:t>
      </w:r>
      <w:r>
        <w:rPr>
          <w:sz w:val="16"/>
        </w:rPr>
        <w:t>valor</w:t>
      </w:r>
      <w:r>
        <w:rPr>
          <w:spacing w:val="-8"/>
          <w:sz w:val="16"/>
        </w:rPr>
        <w:t> </w:t>
      </w:r>
      <w:r>
        <w:rPr>
          <w:sz w:val="16"/>
        </w:rPr>
        <w:t>de</w:t>
      </w:r>
      <w:r>
        <w:rPr>
          <w:spacing w:val="-7"/>
          <w:sz w:val="16"/>
        </w:rPr>
        <w:t> </w:t>
      </w:r>
      <w:r>
        <w:rPr>
          <w:sz w:val="16"/>
        </w:rPr>
        <w:t>la</w:t>
      </w:r>
      <w:r>
        <w:rPr>
          <w:spacing w:val="-8"/>
          <w:sz w:val="16"/>
        </w:rPr>
        <w:t> </w:t>
      </w:r>
      <w:r>
        <w:rPr>
          <w:sz w:val="16"/>
        </w:rPr>
        <w:t>prueba</w:t>
      </w:r>
      <w:r>
        <w:rPr>
          <w:spacing w:val="-8"/>
          <w:sz w:val="16"/>
        </w:rPr>
        <w:t> </w:t>
      </w:r>
      <w:r>
        <w:rPr>
          <w:sz w:val="16"/>
        </w:rPr>
        <w:t>actuada,</w:t>
      </w:r>
      <w:r>
        <w:rPr>
          <w:spacing w:val="-8"/>
          <w:sz w:val="16"/>
        </w:rPr>
        <w:t> </w:t>
      </w:r>
      <w:r>
        <w:rPr>
          <w:sz w:val="16"/>
        </w:rPr>
        <w:t>que</w:t>
      </w:r>
      <w:r>
        <w:rPr>
          <w:spacing w:val="-9"/>
          <w:sz w:val="16"/>
        </w:rPr>
        <w:t> </w:t>
      </w:r>
      <w:r>
        <w:rPr>
          <w:sz w:val="16"/>
        </w:rPr>
        <w:t>realiza</w:t>
      </w:r>
      <w:r>
        <w:rPr>
          <w:spacing w:val="-8"/>
          <w:sz w:val="16"/>
        </w:rPr>
        <w:t> </w:t>
      </w:r>
      <w:r>
        <w:rPr>
          <w:sz w:val="16"/>
        </w:rPr>
        <w:t>el</w:t>
      </w:r>
      <w:r>
        <w:rPr>
          <w:spacing w:val="-9"/>
          <w:sz w:val="16"/>
        </w:rPr>
        <w:t> </w:t>
      </w:r>
      <w:r>
        <w:rPr>
          <w:sz w:val="16"/>
        </w:rPr>
        <w:t>[…]</w:t>
      </w:r>
      <w:r>
        <w:rPr>
          <w:spacing w:val="-9"/>
          <w:sz w:val="16"/>
        </w:rPr>
        <w:t> </w:t>
      </w:r>
      <w:r>
        <w:rPr>
          <w:sz w:val="16"/>
        </w:rPr>
        <w:t>Tribunal</w:t>
      </w:r>
      <w:r>
        <w:rPr>
          <w:spacing w:val="-9"/>
          <w:sz w:val="16"/>
        </w:rPr>
        <w:t> </w:t>
      </w:r>
      <w:r>
        <w:rPr>
          <w:sz w:val="16"/>
        </w:rPr>
        <w:t>de</w:t>
      </w:r>
      <w:r>
        <w:rPr>
          <w:spacing w:val="-7"/>
          <w:sz w:val="16"/>
        </w:rPr>
        <w:t> </w:t>
      </w:r>
      <w:r>
        <w:rPr>
          <w:sz w:val="16"/>
        </w:rPr>
        <w:t>Disciplina,</w:t>
      </w:r>
      <w:r>
        <w:rPr>
          <w:spacing w:val="-8"/>
          <w:sz w:val="16"/>
        </w:rPr>
        <w:t> </w:t>
      </w:r>
      <w:r>
        <w:rPr>
          <w:sz w:val="16"/>
        </w:rPr>
        <w:t>se</w:t>
      </w:r>
      <w:r>
        <w:rPr>
          <w:spacing w:val="-9"/>
          <w:sz w:val="16"/>
        </w:rPr>
        <w:t> </w:t>
      </w:r>
      <w:r>
        <w:rPr>
          <w:sz w:val="16"/>
        </w:rPr>
        <w:t>determina</w:t>
      </w:r>
      <w:r>
        <w:rPr>
          <w:spacing w:val="-8"/>
          <w:sz w:val="16"/>
        </w:rPr>
        <w:t> </w:t>
      </w:r>
      <w:r>
        <w:rPr>
          <w:sz w:val="16"/>
        </w:rPr>
        <w:t>que</w:t>
      </w:r>
      <w:r>
        <w:rPr>
          <w:spacing w:val="-9"/>
          <w:sz w:val="16"/>
        </w:rPr>
        <w:t> </w:t>
      </w:r>
      <w:r>
        <w:rPr>
          <w:sz w:val="16"/>
        </w:rPr>
        <w:t>[…] [e]l</w:t>
      </w:r>
      <w:r>
        <w:rPr>
          <w:spacing w:val="-11"/>
          <w:sz w:val="16"/>
        </w:rPr>
        <w:t> </w:t>
      </w:r>
      <w:r>
        <w:rPr>
          <w:sz w:val="16"/>
        </w:rPr>
        <w:t>señor</w:t>
      </w:r>
      <w:r>
        <w:rPr>
          <w:spacing w:val="-10"/>
          <w:sz w:val="16"/>
        </w:rPr>
        <w:t> </w:t>
      </w:r>
      <w:r>
        <w:rPr>
          <w:sz w:val="16"/>
        </w:rPr>
        <w:t>Policía</w:t>
      </w:r>
      <w:r>
        <w:rPr>
          <w:spacing w:val="-12"/>
          <w:sz w:val="16"/>
        </w:rPr>
        <w:t> </w:t>
      </w:r>
      <w:r>
        <w:rPr>
          <w:sz w:val="16"/>
        </w:rPr>
        <w:t>Nacional</w:t>
      </w:r>
      <w:r>
        <w:rPr>
          <w:spacing w:val="-12"/>
          <w:sz w:val="16"/>
        </w:rPr>
        <w:t> </w:t>
      </w:r>
      <w:r>
        <w:rPr>
          <w:sz w:val="16"/>
        </w:rPr>
        <w:t>el</w:t>
      </w:r>
      <w:r>
        <w:rPr>
          <w:spacing w:val="-12"/>
          <w:sz w:val="16"/>
        </w:rPr>
        <w:t> </w:t>
      </w:r>
      <w:r>
        <w:rPr>
          <w:sz w:val="16"/>
        </w:rPr>
        <w:t>día</w:t>
      </w:r>
      <w:r>
        <w:rPr>
          <w:spacing w:val="-12"/>
          <w:sz w:val="16"/>
        </w:rPr>
        <w:t> </w:t>
      </w:r>
      <w:r>
        <w:rPr>
          <w:sz w:val="16"/>
        </w:rPr>
        <w:t>15</w:t>
      </w:r>
      <w:r>
        <w:rPr>
          <w:spacing w:val="-11"/>
          <w:sz w:val="16"/>
        </w:rPr>
        <w:t> </w:t>
      </w:r>
      <w:r>
        <w:rPr>
          <w:sz w:val="16"/>
        </w:rPr>
        <w:t>de</w:t>
      </w:r>
      <w:r>
        <w:rPr>
          <w:spacing w:val="-12"/>
          <w:sz w:val="16"/>
        </w:rPr>
        <w:t> </w:t>
      </w:r>
      <w:r>
        <w:rPr>
          <w:sz w:val="16"/>
        </w:rPr>
        <w:t>septiembre</w:t>
      </w:r>
      <w:r>
        <w:rPr>
          <w:spacing w:val="-12"/>
          <w:sz w:val="16"/>
        </w:rPr>
        <w:t> </w:t>
      </w:r>
      <w:r>
        <w:rPr>
          <w:sz w:val="16"/>
        </w:rPr>
        <w:t>del</w:t>
      </w:r>
      <w:r>
        <w:rPr>
          <w:spacing w:val="-12"/>
          <w:sz w:val="16"/>
        </w:rPr>
        <w:t> </w:t>
      </w:r>
      <w:r>
        <w:rPr>
          <w:sz w:val="16"/>
        </w:rPr>
        <w:t>2000,</w:t>
      </w:r>
      <w:r>
        <w:rPr>
          <w:spacing w:val="-11"/>
          <w:sz w:val="16"/>
        </w:rPr>
        <w:t> </w:t>
      </w:r>
      <w:r>
        <w:rPr>
          <w:sz w:val="16"/>
        </w:rPr>
        <w:t>se</w:t>
      </w:r>
      <w:r>
        <w:rPr>
          <w:spacing w:val="-12"/>
          <w:sz w:val="16"/>
        </w:rPr>
        <w:t> </w:t>
      </w:r>
      <w:r>
        <w:rPr>
          <w:sz w:val="16"/>
        </w:rPr>
        <w:t>había</w:t>
      </w:r>
      <w:r>
        <w:rPr>
          <w:spacing w:val="-10"/>
          <w:sz w:val="16"/>
        </w:rPr>
        <w:t> </w:t>
      </w:r>
      <w:r>
        <w:rPr>
          <w:sz w:val="16"/>
        </w:rPr>
        <w:t>trasladado</w:t>
      </w:r>
      <w:r>
        <w:rPr>
          <w:spacing w:val="-11"/>
          <w:sz w:val="16"/>
        </w:rPr>
        <w:t> </w:t>
      </w:r>
      <w:r>
        <w:rPr>
          <w:sz w:val="16"/>
        </w:rPr>
        <w:t>desde</w:t>
      </w:r>
      <w:r>
        <w:rPr>
          <w:spacing w:val="-12"/>
          <w:sz w:val="16"/>
        </w:rPr>
        <w:t> </w:t>
      </w:r>
      <w:r>
        <w:rPr>
          <w:sz w:val="16"/>
        </w:rPr>
        <w:t>la</w:t>
      </w:r>
      <w:r>
        <w:rPr>
          <w:spacing w:val="-10"/>
          <w:sz w:val="16"/>
        </w:rPr>
        <w:t> </w:t>
      </w:r>
      <w:r>
        <w:rPr>
          <w:sz w:val="16"/>
        </w:rPr>
        <w:t>provincia</w:t>
      </w:r>
      <w:r>
        <w:rPr>
          <w:spacing w:val="-12"/>
          <w:sz w:val="16"/>
        </w:rPr>
        <w:t> </w:t>
      </w:r>
      <w:r>
        <w:rPr>
          <w:sz w:val="16"/>
        </w:rPr>
        <w:t>de</w:t>
      </w:r>
      <w:r>
        <w:rPr>
          <w:spacing w:val="-11"/>
          <w:sz w:val="16"/>
        </w:rPr>
        <w:t> </w:t>
      </w:r>
      <w:r>
        <w:rPr>
          <w:sz w:val="16"/>
        </w:rPr>
        <w:t>Loja, hasta</w:t>
      </w:r>
      <w:r>
        <w:rPr>
          <w:spacing w:val="-7"/>
          <w:sz w:val="16"/>
        </w:rPr>
        <w:t> </w:t>
      </w:r>
      <w:r>
        <w:rPr>
          <w:sz w:val="16"/>
        </w:rPr>
        <w:t>la</w:t>
      </w:r>
      <w:r>
        <w:rPr>
          <w:spacing w:val="-6"/>
          <w:sz w:val="16"/>
        </w:rPr>
        <w:t> </w:t>
      </w:r>
      <w:r>
        <w:rPr>
          <w:sz w:val="16"/>
        </w:rPr>
        <w:t>ciudad</w:t>
      </w:r>
      <w:r>
        <w:rPr>
          <w:spacing w:val="-6"/>
          <w:sz w:val="16"/>
        </w:rPr>
        <w:t> </w:t>
      </w:r>
      <w:r>
        <w:rPr>
          <w:sz w:val="16"/>
        </w:rPr>
        <w:t>de</w:t>
      </w:r>
      <w:r>
        <w:rPr>
          <w:spacing w:val="-7"/>
          <w:sz w:val="16"/>
        </w:rPr>
        <w:t> </w:t>
      </w:r>
      <w:r>
        <w:rPr>
          <w:sz w:val="16"/>
        </w:rPr>
        <w:t>Quinde</w:t>
      </w:r>
      <w:r>
        <w:rPr>
          <w:spacing w:val="-6"/>
          <w:sz w:val="16"/>
        </w:rPr>
        <w:t> </w:t>
      </w:r>
      <w:r>
        <w:rPr>
          <w:sz w:val="16"/>
        </w:rPr>
        <w:t>[sic],</w:t>
      </w:r>
      <w:r>
        <w:rPr>
          <w:spacing w:val="-7"/>
          <w:sz w:val="16"/>
        </w:rPr>
        <w:t> </w:t>
      </w:r>
      <w:r>
        <w:rPr>
          <w:sz w:val="16"/>
        </w:rPr>
        <w:t>por</w:t>
      </w:r>
      <w:r>
        <w:rPr>
          <w:spacing w:val="-5"/>
          <w:sz w:val="16"/>
        </w:rPr>
        <w:t> </w:t>
      </w:r>
      <w:r>
        <w:rPr>
          <w:sz w:val="16"/>
        </w:rPr>
        <w:t>cuanto</w:t>
      </w:r>
      <w:r>
        <w:rPr>
          <w:spacing w:val="-7"/>
          <w:sz w:val="16"/>
        </w:rPr>
        <w:t> </w:t>
      </w:r>
      <w:r>
        <w:rPr>
          <w:sz w:val="16"/>
        </w:rPr>
        <w:t>había</w:t>
      </w:r>
      <w:r>
        <w:rPr>
          <w:spacing w:val="-7"/>
          <w:sz w:val="16"/>
        </w:rPr>
        <w:t> </w:t>
      </w:r>
      <w:r>
        <w:rPr>
          <w:sz w:val="16"/>
        </w:rPr>
        <w:t>recibido</w:t>
      </w:r>
      <w:r>
        <w:rPr>
          <w:spacing w:val="-7"/>
          <w:sz w:val="16"/>
        </w:rPr>
        <w:t> </w:t>
      </w:r>
      <w:r>
        <w:rPr>
          <w:sz w:val="16"/>
        </w:rPr>
        <w:t>una</w:t>
      </w:r>
      <w:r>
        <w:rPr>
          <w:spacing w:val="-7"/>
          <w:sz w:val="16"/>
        </w:rPr>
        <w:t> </w:t>
      </w:r>
      <w:r>
        <w:rPr>
          <w:sz w:val="16"/>
        </w:rPr>
        <w:t>llamada</w:t>
      </w:r>
      <w:r>
        <w:rPr>
          <w:spacing w:val="-7"/>
          <w:sz w:val="16"/>
        </w:rPr>
        <w:t> </w:t>
      </w:r>
      <w:r>
        <w:rPr>
          <w:sz w:val="16"/>
        </w:rPr>
        <w:t>de</w:t>
      </w:r>
      <w:r>
        <w:rPr>
          <w:spacing w:val="-6"/>
          <w:sz w:val="16"/>
        </w:rPr>
        <w:t> </w:t>
      </w:r>
      <w:r>
        <w:rPr>
          <w:sz w:val="16"/>
        </w:rPr>
        <w:t>su</w:t>
      </w:r>
      <w:r>
        <w:rPr>
          <w:spacing w:val="-7"/>
          <w:sz w:val="16"/>
        </w:rPr>
        <w:t> </w:t>
      </w:r>
      <w:r>
        <w:rPr>
          <w:sz w:val="16"/>
        </w:rPr>
        <w:t>conviviente</w:t>
      </w:r>
      <w:r>
        <w:rPr>
          <w:spacing w:val="-6"/>
          <w:sz w:val="16"/>
        </w:rPr>
        <w:t> </w:t>
      </w:r>
      <w:r>
        <w:rPr>
          <w:sz w:val="16"/>
        </w:rPr>
        <w:t>la</w:t>
      </w:r>
      <w:r>
        <w:rPr>
          <w:spacing w:val="-7"/>
          <w:sz w:val="16"/>
        </w:rPr>
        <w:t> </w:t>
      </w:r>
      <w:r>
        <w:rPr>
          <w:sz w:val="16"/>
        </w:rPr>
        <w:t>señora</w:t>
      </w:r>
      <w:r>
        <w:rPr>
          <w:spacing w:val="-7"/>
          <w:sz w:val="16"/>
        </w:rPr>
        <w:t> </w:t>
      </w:r>
      <w:r>
        <w:rPr>
          <w:sz w:val="16"/>
        </w:rPr>
        <w:t>Micaela Velasco,</w:t>
      </w:r>
      <w:r>
        <w:rPr>
          <w:spacing w:val="12"/>
          <w:sz w:val="16"/>
        </w:rPr>
        <w:t> </w:t>
      </w:r>
      <w:r>
        <w:rPr>
          <w:sz w:val="16"/>
        </w:rPr>
        <w:t>en</w:t>
      </w:r>
      <w:r>
        <w:rPr>
          <w:spacing w:val="13"/>
          <w:sz w:val="16"/>
        </w:rPr>
        <w:t> </w:t>
      </w:r>
      <w:r>
        <w:rPr>
          <w:sz w:val="16"/>
        </w:rPr>
        <w:t>la</w:t>
      </w:r>
      <w:r>
        <w:rPr>
          <w:spacing w:val="14"/>
          <w:sz w:val="16"/>
        </w:rPr>
        <w:t> </w:t>
      </w:r>
      <w:r>
        <w:rPr>
          <w:sz w:val="16"/>
        </w:rPr>
        <w:t>que</w:t>
      </w:r>
      <w:r>
        <w:rPr>
          <w:spacing w:val="12"/>
          <w:sz w:val="16"/>
        </w:rPr>
        <w:t> </w:t>
      </w:r>
      <w:r>
        <w:rPr>
          <w:sz w:val="16"/>
        </w:rPr>
        <w:t>indicaba</w:t>
      </w:r>
      <w:r>
        <w:rPr>
          <w:spacing w:val="12"/>
          <w:sz w:val="16"/>
        </w:rPr>
        <w:t> </w:t>
      </w:r>
      <w:r>
        <w:rPr>
          <w:sz w:val="16"/>
        </w:rPr>
        <w:t>que</w:t>
      </w:r>
      <w:r>
        <w:rPr>
          <w:spacing w:val="12"/>
          <w:sz w:val="16"/>
        </w:rPr>
        <w:t> </w:t>
      </w:r>
      <w:r>
        <w:rPr>
          <w:sz w:val="16"/>
        </w:rPr>
        <w:t>su</w:t>
      </w:r>
      <w:r>
        <w:rPr>
          <w:spacing w:val="12"/>
          <w:sz w:val="16"/>
        </w:rPr>
        <w:t> </w:t>
      </w:r>
      <w:r>
        <w:rPr>
          <w:sz w:val="16"/>
        </w:rPr>
        <w:t>hija</w:t>
      </w:r>
      <w:r>
        <w:rPr>
          <w:spacing w:val="14"/>
          <w:sz w:val="16"/>
        </w:rPr>
        <w:t> </w:t>
      </w:r>
      <w:r>
        <w:rPr>
          <w:sz w:val="16"/>
        </w:rPr>
        <w:t>se</w:t>
      </w:r>
      <w:r>
        <w:rPr>
          <w:spacing w:val="13"/>
          <w:sz w:val="16"/>
        </w:rPr>
        <w:t> </w:t>
      </w:r>
      <w:r>
        <w:rPr>
          <w:sz w:val="16"/>
        </w:rPr>
        <w:t>encontraba</w:t>
      </w:r>
      <w:r>
        <w:rPr>
          <w:spacing w:val="14"/>
          <w:sz w:val="16"/>
        </w:rPr>
        <w:t> </w:t>
      </w:r>
      <w:r>
        <w:rPr>
          <w:sz w:val="16"/>
        </w:rPr>
        <w:t>enferma,</w:t>
      </w:r>
      <w:r>
        <w:rPr>
          <w:spacing w:val="12"/>
          <w:sz w:val="16"/>
        </w:rPr>
        <w:t> </w:t>
      </w:r>
      <w:r>
        <w:rPr>
          <w:sz w:val="16"/>
        </w:rPr>
        <w:t>optando</w:t>
      </w:r>
      <w:r>
        <w:rPr>
          <w:spacing w:val="13"/>
          <w:sz w:val="16"/>
        </w:rPr>
        <w:t> </w:t>
      </w:r>
      <w:r>
        <w:rPr>
          <w:sz w:val="16"/>
        </w:rPr>
        <w:t>por</w:t>
      </w:r>
      <w:r>
        <w:rPr>
          <w:spacing w:val="13"/>
          <w:sz w:val="16"/>
        </w:rPr>
        <w:t> </w:t>
      </w:r>
      <w:r>
        <w:rPr>
          <w:sz w:val="16"/>
        </w:rPr>
        <w:t>trasladarse</w:t>
      </w:r>
      <w:r>
        <w:rPr>
          <w:spacing w:val="12"/>
          <w:sz w:val="16"/>
        </w:rPr>
        <w:t> </w:t>
      </w:r>
      <w:r>
        <w:rPr>
          <w:sz w:val="16"/>
        </w:rPr>
        <w:t>al</w:t>
      </w:r>
      <w:r>
        <w:rPr>
          <w:spacing w:val="12"/>
          <w:sz w:val="16"/>
        </w:rPr>
        <w:t> </w:t>
      </w:r>
      <w:r>
        <w:rPr>
          <w:sz w:val="16"/>
        </w:rPr>
        <w:t>domicilio</w:t>
      </w:r>
      <w:r>
        <w:rPr>
          <w:spacing w:val="14"/>
          <w:sz w:val="16"/>
        </w:rPr>
        <w:t> </w:t>
      </w:r>
      <w:r>
        <w:rPr>
          <w:sz w:val="16"/>
        </w:rPr>
        <w:t>de</w:t>
      </w:r>
    </w:p>
    <w:p>
      <w:pPr>
        <w:pStyle w:val="BodyText"/>
        <w:spacing w:before="4"/>
        <w:rPr>
          <w:sz w:val="8"/>
        </w:rPr>
      </w:pPr>
      <w:r>
        <w:rPr/>
        <w:pict>
          <v:line style="position:absolute;mso-position-horizontal-relative:page;mso-position-vertical-relative:paragraph;z-index:1240;mso-wrap-distance-left:0;mso-wrap-distance-right:0" from="70.919998pt,7.355721pt" to="214.919998pt,7.355721pt" stroked="true" strokeweight=".599pt" strokecolor="#000000">
            <v:stroke dashstyle="solid"/>
            <w10:wrap type="topAndBottom"/>
          </v:line>
        </w:pict>
      </w:r>
    </w:p>
    <w:p>
      <w:pPr>
        <w:spacing w:before="67"/>
        <w:ind w:left="118" w:right="116" w:firstLine="0"/>
        <w:jc w:val="both"/>
        <w:rPr>
          <w:sz w:val="16"/>
        </w:rPr>
      </w:pPr>
      <w:bookmarkStart w:name="_bookmark47" w:id="73"/>
      <w:bookmarkEnd w:id="73"/>
      <w:r>
        <w:rPr/>
      </w:r>
      <w:r>
        <w:rPr>
          <w:position w:val="6"/>
          <w:sz w:val="10"/>
        </w:rPr>
        <w:t>32 </w:t>
      </w:r>
      <w:r>
        <w:rPr>
          <w:i/>
          <w:sz w:val="16"/>
        </w:rPr>
        <w:t>Cfr</w:t>
      </w:r>
      <w:r>
        <w:rPr>
          <w:sz w:val="16"/>
        </w:rPr>
        <w:t>. Acta de audiencia y Resolución de 25 de octubre de 2000 del Tribunal de Disciplina de la Policía Nacional (expediente de prueba, tomo I, anexo 12 al Informe de Fondo, folios 46 a 51).</w:t>
      </w:r>
    </w:p>
    <w:p>
      <w:pPr>
        <w:spacing w:before="41"/>
        <w:ind w:left="118" w:right="115" w:firstLine="0"/>
        <w:jc w:val="both"/>
        <w:rPr>
          <w:sz w:val="16"/>
        </w:rPr>
      </w:pPr>
      <w:bookmarkStart w:name="_bookmark48" w:id="74"/>
      <w:bookmarkEnd w:id="74"/>
      <w:r>
        <w:rPr/>
      </w:r>
      <w:r>
        <w:rPr>
          <w:position w:val="6"/>
          <w:sz w:val="10"/>
        </w:rPr>
        <w:t>33 </w:t>
      </w:r>
      <w:r>
        <w:rPr>
          <w:sz w:val="16"/>
        </w:rPr>
        <w:t>Artículo 27 del Código de Procedimiento Penal de la Policía Civil Nacional, publicado el 20 de agosto de 1960 (disponible en: </w:t>
      </w:r>
      <w:hyperlink r:id="rId12">
        <w:r>
          <w:rPr>
            <w:sz w:val="16"/>
            <w:u w:val="single"/>
          </w:rPr>
          <w:t>https://docs.ecuador.justia.com/nacionales/codigos/codigo-penal-de-la-policia-nacional.pdf</w:t>
        </w:r>
      </w:hyperlink>
      <w:r>
        <w:rPr>
          <w:sz w:val="16"/>
        </w:rPr>
        <w:t>): “No pueden ser testigos los indiciados como coautores, cómplices o encubridores de la infracción que se juzga, ni su cónyuge, ni sus parientes dentro del cuarto grado civil de consanguinidad o segundo de afinidad […]”.</w:t>
      </w:r>
    </w:p>
    <w:p>
      <w:pPr>
        <w:spacing w:before="39"/>
        <w:ind w:left="118" w:right="116" w:firstLine="0"/>
        <w:jc w:val="both"/>
        <w:rPr>
          <w:sz w:val="16"/>
        </w:rPr>
      </w:pPr>
      <w:bookmarkStart w:name="_bookmark49" w:id="75"/>
      <w:bookmarkEnd w:id="75"/>
      <w:r>
        <w:rPr/>
      </w:r>
      <w:r>
        <w:rPr>
          <w:position w:val="6"/>
          <w:sz w:val="10"/>
        </w:rPr>
        <w:t>34 </w:t>
      </w:r>
      <w:r>
        <w:rPr>
          <w:i/>
          <w:sz w:val="16"/>
        </w:rPr>
        <w:t>Cfr</w:t>
      </w:r>
      <w:r>
        <w:rPr>
          <w:sz w:val="16"/>
        </w:rPr>
        <w:t>. Acta de audiencia y Resolución de 25 de octubre de 2000 del Tribunal de Disciplina de la Policía Nacional (expediente de prueba, tomo I, anexo 12 al Informe de Fondo, folios 47 a 49).</w:t>
      </w:r>
    </w:p>
    <w:p>
      <w:pPr>
        <w:spacing w:before="39"/>
        <w:ind w:left="118" w:right="116" w:firstLine="0"/>
        <w:jc w:val="both"/>
        <w:rPr>
          <w:sz w:val="16"/>
        </w:rPr>
      </w:pPr>
      <w:bookmarkStart w:name="_bookmark50" w:id="76"/>
      <w:bookmarkEnd w:id="76"/>
      <w:r>
        <w:rPr/>
      </w:r>
      <w:r>
        <w:rPr>
          <w:position w:val="6"/>
          <w:sz w:val="10"/>
        </w:rPr>
        <w:t>35 </w:t>
      </w:r>
      <w:r>
        <w:rPr>
          <w:i/>
          <w:sz w:val="16"/>
        </w:rPr>
        <w:t>Cfr</w:t>
      </w:r>
      <w:r>
        <w:rPr>
          <w:sz w:val="16"/>
        </w:rPr>
        <w:t>. Acta de audiencia y Resolución de 25 de octubre de 2000 del Tribunal de Disciplina de la Policía Nacional (expediente de prueba, tomo I, anexo 12 al Informe de Fondo, folio 49).</w:t>
      </w:r>
    </w:p>
    <w:p>
      <w:pPr>
        <w:spacing w:before="39"/>
        <w:ind w:left="118" w:right="116" w:firstLine="0"/>
        <w:jc w:val="both"/>
        <w:rPr>
          <w:sz w:val="16"/>
        </w:rPr>
      </w:pPr>
      <w:bookmarkStart w:name="_bookmark51" w:id="77"/>
      <w:bookmarkEnd w:id="77"/>
      <w:r>
        <w:rPr/>
      </w:r>
      <w:r>
        <w:rPr>
          <w:position w:val="6"/>
          <w:sz w:val="10"/>
        </w:rPr>
        <w:t>36 </w:t>
      </w:r>
      <w:r>
        <w:rPr>
          <w:i/>
          <w:sz w:val="16"/>
        </w:rPr>
        <w:t>Cfr</w:t>
      </w:r>
      <w:r>
        <w:rPr>
          <w:sz w:val="16"/>
        </w:rPr>
        <w:t>. Acta de audiencia y Resolución de 25 de octubre de 2000 del Tribunal de Disciplina de la Policía Nacional (expediente de prueba, tomo I, anexo 12 al Informe de Fondo, folio 49).</w:t>
      </w:r>
    </w:p>
    <w:p>
      <w:pPr>
        <w:spacing w:after="0"/>
        <w:jc w:val="both"/>
        <w:rPr>
          <w:sz w:val="16"/>
        </w:rPr>
        <w:sectPr>
          <w:pgSz w:w="12240" w:h="15840"/>
          <w:pgMar w:header="0" w:footer="1007" w:top="1160" w:bottom="1200" w:left="1300" w:right="1300"/>
        </w:sectPr>
      </w:pPr>
    </w:p>
    <w:p>
      <w:pPr>
        <w:spacing w:before="72"/>
        <w:ind w:left="685" w:right="398" w:firstLine="0"/>
        <w:jc w:val="both"/>
        <w:rPr>
          <w:sz w:val="16"/>
        </w:rPr>
      </w:pPr>
      <w:r>
        <w:rPr>
          <w:sz w:val="16"/>
        </w:rPr>
        <w:t>[e]sta, pero que había sido recibido por un familiar de ella, quien le había agredido verbal y físicamente, habiendo</w:t>
      </w:r>
      <w:r>
        <w:rPr>
          <w:spacing w:val="-4"/>
          <w:sz w:val="16"/>
        </w:rPr>
        <w:t> </w:t>
      </w:r>
      <w:r>
        <w:rPr>
          <w:sz w:val="16"/>
        </w:rPr>
        <w:t>optado</w:t>
      </w:r>
      <w:r>
        <w:rPr>
          <w:spacing w:val="-4"/>
          <w:sz w:val="16"/>
        </w:rPr>
        <w:t> </w:t>
      </w:r>
      <w:r>
        <w:rPr>
          <w:sz w:val="16"/>
        </w:rPr>
        <w:t>por</w:t>
      </w:r>
      <w:r>
        <w:rPr>
          <w:spacing w:val="-4"/>
          <w:sz w:val="16"/>
        </w:rPr>
        <w:t> </w:t>
      </w:r>
      <w:r>
        <w:rPr>
          <w:sz w:val="16"/>
        </w:rPr>
        <w:t>retirarse</w:t>
      </w:r>
      <w:r>
        <w:rPr>
          <w:spacing w:val="-5"/>
          <w:sz w:val="16"/>
        </w:rPr>
        <w:t> </w:t>
      </w:r>
      <w:r>
        <w:rPr>
          <w:sz w:val="16"/>
        </w:rPr>
        <w:t>a</w:t>
      </w:r>
      <w:r>
        <w:rPr>
          <w:spacing w:val="-4"/>
          <w:sz w:val="16"/>
        </w:rPr>
        <w:t> </w:t>
      </w:r>
      <w:r>
        <w:rPr>
          <w:sz w:val="16"/>
        </w:rPr>
        <w:t>su</w:t>
      </w:r>
      <w:r>
        <w:rPr>
          <w:spacing w:val="-5"/>
          <w:sz w:val="16"/>
        </w:rPr>
        <w:t> </w:t>
      </w:r>
      <w:r>
        <w:rPr>
          <w:sz w:val="16"/>
        </w:rPr>
        <w:t>domicilio</w:t>
      </w:r>
      <w:r>
        <w:rPr>
          <w:spacing w:val="-4"/>
          <w:sz w:val="16"/>
        </w:rPr>
        <w:t> </w:t>
      </w:r>
      <w:r>
        <w:rPr>
          <w:sz w:val="16"/>
        </w:rPr>
        <w:t>y</w:t>
      </w:r>
      <w:r>
        <w:rPr>
          <w:spacing w:val="-4"/>
          <w:sz w:val="16"/>
        </w:rPr>
        <w:t> </w:t>
      </w:r>
      <w:r>
        <w:rPr>
          <w:sz w:val="16"/>
        </w:rPr>
        <w:t>que</w:t>
      </w:r>
      <w:r>
        <w:rPr>
          <w:spacing w:val="-5"/>
          <w:sz w:val="16"/>
        </w:rPr>
        <w:t> </w:t>
      </w:r>
      <w:r>
        <w:rPr>
          <w:sz w:val="16"/>
        </w:rPr>
        <w:t>posteriormente</w:t>
      </w:r>
      <w:r>
        <w:rPr>
          <w:spacing w:val="-4"/>
          <w:sz w:val="16"/>
        </w:rPr>
        <w:t> </w:t>
      </w:r>
      <w:r>
        <w:rPr>
          <w:sz w:val="16"/>
        </w:rPr>
        <w:t>habían</w:t>
      </w:r>
      <w:r>
        <w:rPr>
          <w:spacing w:val="-5"/>
          <w:sz w:val="16"/>
        </w:rPr>
        <w:t> </w:t>
      </w:r>
      <w:r>
        <w:rPr>
          <w:sz w:val="16"/>
        </w:rPr>
        <w:t>llegado</w:t>
      </w:r>
      <w:r>
        <w:rPr>
          <w:spacing w:val="-3"/>
          <w:sz w:val="16"/>
        </w:rPr>
        <w:t> </w:t>
      </w:r>
      <w:r>
        <w:rPr>
          <w:sz w:val="16"/>
        </w:rPr>
        <w:t>[m]iembros</w:t>
      </w:r>
      <w:r>
        <w:rPr>
          <w:spacing w:val="-4"/>
          <w:sz w:val="16"/>
        </w:rPr>
        <w:t> </w:t>
      </w:r>
      <w:r>
        <w:rPr>
          <w:sz w:val="16"/>
        </w:rPr>
        <w:t>[p]oliciales, ante lo cual, había optado por no salir del mismo, manifestándoles que era unos [p]olicías broncos todo esto</w:t>
      </w:r>
      <w:r>
        <w:rPr>
          <w:spacing w:val="-4"/>
          <w:sz w:val="16"/>
        </w:rPr>
        <w:t> </w:t>
      </w:r>
      <w:r>
        <w:rPr>
          <w:sz w:val="16"/>
        </w:rPr>
        <w:t>conforme</w:t>
      </w:r>
      <w:r>
        <w:rPr>
          <w:spacing w:val="-4"/>
          <w:sz w:val="16"/>
        </w:rPr>
        <w:t> </w:t>
      </w:r>
      <w:r>
        <w:rPr>
          <w:sz w:val="16"/>
        </w:rPr>
        <w:t>a</w:t>
      </w:r>
      <w:r>
        <w:rPr>
          <w:spacing w:val="-4"/>
          <w:sz w:val="16"/>
        </w:rPr>
        <w:t> </w:t>
      </w:r>
      <w:r>
        <w:rPr>
          <w:sz w:val="16"/>
        </w:rPr>
        <w:t>su</w:t>
      </w:r>
      <w:r>
        <w:rPr>
          <w:spacing w:val="-5"/>
          <w:sz w:val="16"/>
        </w:rPr>
        <w:t> </w:t>
      </w:r>
      <w:r>
        <w:rPr>
          <w:sz w:val="16"/>
        </w:rPr>
        <w:t>declaración</w:t>
      </w:r>
      <w:r>
        <w:rPr>
          <w:spacing w:val="-5"/>
          <w:sz w:val="16"/>
        </w:rPr>
        <w:t> </w:t>
      </w:r>
      <w:r>
        <w:rPr>
          <w:sz w:val="16"/>
        </w:rPr>
        <w:t>rendida</w:t>
      </w:r>
      <w:r>
        <w:rPr>
          <w:spacing w:val="-4"/>
          <w:sz w:val="16"/>
        </w:rPr>
        <w:t> </w:t>
      </w:r>
      <w:r>
        <w:rPr>
          <w:sz w:val="16"/>
        </w:rPr>
        <w:t>en</w:t>
      </w:r>
      <w:r>
        <w:rPr>
          <w:spacing w:val="-5"/>
          <w:sz w:val="16"/>
        </w:rPr>
        <w:t> </w:t>
      </w:r>
      <w:r>
        <w:rPr>
          <w:sz w:val="16"/>
        </w:rPr>
        <w:t>esta</w:t>
      </w:r>
      <w:r>
        <w:rPr>
          <w:spacing w:val="-4"/>
          <w:sz w:val="16"/>
        </w:rPr>
        <w:t> </w:t>
      </w:r>
      <w:r>
        <w:rPr>
          <w:sz w:val="16"/>
        </w:rPr>
        <w:t>[a]udiencia</w:t>
      </w:r>
      <w:r>
        <w:rPr>
          <w:spacing w:val="-3"/>
          <w:sz w:val="16"/>
        </w:rPr>
        <w:t> </w:t>
      </w:r>
      <w:r>
        <w:rPr>
          <w:sz w:val="16"/>
        </w:rPr>
        <w:t>[…].</w:t>
      </w:r>
      <w:r>
        <w:rPr>
          <w:spacing w:val="-5"/>
          <w:sz w:val="16"/>
        </w:rPr>
        <w:t> </w:t>
      </w:r>
      <w:r>
        <w:rPr>
          <w:sz w:val="16"/>
        </w:rPr>
        <w:t>Este</w:t>
      </w:r>
      <w:r>
        <w:rPr>
          <w:spacing w:val="-5"/>
          <w:sz w:val="16"/>
        </w:rPr>
        <w:t> </w:t>
      </w:r>
      <w:r>
        <w:rPr>
          <w:sz w:val="16"/>
        </w:rPr>
        <w:t>Tribunal</w:t>
      </w:r>
      <w:r>
        <w:rPr>
          <w:spacing w:val="-5"/>
          <w:sz w:val="16"/>
        </w:rPr>
        <w:t> </w:t>
      </w:r>
      <w:r>
        <w:rPr>
          <w:sz w:val="16"/>
        </w:rPr>
        <w:t>de</w:t>
      </w:r>
      <w:r>
        <w:rPr>
          <w:spacing w:val="-5"/>
          <w:sz w:val="16"/>
        </w:rPr>
        <w:t> </w:t>
      </w:r>
      <w:r>
        <w:rPr>
          <w:sz w:val="16"/>
        </w:rPr>
        <w:t>Disciplina</w:t>
      </w:r>
      <w:r>
        <w:rPr>
          <w:spacing w:val="-4"/>
          <w:sz w:val="16"/>
        </w:rPr>
        <w:t> </w:t>
      </w:r>
      <w:r>
        <w:rPr>
          <w:sz w:val="16"/>
        </w:rPr>
        <w:t>ha</w:t>
      </w:r>
      <w:r>
        <w:rPr>
          <w:spacing w:val="-4"/>
          <w:sz w:val="16"/>
        </w:rPr>
        <w:t> </w:t>
      </w:r>
      <w:r>
        <w:rPr>
          <w:sz w:val="16"/>
        </w:rPr>
        <w:t>llegado</w:t>
      </w:r>
      <w:r>
        <w:rPr>
          <w:spacing w:val="-4"/>
          <w:sz w:val="16"/>
        </w:rPr>
        <w:t> </w:t>
      </w:r>
      <w:r>
        <w:rPr>
          <w:sz w:val="16"/>
        </w:rPr>
        <w:t>a</w:t>
      </w:r>
      <w:r>
        <w:rPr>
          <w:spacing w:val="-4"/>
          <w:sz w:val="16"/>
        </w:rPr>
        <w:t> </w:t>
      </w:r>
      <w:r>
        <w:rPr>
          <w:sz w:val="16"/>
        </w:rPr>
        <w:t>la convicción de que la Policía Nacional, por su condición de [i]nstitución organizada bajo un sistema jerárquico</w:t>
      </w:r>
      <w:r>
        <w:rPr>
          <w:spacing w:val="-7"/>
          <w:sz w:val="16"/>
        </w:rPr>
        <w:t> </w:t>
      </w:r>
      <w:r>
        <w:rPr>
          <w:sz w:val="16"/>
        </w:rPr>
        <w:t>disciplinado,</w:t>
      </w:r>
      <w:r>
        <w:rPr>
          <w:spacing w:val="-7"/>
          <w:sz w:val="16"/>
        </w:rPr>
        <w:t> </w:t>
      </w:r>
      <w:r>
        <w:rPr>
          <w:sz w:val="16"/>
        </w:rPr>
        <w:t>requiere</w:t>
      </w:r>
      <w:r>
        <w:rPr>
          <w:spacing w:val="-7"/>
          <w:sz w:val="16"/>
        </w:rPr>
        <w:t> </w:t>
      </w:r>
      <w:r>
        <w:rPr>
          <w:sz w:val="16"/>
        </w:rPr>
        <w:t>de</w:t>
      </w:r>
      <w:r>
        <w:rPr>
          <w:spacing w:val="-6"/>
          <w:sz w:val="16"/>
        </w:rPr>
        <w:t> </w:t>
      </w:r>
      <w:r>
        <w:rPr>
          <w:sz w:val="16"/>
        </w:rPr>
        <w:t>sus</w:t>
      </w:r>
      <w:r>
        <w:rPr>
          <w:spacing w:val="-6"/>
          <w:sz w:val="16"/>
        </w:rPr>
        <w:t> </w:t>
      </w:r>
      <w:r>
        <w:rPr>
          <w:sz w:val="16"/>
        </w:rPr>
        <w:t>miembros</w:t>
      </w:r>
      <w:r>
        <w:rPr>
          <w:spacing w:val="-6"/>
          <w:sz w:val="16"/>
        </w:rPr>
        <w:t> </w:t>
      </w:r>
      <w:r>
        <w:rPr>
          <w:sz w:val="16"/>
        </w:rPr>
        <w:t>una</w:t>
      </w:r>
      <w:r>
        <w:rPr>
          <w:spacing w:val="-6"/>
          <w:sz w:val="16"/>
        </w:rPr>
        <w:t> </w:t>
      </w:r>
      <w:r>
        <w:rPr>
          <w:sz w:val="16"/>
        </w:rPr>
        <w:t>consciente</w:t>
      </w:r>
      <w:r>
        <w:rPr>
          <w:spacing w:val="-6"/>
          <w:sz w:val="16"/>
        </w:rPr>
        <w:t> </w:t>
      </w:r>
      <w:r>
        <w:rPr>
          <w:sz w:val="16"/>
        </w:rPr>
        <w:t>y</w:t>
      </w:r>
      <w:r>
        <w:rPr>
          <w:spacing w:val="-7"/>
          <w:sz w:val="16"/>
        </w:rPr>
        <w:t> </w:t>
      </w:r>
      <w:r>
        <w:rPr>
          <w:sz w:val="16"/>
        </w:rPr>
        <w:t>severa</w:t>
      </w:r>
      <w:r>
        <w:rPr>
          <w:spacing w:val="-7"/>
          <w:sz w:val="16"/>
        </w:rPr>
        <w:t> </w:t>
      </w:r>
      <w:r>
        <w:rPr>
          <w:sz w:val="16"/>
        </w:rPr>
        <w:t>disciplina,</w:t>
      </w:r>
      <w:r>
        <w:rPr>
          <w:spacing w:val="-7"/>
          <w:sz w:val="16"/>
        </w:rPr>
        <w:t> </w:t>
      </w:r>
      <w:r>
        <w:rPr>
          <w:sz w:val="16"/>
        </w:rPr>
        <w:t>que</w:t>
      </w:r>
      <w:r>
        <w:rPr>
          <w:spacing w:val="-7"/>
          <w:sz w:val="16"/>
        </w:rPr>
        <w:t> </w:t>
      </w:r>
      <w:r>
        <w:rPr>
          <w:sz w:val="16"/>
        </w:rPr>
        <w:t>se</w:t>
      </w:r>
      <w:r>
        <w:rPr>
          <w:spacing w:val="-6"/>
          <w:sz w:val="16"/>
        </w:rPr>
        <w:t> </w:t>
      </w:r>
      <w:r>
        <w:rPr>
          <w:sz w:val="16"/>
        </w:rPr>
        <w:t>manifiesta</w:t>
      </w:r>
      <w:r>
        <w:rPr>
          <w:spacing w:val="-6"/>
          <w:sz w:val="16"/>
        </w:rPr>
        <w:t> </w:t>
      </w:r>
      <w:r>
        <w:rPr>
          <w:sz w:val="16"/>
        </w:rPr>
        <w:t>en el fiel cumplimiento del deber y respeto a la jerarquía, la relación entre superiores y subalternos se fundamente en el respeto mutuo. La subordinación y respeto disciplinario se observará aún fuera de los actos</w:t>
      </w:r>
      <w:r>
        <w:rPr>
          <w:spacing w:val="-5"/>
          <w:sz w:val="16"/>
        </w:rPr>
        <w:t> </w:t>
      </w:r>
      <w:r>
        <w:rPr>
          <w:sz w:val="16"/>
        </w:rPr>
        <w:t>del</w:t>
      </w:r>
      <w:r>
        <w:rPr>
          <w:spacing w:val="-5"/>
          <w:sz w:val="16"/>
        </w:rPr>
        <w:t> </w:t>
      </w:r>
      <w:r>
        <w:rPr>
          <w:sz w:val="16"/>
        </w:rPr>
        <w:t>servicio,</w:t>
      </w:r>
      <w:r>
        <w:rPr>
          <w:spacing w:val="-5"/>
          <w:sz w:val="16"/>
        </w:rPr>
        <w:t> </w:t>
      </w:r>
      <w:r>
        <w:rPr>
          <w:sz w:val="16"/>
        </w:rPr>
        <w:t>precepto</w:t>
      </w:r>
      <w:r>
        <w:rPr>
          <w:spacing w:val="-5"/>
          <w:sz w:val="16"/>
        </w:rPr>
        <w:t> </w:t>
      </w:r>
      <w:r>
        <w:rPr>
          <w:sz w:val="16"/>
        </w:rPr>
        <w:t>que</w:t>
      </w:r>
      <w:r>
        <w:rPr>
          <w:spacing w:val="-5"/>
          <w:sz w:val="16"/>
        </w:rPr>
        <w:t> </w:t>
      </w:r>
      <w:r>
        <w:rPr>
          <w:sz w:val="16"/>
        </w:rPr>
        <w:t>en</w:t>
      </w:r>
      <w:r>
        <w:rPr>
          <w:spacing w:val="-5"/>
          <w:sz w:val="16"/>
        </w:rPr>
        <w:t> </w:t>
      </w:r>
      <w:r>
        <w:rPr>
          <w:sz w:val="16"/>
        </w:rPr>
        <w:t>el</w:t>
      </w:r>
      <w:r>
        <w:rPr>
          <w:spacing w:val="-5"/>
          <w:sz w:val="16"/>
        </w:rPr>
        <w:t> </w:t>
      </w:r>
      <w:r>
        <w:rPr>
          <w:sz w:val="16"/>
        </w:rPr>
        <w:t>presente</w:t>
      </w:r>
      <w:r>
        <w:rPr>
          <w:spacing w:val="-5"/>
          <w:sz w:val="16"/>
        </w:rPr>
        <w:t> </w:t>
      </w:r>
      <w:r>
        <w:rPr>
          <w:sz w:val="16"/>
        </w:rPr>
        <w:t>caso,</w:t>
      </w:r>
      <w:r>
        <w:rPr>
          <w:spacing w:val="-5"/>
          <w:sz w:val="16"/>
        </w:rPr>
        <w:t> </w:t>
      </w:r>
      <w:r>
        <w:rPr>
          <w:sz w:val="16"/>
        </w:rPr>
        <w:t>no</w:t>
      </w:r>
      <w:r>
        <w:rPr>
          <w:spacing w:val="-5"/>
          <w:sz w:val="16"/>
        </w:rPr>
        <w:t> </w:t>
      </w:r>
      <w:r>
        <w:rPr>
          <w:sz w:val="16"/>
        </w:rPr>
        <w:t>ha</w:t>
      </w:r>
      <w:r>
        <w:rPr>
          <w:spacing w:val="-5"/>
          <w:sz w:val="16"/>
        </w:rPr>
        <w:t> </w:t>
      </w:r>
      <w:r>
        <w:rPr>
          <w:sz w:val="16"/>
        </w:rPr>
        <w:t>sido</w:t>
      </w:r>
      <w:r>
        <w:rPr>
          <w:spacing w:val="-4"/>
          <w:sz w:val="16"/>
        </w:rPr>
        <w:t> </w:t>
      </w:r>
      <w:r>
        <w:rPr>
          <w:sz w:val="16"/>
        </w:rPr>
        <w:t>observado</w:t>
      </w:r>
      <w:r>
        <w:rPr>
          <w:spacing w:val="-5"/>
          <w:sz w:val="16"/>
        </w:rPr>
        <w:t> </w:t>
      </w:r>
      <w:r>
        <w:rPr>
          <w:sz w:val="16"/>
        </w:rPr>
        <w:t>ni</w:t>
      </w:r>
      <w:r>
        <w:rPr>
          <w:spacing w:val="-5"/>
          <w:sz w:val="16"/>
        </w:rPr>
        <w:t> </w:t>
      </w:r>
      <w:r>
        <w:rPr>
          <w:sz w:val="16"/>
        </w:rPr>
        <w:t>cumplido</w:t>
      </w:r>
      <w:r>
        <w:rPr>
          <w:spacing w:val="-4"/>
          <w:sz w:val="16"/>
        </w:rPr>
        <w:t> </w:t>
      </w:r>
      <w:r>
        <w:rPr>
          <w:sz w:val="16"/>
        </w:rPr>
        <w:t>por</w:t>
      </w:r>
      <w:r>
        <w:rPr>
          <w:spacing w:val="-5"/>
          <w:sz w:val="16"/>
        </w:rPr>
        <w:t> </w:t>
      </w:r>
      <w:r>
        <w:rPr>
          <w:sz w:val="16"/>
        </w:rPr>
        <w:t>parte</w:t>
      </w:r>
      <w:r>
        <w:rPr>
          <w:spacing w:val="-5"/>
          <w:sz w:val="16"/>
        </w:rPr>
        <w:t> </w:t>
      </w:r>
      <w:r>
        <w:rPr>
          <w:sz w:val="16"/>
        </w:rPr>
        <w:t>del</w:t>
      </w:r>
      <w:r>
        <w:rPr>
          <w:spacing w:val="-5"/>
          <w:sz w:val="16"/>
        </w:rPr>
        <w:t> </w:t>
      </w:r>
      <w:r>
        <w:rPr>
          <w:sz w:val="16"/>
        </w:rPr>
        <w:t>señor Policía</w:t>
      </w:r>
      <w:r>
        <w:rPr>
          <w:spacing w:val="-13"/>
          <w:sz w:val="16"/>
        </w:rPr>
        <w:t> </w:t>
      </w:r>
      <w:r>
        <w:rPr>
          <w:sz w:val="16"/>
        </w:rPr>
        <w:t>Nacional</w:t>
      </w:r>
      <w:r>
        <w:rPr>
          <w:spacing w:val="-13"/>
          <w:sz w:val="16"/>
        </w:rPr>
        <w:t> </w:t>
      </w:r>
      <w:r>
        <w:rPr>
          <w:sz w:val="16"/>
        </w:rPr>
        <w:t>V[íctor]</w:t>
      </w:r>
      <w:r>
        <w:rPr>
          <w:spacing w:val="-12"/>
          <w:sz w:val="16"/>
        </w:rPr>
        <w:t> </w:t>
      </w:r>
      <w:r>
        <w:rPr>
          <w:sz w:val="16"/>
        </w:rPr>
        <w:t>H[enrry]</w:t>
      </w:r>
      <w:r>
        <w:rPr>
          <w:spacing w:val="-13"/>
          <w:sz w:val="16"/>
        </w:rPr>
        <w:t> </w:t>
      </w:r>
      <w:r>
        <w:rPr>
          <w:sz w:val="16"/>
        </w:rPr>
        <w:t>M[inera]</w:t>
      </w:r>
      <w:r>
        <w:rPr>
          <w:spacing w:val="-12"/>
          <w:sz w:val="16"/>
        </w:rPr>
        <w:t> </w:t>
      </w:r>
      <w:r>
        <w:rPr>
          <w:sz w:val="16"/>
        </w:rPr>
        <w:t>C[uero],</w:t>
      </w:r>
      <w:r>
        <w:rPr>
          <w:spacing w:val="-13"/>
          <w:sz w:val="16"/>
        </w:rPr>
        <w:t> </w:t>
      </w:r>
      <w:r>
        <w:rPr>
          <w:sz w:val="16"/>
        </w:rPr>
        <w:t>quien</w:t>
      </w:r>
      <w:r>
        <w:rPr>
          <w:spacing w:val="-13"/>
          <w:sz w:val="16"/>
        </w:rPr>
        <w:t> </w:t>
      </w:r>
      <w:r>
        <w:rPr>
          <w:sz w:val="16"/>
        </w:rPr>
        <w:t>con</w:t>
      </w:r>
      <w:r>
        <w:rPr>
          <w:spacing w:val="-13"/>
          <w:sz w:val="16"/>
        </w:rPr>
        <w:t> </w:t>
      </w:r>
      <w:r>
        <w:rPr>
          <w:sz w:val="16"/>
        </w:rPr>
        <w:t>su</w:t>
      </w:r>
      <w:r>
        <w:rPr>
          <w:spacing w:val="-12"/>
          <w:sz w:val="16"/>
        </w:rPr>
        <w:t> </w:t>
      </w:r>
      <w:r>
        <w:rPr>
          <w:sz w:val="16"/>
        </w:rPr>
        <w:t>accionar</w:t>
      </w:r>
      <w:r>
        <w:rPr>
          <w:spacing w:val="-13"/>
          <w:sz w:val="16"/>
        </w:rPr>
        <w:t> </w:t>
      </w:r>
      <w:r>
        <w:rPr>
          <w:sz w:val="16"/>
        </w:rPr>
        <w:t>se</w:t>
      </w:r>
      <w:r>
        <w:rPr>
          <w:spacing w:val="-13"/>
          <w:sz w:val="16"/>
        </w:rPr>
        <w:t> </w:t>
      </w:r>
      <w:r>
        <w:rPr>
          <w:sz w:val="16"/>
        </w:rPr>
        <w:t>ha</w:t>
      </w:r>
      <w:r>
        <w:rPr>
          <w:spacing w:val="-12"/>
          <w:sz w:val="16"/>
        </w:rPr>
        <w:t> </w:t>
      </w:r>
      <w:r>
        <w:rPr>
          <w:sz w:val="16"/>
        </w:rPr>
        <w:t>encuadrado</w:t>
      </w:r>
      <w:r>
        <w:rPr>
          <w:spacing w:val="-13"/>
          <w:sz w:val="16"/>
        </w:rPr>
        <w:t> </w:t>
      </w:r>
      <w:r>
        <w:rPr>
          <w:sz w:val="16"/>
        </w:rPr>
        <w:t>en</w:t>
      </w:r>
      <w:r>
        <w:rPr>
          <w:spacing w:val="-12"/>
          <w:sz w:val="16"/>
        </w:rPr>
        <w:t> </w:t>
      </w:r>
      <w:r>
        <w:rPr>
          <w:sz w:val="16"/>
        </w:rPr>
        <w:t>lo</w:t>
      </w:r>
      <w:r>
        <w:rPr>
          <w:spacing w:val="-13"/>
          <w:sz w:val="16"/>
        </w:rPr>
        <w:t> </w:t>
      </w:r>
      <w:r>
        <w:rPr>
          <w:sz w:val="16"/>
        </w:rPr>
        <w:t>dispuesto por el [a]rt[ículo] 64[,] [nume]ral[es] 5 y 26[,] del Reglamento Disciplinario [i]nstitucional, estando presentes las circunstancias agravantes señaladas por el [a]rt[ículo] 30[,] letras c), d) y m)[,] del antes citado</w:t>
      </w:r>
      <w:r>
        <w:rPr>
          <w:spacing w:val="-3"/>
          <w:sz w:val="16"/>
        </w:rPr>
        <w:t> </w:t>
      </w:r>
      <w:r>
        <w:rPr>
          <w:sz w:val="16"/>
        </w:rPr>
        <w:t>[c]uerpo</w:t>
      </w:r>
      <w:r>
        <w:rPr>
          <w:spacing w:val="-3"/>
          <w:sz w:val="16"/>
        </w:rPr>
        <w:t> </w:t>
      </w:r>
      <w:r>
        <w:rPr>
          <w:sz w:val="16"/>
        </w:rPr>
        <w:t>de</w:t>
      </w:r>
      <w:r>
        <w:rPr>
          <w:spacing w:val="-4"/>
          <w:sz w:val="16"/>
        </w:rPr>
        <w:t> </w:t>
      </w:r>
      <w:r>
        <w:rPr>
          <w:sz w:val="16"/>
        </w:rPr>
        <w:t>Ley</w:t>
      </w:r>
      <w:r>
        <w:rPr>
          <w:spacing w:val="-3"/>
          <w:sz w:val="16"/>
        </w:rPr>
        <w:t> </w:t>
      </w:r>
      <w:r>
        <w:rPr>
          <w:sz w:val="16"/>
        </w:rPr>
        <w:t>[sic],</w:t>
      </w:r>
      <w:r>
        <w:rPr>
          <w:spacing w:val="-4"/>
          <w:sz w:val="16"/>
        </w:rPr>
        <w:t> </w:t>
      </w:r>
      <w:r>
        <w:rPr>
          <w:sz w:val="16"/>
        </w:rPr>
        <w:t>por</w:t>
      </w:r>
      <w:r>
        <w:rPr>
          <w:spacing w:val="-3"/>
          <w:sz w:val="16"/>
        </w:rPr>
        <w:t> </w:t>
      </w:r>
      <w:r>
        <w:rPr>
          <w:sz w:val="16"/>
        </w:rPr>
        <w:t>lo</w:t>
      </w:r>
      <w:r>
        <w:rPr>
          <w:spacing w:val="-3"/>
          <w:sz w:val="16"/>
        </w:rPr>
        <w:t> </w:t>
      </w:r>
      <w:r>
        <w:rPr>
          <w:sz w:val="16"/>
        </w:rPr>
        <w:t>que</w:t>
      </w:r>
      <w:r>
        <w:rPr>
          <w:spacing w:val="-4"/>
          <w:sz w:val="16"/>
        </w:rPr>
        <w:t> </w:t>
      </w:r>
      <w:r>
        <w:rPr>
          <w:sz w:val="16"/>
        </w:rPr>
        <w:t>[administrando</w:t>
      </w:r>
      <w:r>
        <w:rPr>
          <w:spacing w:val="-3"/>
          <w:sz w:val="16"/>
        </w:rPr>
        <w:t> </w:t>
      </w:r>
      <w:r>
        <w:rPr>
          <w:sz w:val="16"/>
        </w:rPr>
        <w:t>justicia</w:t>
      </w:r>
      <w:r>
        <w:rPr>
          <w:spacing w:val="-3"/>
          <w:sz w:val="16"/>
        </w:rPr>
        <w:t> </w:t>
      </w:r>
      <w:r>
        <w:rPr>
          <w:sz w:val="16"/>
        </w:rPr>
        <w:t>en</w:t>
      </w:r>
      <w:r>
        <w:rPr>
          <w:spacing w:val="-4"/>
          <w:sz w:val="16"/>
        </w:rPr>
        <w:t> </w:t>
      </w:r>
      <w:r>
        <w:rPr>
          <w:sz w:val="16"/>
        </w:rPr>
        <w:t>nombre</w:t>
      </w:r>
      <w:r>
        <w:rPr>
          <w:spacing w:val="-4"/>
          <w:sz w:val="16"/>
        </w:rPr>
        <w:t> </w:t>
      </w:r>
      <w:r>
        <w:rPr>
          <w:sz w:val="16"/>
        </w:rPr>
        <w:t>de</w:t>
      </w:r>
      <w:r>
        <w:rPr>
          <w:spacing w:val="-4"/>
          <w:sz w:val="16"/>
        </w:rPr>
        <w:t> </w:t>
      </w:r>
      <w:r>
        <w:rPr>
          <w:sz w:val="16"/>
        </w:rPr>
        <w:t>la</w:t>
      </w:r>
      <w:r>
        <w:rPr>
          <w:spacing w:val="-3"/>
          <w:sz w:val="16"/>
        </w:rPr>
        <w:t> </w:t>
      </w:r>
      <w:r>
        <w:rPr>
          <w:sz w:val="16"/>
        </w:rPr>
        <w:t>República</w:t>
      </w:r>
      <w:r>
        <w:rPr>
          <w:spacing w:val="-3"/>
          <w:sz w:val="16"/>
        </w:rPr>
        <w:t> </w:t>
      </w:r>
      <w:r>
        <w:rPr>
          <w:sz w:val="16"/>
        </w:rPr>
        <w:t>y</w:t>
      </w:r>
      <w:r>
        <w:rPr>
          <w:spacing w:val="-3"/>
          <w:sz w:val="16"/>
        </w:rPr>
        <w:t> </w:t>
      </w:r>
      <w:r>
        <w:rPr>
          <w:sz w:val="16"/>
        </w:rPr>
        <w:t>por</w:t>
      </w:r>
      <w:r>
        <w:rPr>
          <w:spacing w:val="-3"/>
          <w:sz w:val="16"/>
        </w:rPr>
        <w:t> </w:t>
      </w:r>
      <w:r>
        <w:rPr>
          <w:sz w:val="16"/>
        </w:rPr>
        <w:t>autoridad de la Ley], este […] Tribunal de Disciplina impone al señor Policía Nacional […] la sanción de [destitución o baja de las filas policiales], conforme lo establece los [a]rt[ículos] 32, 63 y 64 del Reglamento antes invocado, y en estricta aplicación del [a]rt[ículo] 44 inciso 2o. del tantas veces mencionado Reglamento de Disciplina</w:t>
      </w:r>
      <w:r>
        <w:rPr>
          <w:spacing w:val="-2"/>
          <w:sz w:val="16"/>
        </w:rPr>
        <w:t> </w:t>
      </w:r>
      <w:r>
        <w:rPr>
          <w:sz w:val="16"/>
        </w:rPr>
        <w:t>Policial</w:t>
      </w:r>
      <w:hyperlink w:history="true" w:anchor="_bookmark53">
        <w:r>
          <w:rPr>
            <w:position w:val="6"/>
            <w:sz w:val="10"/>
          </w:rPr>
          <w:t>37</w:t>
        </w:r>
      </w:hyperlink>
      <w:r>
        <w:rPr>
          <w:sz w:val="16"/>
        </w:rPr>
        <w:t>.</w:t>
      </w:r>
    </w:p>
    <w:p>
      <w:pPr>
        <w:pStyle w:val="BodyText"/>
        <w:spacing w:before="11"/>
        <w:rPr>
          <w:sz w:val="19"/>
        </w:rPr>
      </w:pPr>
    </w:p>
    <w:p>
      <w:pPr>
        <w:pStyle w:val="ListParagraph"/>
        <w:numPr>
          <w:ilvl w:val="0"/>
          <w:numId w:val="12"/>
        </w:numPr>
        <w:tabs>
          <w:tab w:pos="687" w:val="left" w:leader="none"/>
        </w:tabs>
        <w:spacing w:line="240" w:lineRule="auto" w:before="1" w:after="0"/>
        <w:ind w:left="118" w:right="115" w:firstLine="0"/>
        <w:jc w:val="both"/>
        <w:rPr>
          <w:sz w:val="20"/>
        </w:rPr>
      </w:pPr>
      <w:r>
        <w:rPr>
          <w:sz w:val="20"/>
        </w:rPr>
        <w:t>Con posterioridad a la audiencia, el abogado MQ declaró ante notario público que “[había] ped[ido] la postergación de [l]a [a]udiencia, para poder inteligenciar[s]e de cuanto existía en el expediente, pedido que no fue acogido por el [P]residente [del Tribunal de Disciplina],</w:t>
      </w:r>
      <w:r>
        <w:rPr>
          <w:spacing w:val="-14"/>
          <w:sz w:val="20"/>
        </w:rPr>
        <w:t> </w:t>
      </w:r>
      <w:r>
        <w:rPr>
          <w:sz w:val="20"/>
        </w:rPr>
        <w:t>y</w:t>
      </w:r>
      <w:r>
        <w:rPr>
          <w:spacing w:val="-11"/>
          <w:sz w:val="20"/>
        </w:rPr>
        <w:t> </w:t>
      </w:r>
      <w:r>
        <w:rPr>
          <w:sz w:val="20"/>
        </w:rPr>
        <w:t>la</w:t>
      </w:r>
      <w:r>
        <w:rPr>
          <w:spacing w:val="-13"/>
          <w:sz w:val="20"/>
        </w:rPr>
        <w:t> </w:t>
      </w:r>
      <w:r>
        <w:rPr>
          <w:sz w:val="20"/>
        </w:rPr>
        <w:t>audiencia</w:t>
      </w:r>
      <w:r>
        <w:rPr>
          <w:spacing w:val="-12"/>
          <w:sz w:val="20"/>
        </w:rPr>
        <w:t> </w:t>
      </w:r>
      <w:r>
        <w:rPr>
          <w:sz w:val="20"/>
        </w:rPr>
        <w:t>se</w:t>
      </w:r>
      <w:r>
        <w:rPr>
          <w:spacing w:val="-12"/>
          <w:sz w:val="20"/>
        </w:rPr>
        <w:t> </w:t>
      </w:r>
      <w:r>
        <w:rPr>
          <w:sz w:val="20"/>
        </w:rPr>
        <w:t>llev[ó]</w:t>
      </w:r>
      <w:r>
        <w:rPr>
          <w:spacing w:val="-13"/>
          <w:sz w:val="20"/>
        </w:rPr>
        <w:t> </w:t>
      </w:r>
      <w:r>
        <w:rPr>
          <w:sz w:val="20"/>
        </w:rPr>
        <w:t>a</w:t>
      </w:r>
      <w:r>
        <w:rPr>
          <w:spacing w:val="-12"/>
          <w:sz w:val="20"/>
        </w:rPr>
        <w:t> </w:t>
      </w:r>
      <w:r>
        <w:rPr>
          <w:sz w:val="20"/>
        </w:rPr>
        <w:t>cabo”</w:t>
      </w:r>
      <w:hyperlink w:history="true" w:anchor="_bookmark54">
        <w:r>
          <w:rPr>
            <w:position w:val="7"/>
            <w:sz w:val="13"/>
          </w:rPr>
          <w:t>38</w:t>
        </w:r>
      </w:hyperlink>
      <w:r>
        <w:rPr>
          <w:sz w:val="20"/>
        </w:rPr>
        <w:t>.</w:t>
      </w:r>
      <w:r>
        <w:rPr>
          <w:spacing w:val="-12"/>
          <w:sz w:val="20"/>
        </w:rPr>
        <w:t> </w:t>
      </w:r>
      <w:r>
        <w:rPr>
          <w:sz w:val="20"/>
        </w:rPr>
        <w:t>Los</w:t>
      </w:r>
      <w:r>
        <w:rPr>
          <w:spacing w:val="-12"/>
          <w:sz w:val="20"/>
        </w:rPr>
        <w:t> </w:t>
      </w:r>
      <w:r>
        <w:rPr>
          <w:sz w:val="20"/>
        </w:rPr>
        <w:t>hechos</w:t>
      </w:r>
      <w:r>
        <w:rPr>
          <w:spacing w:val="-13"/>
          <w:sz w:val="20"/>
        </w:rPr>
        <w:t> </w:t>
      </w:r>
      <w:r>
        <w:rPr>
          <w:sz w:val="20"/>
        </w:rPr>
        <w:t>anteriores</w:t>
      </w:r>
      <w:r>
        <w:rPr>
          <w:spacing w:val="-13"/>
          <w:sz w:val="20"/>
        </w:rPr>
        <w:t> </w:t>
      </w:r>
      <w:r>
        <w:rPr>
          <w:sz w:val="20"/>
        </w:rPr>
        <w:t>no</w:t>
      </w:r>
      <w:r>
        <w:rPr>
          <w:spacing w:val="-14"/>
          <w:sz w:val="20"/>
        </w:rPr>
        <w:t> </w:t>
      </w:r>
      <w:r>
        <w:rPr>
          <w:sz w:val="20"/>
        </w:rPr>
        <w:t>aparecen</w:t>
      </w:r>
      <w:r>
        <w:rPr>
          <w:spacing w:val="-12"/>
          <w:sz w:val="20"/>
        </w:rPr>
        <w:t> </w:t>
      </w:r>
      <w:r>
        <w:rPr>
          <w:sz w:val="20"/>
        </w:rPr>
        <w:t>consignados en el acta de la audiencia</w:t>
      </w:r>
      <w:r>
        <w:rPr>
          <w:spacing w:val="-17"/>
          <w:sz w:val="20"/>
        </w:rPr>
        <w:t> </w:t>
      </w:r>
      <w:r>
        <w:rPr>
          <w:sz w:val="20"/>
        </w:rPr>
        <w:t>correspondiente.</w:t>
      </w:r>
    </w:p>
    <w:p>
      <w:pPr>
        <w:pStyle w:val="BodyText"/>
      </w:pPr>
    </w:p>
    <w:p>
      <w:pPr>
        <w:pStyle w:val="Heading2"/>
        <w:numPr>
          <w:ilvl w:val="1"/>
          <w:numId w:val="13"/>
        </w:numPr>
        <w:tabs>
          <w:tab w:pos="1495" w:val="left" w:leader="none"/>
        </w:tabs>
        <w:spacing w:line="240" w:lineRule="auto" w:before="0" w:after="0"/>
        <w:ind w:left="969" w:right="114" w:firstLine="0"/>
        <w:jc w:val="left"/>
      </w:pPr>
      <w:bookmarkStart w:name="B.5. Sobre las actuaciones registradas e" w:id="78"/>
      <w:bookmarkEnd w:id="78"/>
      <w:r>
        <w:rPr>
          <w:b w:val="0"/>
          <w:i w:val="0"/>
        </w:rPr>
      </w:r>
      <w:bookmarkStart w:name="_bookmark52" w:id="79"/>
      <w:bookmarkEnd w:id="79"/>
      <w:r>
        <w:rPr>
          <w:b w:val="0"/>
          <w:i w:val="0"/>
        </w:rPr>
      </w:r>
      <w:bookmarkStart w:name="_bookmark52" w:id="80"/>
      <w:bookmarkEnd w:id="80"/>
      <w:r>
        <w:rPr>
          <w:i/>
        </w:rPr>
        <w:t>S</w:t>
      </w:r>
      <w:r>
        <w:rPr>
          <w:i/>
        </w:rPr>
        <w:t>obre las actuaciones registradas en la tarjeta de vida profesional del </w:t>
      </w:r>
      <w:r>
        <w:rPr/>
        <w:t>señor Mina</w:t>
      </w:r>
      <w:r>
        <w:rPr>
          <w:spacing w:val="-6"/>
        </w:rPr>
        <w:t> </w:t>
      </w:r>
      <w:r>
        <w:rPr/>
        <w:t>Cuero</w:t>
      </w:r>
    </w:p>
    <w:p>
      <w:pPr>
        <w:pStyle w:val="BodyText"/>
        <w:spacing w:before="11"/>
        <w:rPr>
          <w:b/>
          <w:i/>
          <w:sz w:val="19"/>
        </w:rPr>
      </w:pPr>
    </w:p>
    <w:p>
      <w:pPr>
        <w:pStyle w:val="ListParagraph"/>
        <w:numPr>
          <w:ilvl w:val="0"/>
          <w:numId w:val="12"/>
        </w:numPr>
        <w:tabs>
          <w:tab w:pos="687" w:val="left" w:leader="none"/>
        </w:tabs>
        <w:spacing w:line="240" w:lineRule="auto" w:before="1" w:after="0"/>
        <w:ind w:left="118" w:right="114" w:firstLine="0"/>
        <w:jc w:val="both"/>
        <w:rPr>
          <w:sz w:val="20"/>
        </w:rPr>
      </w:pPr>
      <w:r>
        <w:rPr>
          <w:sz w:val="20"/>
        </w:rPr>
        <w:t>Según</w:t>
      </w:r>
      <w:r>
        <w:rPr>
          <w:spacing w:val="-5"/>
          <w:sz w:val="20"/>
        </w:rPr>
        <w:t> </w:t>
      </w:r>
      <w:r>
        <w:rPr>
          <w:sz w:val="20"/>
        </w:rPr>
        <w:t>la</w:t>
      </w:r>
      <w:r>
        <w:rPr>
          <w:spacing w:val="-6"/>
          <w:sz w:val="20"/>
        </w:rPr>
        <w:t> </w:t>
      </w:r>
      <w:r>
        <w:rPr>
          <w:sz w:val="20"/>
        </w:rPr>
        <w:t>hoja</w:t>
      </w:r>
      <w:r>
        <w:rPr>
          <w:spacing w:val="-5"/>
          <w:sz w:val="20"/>
        </w:rPr>
        <w:t> </w:t>
      </w:r>
      <w:r>
        <w:rPr>
          <w:sz w:val="20"/>
        </w:rPr>
        <w:t>de</w:t>
      </w:r>
      <w:r>
        <w:rPr>
          <w:spacing w:val="-5"/>
          <w:sz w:val="20"/>
        </w:rPr>
        <w:t> </w:t>
      </w:r>
      <w:r>
        <w:rPr>
          <w:sz w:val="20"/>
        </w:rPr>
        <w:t>vida</w:t>
      </w:r>
      <w:r>
        <w:rPr>
          <w:spacing w:val="-6"/>
          <w:sz w:val="20"/>
        </w:rPr>
        <w:t> </w:t>
      </w:r>
      <w:r>
        <w:rPr>
          <w:sz w:val="20"/>
        </w:rPr>
        <w:t>del</w:t>
      </w:r>
      <w:r>
        <w:rPr>
          <w:spacing w:val="-5"/>
          <w:sz w:val="20"/>
        </w:rPr>
        <w:t> </w:t>
      </w:r>
      <w:r>
        <w:rPr>
          <w:sz w:val="20"/>
        </w:rPr>
        <w:t>señor</w:t>
      </w:r>
      <w:r>
        <w:rPr>
          <w:spacing w:val="-6"/>
          <w:sz w:val="20"/>
        </w:rPr>
        <w:t> </w:t>
      </w:r>
      <w:r>
        <w:rPr>
          <w:sz w:val="20"/>
        </w:rPr>
        <w:t>Víctor</w:t>
      </w:r>
      <w:r>
        <w:rPr>
          <w:spacing w:val="-6"/>
          <w:sz w:val="20"/>
        </w:rPr>
        <w:t> </w:t>
      </w:r>
      <w:r>
        <w:rPr>
          <w:sz w:val="20"/>
        </w:rPr>
        <w:t>Henrry</w:t>
      </w:r>
      <w:r>
        <w:rPr>
          <w:spacing w:val="-7"/>
          <w:sz w:val="20"/>
        </w:rPr>
        <w:t> </w:t>
      </w:r>
      <w:r>
        <w:rPr>
          <w:sz w:val="20"/>
        </w:rPr>
        <w:t>Mina</w:t>
      </w:r>
      <w:r>
        <w:rPr>
          <w:spacing w:val="-7"/>
          <w:sz w:val="20"/>
        </w:rPr>
        <w:t> </w:t>
      </w:r>
      <w:r>
        <w:rPr>
          <w:sz w:val="20"/>
        </w:rPr>
        <w:t>Cuero,</w:t>
      </w:r>
      <w:r>
        <w:rPr>
          <w:spacing w:val="-5"/>
          <w:sz w:val="20"/>
        </w:rPr>
        <w:t> </w:t>
      </w:r>
      <w:r>
        <w:rPr>
          <w:sz w:val="20"/>
        </w:rPr>
        <w:t>extendida</w:t>
      </w:r>
      <w:r>
        <w:rPr>
          <w:spacing w:val="-7"/>
          <w:sz w:val="20"/>
        </w:rPr>
        <w:t> </w:t>
      </w:r>
      <w:r>
        <w:rPr>
          <w:sz w:val="20"/>
        </w:rPr>
        <w:t>por</w:t>
      </w:r>
      <w:r>
        <w:rPr>
          <w:spacing w:val="-5"/>
          <w:sz w:val="20"/>
        </w:rPr>
        <w:t> </w:t>
      </w:r>
      <w:r>
        <w:rPr>
          <w:sz w:val="20"/>
        </w:rPr>
        <w:t>la</w:t>
      </w:r>
      <w:r>
        <w:rPr>
          <w:spacing w:val="-6"/>
          <w:sz w:val="20"/>
        </w:rPr>
        <w:t> </w:t>
      </w:r>
      <w:r>
        <w:rPr>
          <w:sz w:val="20"/>
        </w:rPr>
        <w:t>Dirección</w:t>
      </w:r>
      <w:r>
        <w:rPr>
          <w:spacing w:val="-5"/>
          <w:sz w:val="20"/>
        </w:rPr>
        <w:t> </w:t>
      </w:r>
      <w:r>
        <w:rPr>
          <w:sz w:val="20"/>
        </w:rPr>
        <w:t>de Personal de la Policía Nacional del Ecuador, previo a la sanción de destitución dispuesta el 25 de</w:t>
      </w:r>
      <w:r>
        <w:rPr>
          <w:spacing w:val="-7"/>
          <w:sz w:val="20"/>
        </w:rPr>
        <w:t> </w:t>
      </w:r>
      <w:r>
        <w:rPr>
          <w:sz w:val="20"/>
        </w:rPr>
        <w:t>octubre</w:t>
      </w:r>
      <w:r>
        <w:rPr>
          <w:spacing w:val="-10"/>
          <w:sz w:val="20"/>
        </w:rPr>
        <w:t> </w:t>
      </w:r>
      <w:r>
        <w:rPr>
          <w:sz w:val="20"/>
        </w:rPr>
        <w:t>de</w:t>
      </w:r>
      <w:r>
        <w:rPr>
          <w:spacing w:val="-9"/>
          <w:sz w:val="20"/>
        </w:rPr>
        <w:t> </w:t>
      </w:r>
      <w:r>
        <w:rPr>
          <w:sz w:val="20"/>
        </w:rPr>
        <w:t>2000,</w:t>
      </w:r>
      <w:r>
        <w:rPr>
          <w:spacing w:val="-9"/>
          <w:sz w:val="20"/>
        </w:rPr>
        <w:t> </w:t>
      </w:r>
      <w:r>
        <w:rPr>
          <w:sz w:val="20"/>
        </w:rPr>
        <w:t>le</w:t>
      </w:r>
      <w:r>
        <w:rPr>
          <w:spacing w:val="-9"/>
          <w:sz w:val="20"/>
        </w:rPr>
        <w:t> </w:t>
      </w:r>
      <w:r>
        <w:rPr>
          <w:sz w:val="20"/>
        </w:rPr>
        <w:t>fueron</w:t>
      </w:r>
      <w:r>
        <w:rPr>
          <w:spacing w:val="-9"/>
          <w:sz w:val="20"/>
        </w:rPr>
        <w:t> </w:t>
      </w:r>
      <w:r>
        <w:rPr>
          <w:sz w:val="20"/>
        </w:rPr>
        <w:t>impuestas</w:t>
      </w:r>
      <w:r>
        <w:rPr>
          <w:spacing w:val="-9"/>
          <w:sz w:val="20"/>
        </w:rPr>
        <w:t> </w:t>
      </w:r>
      <w:r>
        <w:rPr>
          <w:sz w:val="20"/>
        </w:rPr>
        <w:t>las</w:t>
      </w:r>
      <w:r>
        <w:rPr>
          <w:spacing w:val="-9"/>
          <w:sz w:val="20"/>
        </w:rPr>
        <w:t> </w:t>
      </w:r>
      <w:r>
        <w:rPr>
          <w:sz w:val="20"/>
        </w:rPr>
        <w:t>sanciones</w:t>
      </w:r>
      <w:r>
        <w:rPr>
          <w:spacing w:val="-9"/>
          <w:sz w:val="20"/>
        </w:rPr>
        <w:t> </w:t>
      </w:r>
      <w:r>
        <w:rPr>
          <w:sz w:val="20"/>
        </w:rPr>
        <w:t>siguientes:</w:t>
      </w:r>
      <w:r>
        <w:rPr>
          <w:spacing w:val="-8"/>
          <w:sz w:val="20"/>
        </w:rPr>
        <w:t> </w:t>
      </w:r>
      <w:r>
        <w:rPr>
          <w:sz w:val="20"/>
        </w:rPr>
        <w:t>a)</w:t>
      </w:r>
      <w:r>
        <w:rPr>
          <w:spacing w:val="-10"/>
          <w:sz w:val="20"/>
        </w:rPr>
        <w:t> </w:t>
      </w:r>
      <w:r>
        <w:rPr>
          <w:sz w:val="20"/>
        </w:rPr>
        <w:t>el</w:t>
      </w:r>
      <w:r>
        <w:rPr>
          <w:spacing w:val="-9"/>
          <w:sz w:val="20"/>
        </w:rPr>
        <w:t> </w:t>
      </w:r>
      <w:r>
        <w:rPr>
          <w:sz w:val="20"/>
        </w:rPr>
        <w:t>10</w:t>
      </w:r>
      <w:r>
        <w:rPr>
          <w:spacing w:val="-8"/>
          <w:sz w:val="20"/>
        </w:rPr>
        <w:t> </w:t>
      </w:r>
      <w:r>
        <w:rPr>
          <w:sz w:val="20"/>
        </w:rPr>
        <w:t>de</w:t>
      </w:r>
      <w:r>
        <w:rPr>
          <w:spacing w:val="-9"/>
          <w:sz w:val="20"/>
        </w:rPr>
        <w:t> </w:t>
      </w:r>
      <w:r>
        <w:rPr>
          <w:sz w:val="20"/>
        </w:rPr>
        <w:t>marzo</w:t>
      </w:r>
      <w:r>
        <w:rPr>
          <w:spacing w:val="-8"/>
          <w:sz w:val="20"/>
        </w:rPr>
        <w:t> </w:t>
      </w:r>
      <w:r>
        <w:rPr>
          <w:sz w:val="20"/>
        </w:rPr>
        <w:t>de</w:t>
      </w:r>
      <w:r>
        <w:rPr>
          <w:spacing w:val="-7"/>
          <w:sz w:val="20"/>
        </w:rPr>
        <w:t> </w:t>
      </w:r>
      <w:r>
        <w:rPr>
          <w:sz w:val="20"/>
        </w:rPr>
        <w:t>1994, arresto de 720 horas; b) el 3 de noviembre de 1998, aislamiento de 216 horas; c) el 19 de julio</w:t>
      </w:r>
      <w:r>
        <w:rPr>
          <w:spacing w:val="-8"/>
          <w:sz w:val="20"/>
        </w:rPr>
        <w:t> </w:t>
      </w:r>
      <w:r>
        <w:rPr>
          <w:sz w:val="20"/>
        </w:rPr>
        <w:t>de</w:t>
      </w:r>
      <w:r>
        <w:rPr>
          <w:spacing w:val="-8"/>
          <w:sz w:val="20"/>
        </w:rPr>
        <w:t> </w:t>
      </w:r>
      <w:r>
        <w:rPr>
          <w:sz w:val="20"/>
        </w:rPr>
        <w:t>2000,</w:t>
      </w:r>
      <w:r>
        <w:rPr>
          <w:spacing w:val="-7"/>
          <w:sz w:val="20"/>
        </w:rPr>
        <w:t> </w:t>
      </w:r>
      <w:r>
        <w:rPr>
          <w:sz w:val="20"/>
        </w:rPr>
        <w:t>arresto</w:t>
      </w:r>
      <w:r>
        <w:rPr>
          <w:spacing w:val="-9"/>
          <w:sz w:val="20"/>
        </w:rPr>
        <w:t> </w:t>
      </w:r>
      <w:r>
        <w:rPr>
          <w:sz w:val="20"/>
        </w:rPr>
        <w:t>de</w:t>
      </w:r>
      <w:r>
        <w:rPr>
          <w:spacing w:val="-8"/>
          <w:sz w:val="20"/>
        </w:rPr>
        <w:t> </w:t>
      </w:r>
      <w:r>
        <w:rPr>
          <w:sz w:val="20"/>
        </w:rPr>
        <w:t>480</w:t>
      </w:r>
      <w:r>
        <w:rPr>
          <w:spacing w:val="-9"/>
          <w:sz w:val="20"/>
        </w:rPr>
        <w:t> </w:t>
      </w:r>
      <w:r>
        <w:rPr>
          <w:sz w:val="20"/>
        </w:rPr>
        <w:t>horas,</w:t>
      </w:r>
      <w:r>
        <w:rPr>
          <w:spacing w:val="-9"/>
          <w:sz w:val="20"/>
        </w:rPr>
        <w:t> </w:t>
      </w:r>
      <w:r>
        <w:rPr>
          <w:sz w:val="20"/>
        </w:rPr>
        <w:t>y</w:t>
      </w:r>
      <w:r>
        <w:rPr>
          <w:spacing w:val="-8"/>
          <w:sz w:val="20"/>
        </w:rPr>
        <w:t> </w:t>
      </w:r>
      <w:r>
        <w:rPr>
          <w:sz w:val="20"/>
        </w:rPr>
        <w:t>d)</w:t>
      </w:r>
      <w:r>
        <w:rPr>
          <w:spacing w:val="-9"/>
          <w:sz w:val="20"/>
        </w:rPr>
        <w:t> </w:t>
      </w:r>
      <w:r>
        <w:rPr>
          <w:sz w:val="20"/>
        </w:rPr>
        <w:t>el</w:t>
      </w:r>
      <w:r>
        <w:rPr>
          <w:spacing w:val="-8"/>
          <w:sz w:val="20"/>
        </w:rPr>
        <w:t> </w:t>
      </w:r>
      <w:r>
        <w:rPr>
          <w:sz w:val="20"/>
        </w:rPr>
        <w:t>21</w:t>
      </w:r>
      <w:r>
        <w:rPr>
          <w:spacing w:val="-9"/>
          <w:sz w:val="20"/>
        </w:rPr>
        <w:t> </w:t>
      </w:r>
      <w:r>
        <w:rPr>
          <w:sz w:val="20"/>
        </w:rPr>
        <w:t>de</w:t>
      </w:r>
      <w:r>
        <w:rPr>
          <w:spacing w:val="-8"/>
          <w:sz w:val="20"/>
        </w:rPr>
        <w:t> </w:t>
      </w:r>
      <w:r>
        <w:rPr>
          <w:sz w:val="20"/>
        </w:rPr>
        <w:t>septiembre</w:t>
      </w:r>
      <w:r>
        <w:rPr>
          <w:spacing w:val="-8"/>
          <w:sz w:val="20"/>
        </w:rPr>
        <w:t> </w:t>
      </w:r>
      <w:r>
        <w:rPr>
          <w:sz w:val="20"/>
        </w:rPr>
        <w:t>de</w:t>
      </w:r>
      <w:r>
        <w:rPr>
          <w:spacing w:val="-8"/>
          <w:sz w:val="20"/>
        </w:rPr>
        <w:t> </w:t>
      </w:r>
      <w:r>
        <w:rPr>
          <w:sz w:val="20"/>
        </w:rPr>
        <w:t>2000,</w:t>
      </w:r>
      <w:r>
        <w:rPr>
          <w:spacing w:val="-9"/>
          <w:sz w:val="20"/>
        </w:rPr>
        <w:t> </w:t>
      </w:r>
      <w:r>
        <w:rPr>
          <w:sz w:val="20"/>
        </w:rPr>
        <w:t>“fagina”</w:t>
      </w:r>
      <w:r>
        <w:rPr>
          <w:spacing w:val="-9"/>
          <w:sz w:val="20"/>
        </w:rPr>
        <w:t> </w:t>
      </w:r>
      <w:r>
        <w:rPr>
          <w:sz w:val="20"/>
        </w:rPr>
        <w:t>de</w:t>
      </w:r>
      <w:r>
        <w:rPr>
          <w:spacing w:val="-8"/>
          <w:sz w:val="20"/>
        </w:rPr>
        <w:t> </w:t>
      </w:r>
      <w:r>
        <w:rPr>
          <w:sz w:val="20"/>
        </w:rPr>
        <w:t>360</w:t>
      </w:r>
      <w:r>
        <w:rPr>
          <w:spacing w:val="-9"/>
          <w:sz w:val="20"/>
        </w:rPr>
        <w:t> </w:t>
      </w:r>
      <w:r>
        <w:rPr>
          <w:sz w:val="20"/>
        </w:rPr>
        <w:t>horas.</w:t>
      </w:r>
    </w:p>
    <w:p>
      <w:pPr>
        <w:pStyle w:val="BodyText"/>
      </w:pPr>
    </w:p>
    <w:p>
      <w:pPr>
        <w:pStyle w:val="ListParagraph"/>
        <w:numPr>
          <w:ilvl w:val="0"/>
          <w:numId w:val="12"/>
        </w:numPr>
        <w:tabs>
          <w:tab w:pos="687" w:val="left" w:leader="none"/>
        </w:tabs>
        <w:spacing w:line="240" w:lineRule="auto" w:before="0" w:after="0"/>
        <w:ind w:left="118" w:right="114" w:firstLine="0"/>
        <w:jc w:val="both"/>
        <w:rPr>
          <w:sz w:val="20"/>
        </w:rPr>
      </w:pPr>
      <w:r>
        <w:rPr>
          <w:sz w:val="20"/>
        </w:rPr>
        <w:t>En</w:t>
      </w:r>
      <w:r>
        <w:rPr>
          <w:spacing w:val="-18"/>
          <w:sz w:val="20"/>
        </w:rPr>
        <w:t> </w:t>
      </w:r>
      <w:r>
        <w:rPr>
          <w:sz w:val="20"/>
        </w:rPr>
        <w:t>la</w:t>
      </w:r>
      <w:r>
        <w:rPr>
          <w:spacing w:val="-18"/>
          <w:sz w:val="20"/>
        </w:rPr>
        <w:t> </w:t>
      </w:r>
      <w:r>
        <w:rPr>
          <w:sz w:val="20"/>
        </w:rPr>
        <w:t>misma</w:t>
      </w:r>
      <w:r>
        <w:rPr>
          <w:spacing w:val="-18"/>
          <w:sz w:val="20"/>
        </w:rPr>
        <w:t> </w:t>
      </w:r>
      <w:r>
        <w:rPr>
          <w:sz w:val="20"/>
        </w:rPr>
        <w:t>hoja</w:t>
      </w:r>
      <w:r>
        <w:rPr>
          <w:spacing w:val="-19"/>
          <w:sz w:val="20"/>
        </w:rPr>
        <w:t> </w:t>
      </w:r>
      <w:r>
        <w:rPr>
          <w:sz w:val="20"/>
        </w:rPr>
        <w:t>de</w:t>
      </w:r>
      <w:r>
        <w:rPr>
          <w:spacing w:val="-17"/>
          <w:sz w:val="20"/>
        </w:rPr>
        <w:t> </w:t>
      </w:r>
      <w:r>
        <w:rPr>
          <w:sz w:val="20"/>
        </w:rPr>
        <w:t>vida</w:t>
      </w:r>
      <w:r>
        <w:rPr>
          <w:spacing w:val="-18"/>
          <w:sz w:val="20"/>
        </w:rPr>
        <w:t> </w:t>
      </w:r>
      <w:r>
        <w:rPr>
          <w:sz w:val="20"/>
        </w:rPr>
        <w:t>se</w:t>
      </w:r>
      <w:r>
        <w:rPr>
          <w:spacing w:val="-18"/>
          <w:sz w:val="20"/>
        </w:rPr>
        <w:t> </w:t>
      </w:r>
      <w:r>
        <w:rPr>
          <w:sz w:val="20"/>
        </w:rPr>
        <w:t>registraron</w:t>
      </w:r>
      <w:r>
        <w:rPr>
          <w:spacing w:val="-17"/>
          <w:sz w:val="20"/>
        </w:rPr>
        <w:t> </w:t>
      </w:r>
      <w:r>
        <w:rPr>
          <w:sz w:val="20"/>
        </w:rPr>
        <w:t>los</w:t>
      </w:r>
      <w:r>
        <w:rPr>
          <w:spacing w:val="-19"/>
          <w:sz w:val="20"/>
        </w:rPr>
        <w:t> </w:t>
      </w:r>
      <w:r>
        <w:rPr>
          <w:sz w:val="20"/>
        </w:rPr>
        <w:t>procesos</w:t>
      </w:r>
      <w:r>
        <w:rPr>
          <w:spacing w:val="-19"/>
          <w:sz w:val="20"/>
        </w:rPr>
        <w:t> </w:t>
      </w:r>
      <w:r>
        <w:rPr>
          <w:sz w:val="20"/>
        </w:rPr>
        <w:t>judiciales</w:t>
      </w:r>
      <w:r>
        <w:rPr>
          <w:spacing w:val="-19"/>
          <w:sz w:val="20"/>
        </w:rPr>
        <w:t> </w:t>
      </w:r>
      <w:r>
        <w:rPr>
          <w:sz w:val="20"/>
        </w:rPr>
        <w:t>siguientes:</w:t>
      </w:r>
      <w:r>
        <w:rPr>
          <w:spacing w:val="-17"/>
          <w:sz w:val="20"/>
        </w:rPr>
        <w:t> </w:t>
      </w:r>
      <w:r>
        <w:rPr>
          <w:sz w:val="20"/>
        </w:rPr>
        <w:t>a)</w:t>
      </w:r>
      <w:r>
        <w:rPr>
          <w:spacing w:val="-19"/>
          <w:sz w:val="20"/>
        </w:rPr>
        <w:t> </w:t>
      </w:r>
      <w:r>
        <w:rPr>
          <w:sz w:val="20"/>
        </w:rPr>
        <w:t>juicio</w:t>
      </w:r>
      <w:r>
        <w:rPr>
          <w:spacing w:val="-19"/>
          <w:sz w:val="20"/>
        </w:rPr>
        <w:t> </w:t>
      </w:r>
      <w:r>
        <w:rPr>
          <w:sz w:val="20"/>
        </w:rPr>
        <w:t>“[por] muerte [de] menor [de edad]”, de fecha 2 de diciembre de 1994”, y b) juicio “[por] muerte de menor [de edad]” de fecha 4 de junio de</w:t>
      </w:r>
      <w:r>
        <w:rPr>
          <w:spacing w:val="-12"/>
          <w:sz w:val="20"/>
        </w:rPr>
        <w:t> </w:t>
      </w:r>
      <w:r>
        <w:rPr>
          <w:sz w:val="20"/>
        </w:rPr>
        <w:t>1996</w:t>
      </w:r>
      <w:hyperlink w:history="true" w:anchor="_bookmark55">
        <w:r>
          <w:rPr>
            <w:position w:val="7"/>
            <w:sz w:val="13"/>
          </w:rPr>
          <w:t>39</w:t>
        </w:r>
      </w:hyperlink>
      <w:r>
        <w:rPr>
          <w:sz w:val="20"/>
        </w:rPr>
        <w:t>.</w:t>
      </w:r>
    </w:p>
    <w:p>
      <w:pPr>
        <w:pStyle w:val="BodyText"/>
        <w:spacing w:before="10"/>
        <w:rPr>
          <w:sz w:val="19"/>
        </w:rPr>
      </w:pPr>
    </w:p>
    <w:p>
      <w:pPr>
        <w:pStyle w:val="ListParagraph"/>
        <w:numPr>
          <w:ilvl w:val="0"/>
          <w:numId w:val="12"/>
        </w:numPr>
        <w:tabs>
          <w:tab w:pos="686" w:val="left" w:leader="none"/>
        </w:tabs>
        <w:spacing w:line="240" w:lineRule="auto" w:before="1" w:after="0"/>
        <w:ind w:left="118" w:right="113" w:firstLine="0"/>
        <w:jc w:val="both"/>
        <w:rPr>
          <w:sz w:val="20"/>
        </w:rPr>
      </w:pPr>
      <w:r>
        <w:rPr>
          <w:sz w:val="20"/>
        </w:rPr>
        <w:t>Por otro lado, según fue informada la Corte, mediante Resolución del Tribunal de Disciplina de la Policía Nacional del 13 de septiembre de 1996, le fue impuesta al señor Mina Cuero la sanción de destitución por la comisión de una falta disciplinaria. En virtud de un recurso de amparo promovido por la presunta víctima, el Tribunal Constitucional dictó la Resolución de 5 de agosto de 1998, por la que acogió la acción promovida y dispuso “su reintegro a las filas policiales, con todos sus</w:t>
      </w:r>
      <w:r>
        <w:rPr>
          <w:spacing w:val="-14"/>
          <w:sz w:val="20"/>
        </w:rPr>
        <w:t> </w:t>
      </w:r>
      <w:r>
        <w:rPr>
          <w:sz w:val="20"/>
        </w:rPr>
        <w:t>derechos”</w:t>
      </w:r>
      <w:hyperlink w:history="true" w:anchor="_bookmark56">
        <w:r>
          <w:rPr>
            <w:position w:val="7"/>
            <w:sz w:val="13"/>
          </w:rPr>
          <w:t>40</w:t>
        </w:r>
      </w:hyperlink>
      <w:r>
        <w:rPr>
          <w:sz w:val="20"/>
        </w:rPr>
        <w:t>.</w:t>
      </w:r>
    </w:p>
    <w:p>
      <w:pPr>
        <w:pStyle w:val="BodyText"/>
        <w:spacing w:before="11"/>
        <w:rPr>
          <w:sz w:val="19"/>
        </w:rPr>
      </w:pPr>
    </w:p>
    <w:p>
      <w:pPr>
        <w:pStyle w:val="ListParagraph"/>
        <w:numPr>
          <w:ilvl w:val="0"/>
          <w:numId w:val="12"/>
        </w:numPr>
        <w:tabs>
          <w:tab w:pos="686" w:val="left" w:leader="none"/>
        </w:tabs>
        <w:spacing w:line="240" w:lineRule="auto" w:before="0" w:after="0"/>
        <w:ind w:left="118" w:right="114" w:firstLine="0"/>
        <w:jc w:val="both"/>
        <w:rPr>
          <w:sz w:val="20"/>
        </w:rPr>
      </w:pPr>
      <w:r>
        <w:rPr>
          <w:sz w:val="20"/>
        </w:rPr>
        <w:t>Asimismo, el Tribunal de Disciplina de la Policía Nacional dictó la Resolución del 13 de enero de 1999, por la que “se le dio de baja” de la institución policial. Ante ello, la presunta víctima promovió demanda de inconstitucionalidad, la que fue acogida por el Tribunal Constitucional</w:t>
      </w:r>
      <w:r>
        <w:rPr>
          <w:spacing w:val="36"/>
          <w:sz w:val="20"/>
        </w:rPr>
        <w:t> </w:t>
      </w:r>
      <w:r>
        <w:rPr>
          <w:sz w:val="20"/>
        </w:rPr>
        <w:t>mediante</w:t>
      </w:r>
      <w:r>
        <w:rPr>
          <w:spacing w:val="37"/>
          <w:sz w:val="20"/>
        </w:rPr>
        <w:t> </w:t>
      </w:r>
      <w:r>
        <w:rPr>
          <w:sz w:val="20"/>
        </w:rPr>
        <w:t>Resolución</w:t>
      </w:r>
      <w:r>
        <w:rPr>
          <w:spacing w:val="36"/>
          <w:sz w:val="20"/>
        </w:rPr>
        <w:t> </w:t>
      </w:r>
      <w:r>
        <w:rPr>
          <w:sz w:val="20"/>
        </w:rPr>
        <w:t>aprobada</w:t>
      </w:r>
      <w:r>
        <w:rPr>
          <w:spacing w:val="36"/>
          <w:sz w:val="20"/>
        </w:rPr>
        <w:t> </w:t>
      </w:r>
      <w:r>
        <w:rPr>
          <w:sz w:val="20"/>
        </w:rPr>
        <w:t>el</w:t>
      </w:r>
      <w:r>
        <w:rPr>
          <w:spacing w:val="36"/>
          <w:sz w:val="20"/>
        </w:rPr>
        <w:t> </w:t>
      </w:r>
      <w:r>
        <w:rPr>
          <w:sz w:val="20"/>
        </w:rPr>
        <w:t>12</w:t>
      </w:r>
      <w:r>
        <w:rPr>
          <w:spacing w:val="36"/>
          <w:sz w:val="20"/>
        </w:rPr>
        <w:t> </w:t>
      </w:r>
      <w:r>
        <w:rPr>
          <w:sz w:val="20"/>
        </w:rPr>
        <w:t>de</w:t>
      </w:r>
      <w:r>
        <w:rPr>
          <w:spacing w:val="36"/>
          <w:sz w:val="20"/>
        </w:rPr>
        <w:t> </w:t>
      </w:r>
      <w:r>
        <w:rPr>
          <w:sz w:val="20"/>
        </w:rPr>
        <w:t>enero</w:t>
      </w:r>
      <w:r>
        <w:rPr>
          <w:spacing w:val="36"/>
          <w:sz w:val="20"/>
        </w:rPr>
        <w:t> </w:t>
      </w:r>
      <w:r>
        <w:rPr>
          <w:sz w:val="20"/>
        </w:rPr>
        <w:t>de</w:t>
      </w:r>
      <w:r>
        <w:rPr>
          <w:spacing w:val="36"/>
          <w:sz w:val="20"/>
        </w:rPr>
        <w:t> </w:t>
      </w:r>
      <w:r>
        <w:rPr>
          <w:sz w:val="20"/>
        </w:rPr>
        <w:t>2000,</w:t>
      </w:r>
      <w:r>
        <w:rPr>
          <w:spacing w:val="36"/>
          <w:sz w:val="20"/>
        </w:rPr>
        <w:t> </w:t>
      </w:r>
      <w:r>
        <w:rPr>
          <w:sz w:val="20"/>
        </w:rPr>
        <w:t>en</w:t>
      </w:r>
      <w:r>
        <w:rPr>
          <w:spacing w:val="36"/>
          <w:sz w:val="20"/>
        </w:rPr>
        <w:t> </w:t>
      </w:r>
      <w:r>
        <w:rPr>
          <w:sz w:val="20"/>
        </w:rPr>
        <w:t>la</w:t>
      </w:r>
      <w:r>
        <w:rPr>
          <w:spacing w:val="35"/>
          <w:sz w:val="20"/>
        </w:rPr>
        <w:t> </w:t>
      </w:r>
      <w:r>
        <w:rPr>
          <w:sz w:val="20"/>
        </w:rPr>
        <w:t>que</w:t>
      </w:r>
      <w:r>
        <w:rPr>
          <w:spacing w:val="36"/>
          <w:sz w:val="20"/>
        </w:rPr>
        <w:t> </w:t>
      </w:r>
      <w:r>
        <w:rPr>
          <w:sz w:val="20"/>
        </w:rPr>
        <w:t>dispuso</w:t>
      </w:r>
    </w:p>
    <w:p>
      <w:pPr>
        <w:pStyle w:val="BodyText"/>
        <w:spacing w:before="8"/>
        <w:rPr>
          <w:sz w:val="27"/>
        </w:rPr>
      </w:pPr>
      <w:r>
        <w:rPr/>
        <w:pict>
          <v:line style="position:absolute;mso-position-horizontal-relative:page;mso-position-vertical-relative:paragraph;z-index:1264;mso-wrap-distance-left:0;mso-wrap-distance-right:0" from="70.919998pt,19.085148pt" to="214.919998pt,19.085148pt" stroked="true" strokeweight=".6pt" strokecolor="#000000">
            <v:stroke dashstyle="solid"/>
            <w10:wrap type="topAndBottom"/>
          </v:line>
        </w:pict>
      </w:r>
    </w:p>
    <w:p>
      <w:pPr>
        <w:spacing w:before="67"/>
        <w:ind w:left="118" w:right="116" w:firstLine="0"/>
        <w:jc w:val="both"/>
        <w:rPr>
          <w:sz w:val="16"/>
        </w:rPr>
      </w:pPr>
      <w:bookmarkStart w:name="_bookmark53" w:id="81"/>
      <w:bookmarkEnd w:id="81"/>
      <w:r>
        <w:rPr/>
      </w:r>
      <w:r>
        <w:rPr>
          <w:position w:val="6"/>
          <w:sz w:val="10"/>
        </w:rPr>
        <w:t>37 </w:t>
      </w:r>
      <w:r>
        <w:rPr>
          <w:i/>
          <w:sz w:val="16"/>
        </w:rPr>
        <w:t>Cfr</w:t>
      </w:r>
      <w:r>
        <w:rPr>
          <w:sz w:val="16"/>
        </w:rPr>
        <w:t>. Acta de audiencia y Resolución de 25 de octubre de 2000 del Tribunal de Disciplina de la Policía Nacional (expediente de prueba, tomo I, anexo 12 al Informe de Fondo, folio 50).</w:t>
      </w:r>
    </w:p>
    <w:p>
      <w:pPr>
        <w:spacing w:before="39"/>
        <w:ind w:left="118" w:right="116" w:firstLine="0"/>
        <w:jc w:val="both"/>
        <w:rPr>
          <w:sz w:val="16"/>
        </w:rPr>
      </w:pPr>
      <w:bookmarkStart w:name="_bookmark54" w:id="82"/>
      <w:bookmarkEnd w:id="82"/>
      <w:r>
        <w:rPr/>
      </w:r>
      <w:r>
        <w:rPr>
          <w:position w:val="6"/>
          <w:sz w:val="10"/>
        </w:rPr>
        <w:t>38 </w:t>
      </w:r>
      <w:r>
        <w:rPr>
          <w:i/>
          <w:sz w:val="16"/>
        </w:rPr>
        <w:t>Cfr</w:t>
      </w:r>
      <w:r>
        <w:rPr>
          <w:sz w:val="16"/>
        </w:rPr>
        <w:t>. Declaración de 25 de mayo de 2020, rendida ante notario público por Milton Severiano Quiñonez Quiñonez (expediente de prueba, tomo I, anexo 14 al Informe de Fondo, folios 57 y 58).</w:t>
      </w:r>
    </w:p>
    <w:p>
      <w:pPr>
        <w:spacing w:before="39"/>
        <w:ind w:left="118" w:right="114" w:firstLine="0"/>
        <w:jc w:val="both"/>
        <w:rPr>
          <w:sz w:val="16"/>
        </w:rPr>
      </w:pPr>
      <w:bookmarkStart w:name="_bookmark55" w:id="83"/>
      <w:bookmarkEnd w:id="83"/>
      <w:r>
        <w:rPr/>
      </w:r>
      <w:r>
        <w:rPr>
          <w:position w:val="6"/>
          <w:sz w:val="10"/>
        </w:rPr>
        <w:t>39        </w:t>
      </w:r>
      <w:r>
        <w:rPr>
          <w:i/>
          <w:sz w:val="16"/>
        </w:rPr>
        <w:t>Cfr</w:t>
      </w:r>
      <w:r>
        <w:rPr>
          <w:sz w:val="16"/>
        </w:rPr>
        <w:t>. Hoja de vida de Víctor Henrry Mina Cuero, extendida por la Dirección de Personal de la Policía Nacional   del</w:t>
      </w:r>
      <w:r>
        <w:rPr>
          <w:spacing w:val="-3"/>
          <w:sz w:val="16"/>
        </w:rPr>
        <w:t> </w:t>
      </w:r>
      <w:r>
        <w:rPr>
          <w:sz w:val="16"/>
        </w:rPr>
        <w:t>Ecuador</w:t>
      </w:r>
      <w:r>
        <w:rPr>
          <w:spacing w:val="-2"/>
          <w:sz w:val="16"/>
        </w:rPr>
        <w:t> </w:t>
      </w:r>
      <w:r>
        <w:rPr>
          <w:sz w:val="16"/>
        </w:rPr>
        <w:t>el</w:t>
      </w:r>
      <w:r>
        <w:rPr>
          <w:spacing w:val="-2"/>
          <w:sz w:val="16"/>
        </w:rPr>
        <w:t> </w:t>
      </w:r>
      <w:r>
        <w:rPr>
          <w:sz w:val="16"/>
        </w:rPr>
        <w:t>29</w:t>
      </w:r>
      <w:r>
        <w:rPr>
          <w:spacing w:val="-2"/>
          <w:sz w:val="16"/>
        </w:rPr>
        <w:t> </w:t>
      </w:r>
      <w:r>
        <w:rPr>
          <w:sz w:val="16"/>
        </w:rPr>
        <w:t>de</w:t>
      </w:r>
      <w:r>
        <w:rPr>
          <w:spacing w:val="-3"/>
          <w:sz w:val="16"/>
        </w:rPr>
        <w:t> </w:t>
      </w:r>
      <w:r>
        <w:rPr>
          <w:sz w:val="16"/>
        </w:rPr>
        <w:t>mayo</w:t>
      </w:r>
      <w:r>
        <w:rPr>
          <w:spacing w:val="-2"/>
          <w:sz w:val="16"/>
        </w:rPr>
        <w:t> </w:t>
      </w:r>
      <w:r>
        <w:rPr>
          <w:sz w:val="16"/>
        </w:rPr>
        <w:t>de</w:t>
      </w:r>
      <w:r>
        <w:rPr>
          <w:spacing w:val="-1"/>
          <w:sz w:val="16"/>
        </w:rPr>
        <w:t> </w:t>
      </w:r>
      <w:r>
        <w:rPr>
          <w:sz w:val="16"/>
        </w:rPr>
        <w:t>2003</w:t>
      </w:r>
      <w:r>
        <w:rPr>
          <w:spacing w:val="-2"/>
          <w:sz w:val="16"/>
        </w:rPr>
        <w:t> </w:t>
      </w:r>
      <w:r>
        <w:rPr>
          <w:sz w:val="16"/>
        </w:rPr>
        <w:t>(expediente</w:t>
      </w:r>
      <w:r>
        <w:rPr>
          <w:spacing w:val="-3"/>
          <w:sz w:val="16"/>
        </w:rPr>
        <w:t> </w:t>
      </w:r>
      <w:r>
        <w:rPr>
          <w:sz w:val="16"/>
        </w:rPr>
        <w:t>de</w:t>
      </w:r>
      <w:r>
        <w:rPr>
          <w:spacing w:val="-3"/>
          <w:sz w:val="16"/>
        </w:rPr>
        <w:t> </w:t>
      </w:r>
      <w:r>
        <w:rPr>
          <w:sz w:val="16"/>
        </w:rPr>
        <w:t>prueba,</w:t>
      </w:r>
      <w:r>
        <w:rPr>
          <w:spacing w:val="-2"/>
          <w:sz w:val="16"/>
        </w:rPr>
        <w:t> </w:t>
      </w:r>
      <w:r>
        <w:rPr>
          <w:sz w:val="16"/>
        </w:rPr>
        <w:t>tomo</w:t>
      </w:r>
      <w:r>
        <w:rPr>
          <w:spacing w:val="-2"/>
          <w:sz w:val="16"/>
        </w:rPr>
        <w:t> </w:t>
      </w:r>
      <w:r>
        <w:rPr>
          <w:sz w:val="16"/>
        </w:rPr>
        <w:t>I,</w:t>
      </w:r>
      <w:r>
        <w:rPr>
          <w:spacing w:val="-3"/>
          <w:sz w:val="16"/>
        </w:rPr>
        <w:t> </w:t>
      </w:r>
      <w:r>
        <w:rPr>
          <w:sz w:val="16"/>
        </w:rPr>
        <w:t>anexo</w:t>
      </w:r>
      <w:r>
        <w:rPr>
          <w:spacing w:val="-1"/>
          <w:sz w:val="16"/>
        </w:rPr>
        <w:t> </w:t>
      </w:r>
      <w:r>
        <w:rPr>
          <w:sz w:val="16"/>
        </w:rPr>
        <w:t>1</w:t>
      </w:r>
      <w:r>
        <w:rPr>
          <w:spacing w:val="-2"/>
          <w:sz w:val="16"/>
        </w:rPr>
        <w:t> </w:t>
      </w:r>
      <w:r>
        <w:rPr>
          <w:sz w:val="16"/>
        </w:rPr>
        <w:t>al</w:t>
      </w:r>
      <w:r>
        <w:rPr>
          <w:spacing w:val="-3"/>
          <w:sz w:val="16"/>
        </w:rPr>
        <w:t> </w:t>
      </w:r>
      <w:r>
        <w:rPr>
          <w:sz w:val="16"/>
        </w:rPr>
        <w:t>Informe</w:t>
      </w:r>
      <w:r>
        <w:rPr>
          <w:spacing w:val="-3"/>
          <w:sz w:val="16"/>
        </w:rPr>
        <w:t> </w:t>
      </w:r>
      <w:r>
        <w:rPr>
          <w:sz w:val="16"/>
        </w:rPr>
        <w:t>de</w:t>
      </w:r>
      <w:r>
        <w:rPr>
          <w:spacing w:val="-3"/>
          <w:sz w:val="16"/>
        </w:rPr>
        <w:t> </w:t>
      </w:r>
      <w:r>
        <w:rPr>
          <w:sz w:val="16"/>
        </w:rPr>
        <w:t>Fondo,</w:t>
      </w:r>
      <w:r>
        <w:rPr>
          <w:spacing w:val="-3"/>
          <w:sz w:val="16"/>
        </w:rPr>
        <w:t> </w:t>
      </w:r>
      <w:r>
        <w:rPr>
          <w:sz w:val="16"/>
        </w:rPr>
        <w:t>folios</w:t>
      </w:r>
      <w:r>
        <w:rPr>
          <w:spacing w:val="-1"/>
          <w:sz w:val="16"/>
        </w:rPr>
        <w:t> </w:t>
      </w:r>
      <w:r>
        <w:rPr>
          <w:sz w:val="16"/>
        </w:rPr>
        <w:t>6</w:t>
      </w:r>
      <w:r>
        <w:rPr>
          <w:spacing w:val="-2"/>
          <w:sz w:val="16"/>
        </w:rPr>
        <w:t> </w:t>
      </w:r>
      <w:r>
        <w:rPr>
          <w:sz w:val="16"/>
        </w:rPr>
        <w:t>y</w:t>
      </w:r>
      <w:r>
        <w:rPr>
          <w:spacing w:val="-2"/>
          <w:sz w:val="16"/>
        </w:rPr>
        <w:t> </w:t>
      </w:r>
      <w:r>
        <w:rPr>
          <w:sz w:val="16"/>
        </w:rPr>
        <w:t>7),</w:t>
      </w:r>
    </w:p>
    <w:p>
      <w:pPr>
        <w:spacing w:before="41"/>
        <w:ind w:left="118" w:right="114" w:firstLine="0"/>
        <w:jc w:val="both"/>
        <w:rPr>
          <w:sz w:val="16"/>
        </w:rPr>
      </w:pPr>
      <w:bookmarkStart w:name="_bookmark56" w:id="84"/>
      <w:bookmarkEnd w:id="84"/>
      <w:r>
        <w:rPr/>
      </w:r>
      <w:r>
        <w:rPr>
          <w:position w:val="6"/>
          <w:sz w:val="10"/>
        </w:rPr>
        <w:t>40 </w:t>
      </w:r>
      <w:r>
        <w:rPr>
          <w:i/>
          <w:sz w:val="16"/>
        </w:rPr>
        <w:t>Cfr</w:t>
      </w:r>
      <w:r>
        <w:rPr>
          <w:sz w:val="16"/>
        </w:rPr>
        <w:t>. Resolución de 5 de agosto de 1998, dictada por la Segunda Sala del Tribunal Constitucional, caso No. 31- 98-RA (expediente de prueba, tomo I, anexo 16 al Informe de Fondo, folios 64 a 68). Para el efecto, el Tribunal Constitucional</w:t>
      </w:r>
      <w:r>
        <w:rPr>
          <w:spacing w:val="-12"/>
          <w:sz w:val="16"/>
        </w:rPr>
        <w:t> </w:t>
      </w:r>
      <w:r>
        <w:rPr>
          <w:sz w:val="16"/>
        </w:rPr>
        <w:t>consideró,</w:t>
      </w:r>
      <w:r>
        <w:rPr>
          <w:spacing w:val="-13"/>
          <w:sz w:val="16"/>
        </w:rPr>
        <w:t> </w:t>
      </w:r>
      <w:r>
        <w:rPr>
          <w:sz w:val="16"/>
        </w:rPr>
        <w:t>entre</w:t>
      </w:r>
      <w:r>
        <w:rPr>
          <w:spacing w:val="-13"/>
          <w:sz w:val="16"/>
        </w:rPr>
        <w:t> </w:t>
      </w:r>
      <w:r>
        <w:rPr>
          <w:sz w:val="16"/>
        </w:rPr>
        <w:t>otras</w:t>
      </w:r>
      <w:r>
        <w:rPr>
          <w:spacing w:val="-13"/>
          <w:sz w:val="16"/>
        </w:rPr>
        <w:t> </w:t>
      </w:r>
      <w:r>
        <w:rPr>
          <w:sz w:val="16"/>
        </w:rPr>
        <w:t>cuestiones,</w:t>
      </w:r>
      <w:r>
        <w:rPr>
          <w:spacing w:val="-13"/>
          <w:sz w:val="16"/>
        </w:rPr>
        <w:t> </w:t>
      </w:r>
      <w:r>
        <w:rPr>
          <w:sz w:val="16"/>
        </w:rPr>
        <w:t>que</w:t>
      </w:r>
      <w:r>
        <w:rPr>
          <w:spacing w:val="-12"/>
          <w:sz w:val="16"/>
        </w:rPr>
        <w:t> </w:t>
      </w:r>
      <w:r>
        <w:rPr>
          <w:sz w:val="16"/>
        </w:rPr>
        <w:t>la</w:t>
      </w:r>
      <w:r>
        <w:rPr>
          <w:spacing w:val="-12"/>
          <w:sz w:val="16"/>
        </w:rPr>
        <w:t> </w:t>
      </w:r>
      <w:r>
        <w:rPr>
          <w:sz w:val="16"/>
        </w:rPr>
        <w:t>conducta</w:t>
      </w:r>
      <w:r>
        <w:rPr>
          <w:spacing w:val="-13"/>
          <w:sz w:val="16"/>
        </w:rPr>
        <w:t> </w:t>
      </w:r>
      <w:r>
        <w:rPr>
          <w:sz w:val="16"/>
        </w:rPr>
        <w:t>atribuida</w:t>
      </w:r>
      <w:r>
        <w:rPr>
          <w:spacing w:val="-12"/>
          <w:sz w:val="16"/>
        </w:rPr>
        <w:t> </w:t>
      </w:r>
      <w:r>
        <w:rPr>
          <w:sz w:val="16"/>
        </w:rPr>
        <w:t>al</w:t>
      </w:r>
      <w:r>
        <w:rPr>
          <w:spacing w:val="-12"/>
          <w:sz w:val="16"/>
        </w:rPr>
        <w:t> </w:t>
      </w:r>
      <w:r>
        <w:rPr>
          <w:sz w:val="16"/>
        </w:rPr>
        <w:t>señor</w:t>
      </w:r>
      <w:r>
        <w:rPr>
          <w:spacing w:val="-13"/>
          <w:sz w:val="16"/>
        </w:rPr>
        <w:t> </w:t>
      </w:r>
      <w:r>
        <w:rPr>
          <w:sz w:val="16"/>
        </w:rPr>
        <w:t>Mina</w:t>
      </w:r>
      <w:r>
        <w:rPr>
          <w:spacing w:val="-12"/>
          <w:sz w:val="16"/>
        </w:rPr>
        <w:t> </w:t>
      </w:r>
      <w:r>
        <w:rPr>
          <w:sz w:val="16"/>
        </w:rPr>
        <w:t>Cuero</w:t>
      </w:r>
      <w:r>
        <w:rPr>
          <w:spacing w:val="-13"/>
          <w:sz w:val="16"/>
        </w:rPr>
        <w:t> </w:t>
      </w:r>
      <w:r>
        <w:rPr>
          <w:sz w:val="16"/>
        </w:rPr>
        <w:t>fue</w:t>
      </w:r>
      <w:r>
        <w:rPr>
          <w:spacing w:val="-13"/>
          <w:sz w:val="16"/>
        </w:rPr>
        <w:t> </w:t>
      </w:r>
      <w:r>
        <w:rPr>
          <w:sz w:val="16"/>
        </w:rPr>
        <w:t>cometida</w:t>
      </w:r>
      <w:r>
        <w:rPr>
          <w:spacing w:val="-12"/>
          <w:sz w:val="16"/>
        </w:rPr>
        <w:t> </w:t>
      </w:r>
      <w:r>
        <w:rPr>
          <w:sz w:val="16"/>
        </w:rPr>
        <w:t>mientras se</w:t>
      </w:r>
      <w:r>
        <w:rPr>
          <w:spacing w:val="-4"/>
          <w:sz w:val="16"/>
        </w:rPr>
        <w:t> </w:t>
      </w:r>
      <w:r>
        <w:rPr>
          <w:sz w:val="16"/>
        </w:rPr>
        <w:t>encontraba</w:t>
      </w:r>
      <w:r>
        <w:rPr>
          <w:spacing w:val="-3"/>
          <w:sz w:val="16"/>
        </w:rPr>
        <w:t> </w:t>
      </w:r>
      <w:r>
        <w:rPr>
          <w:sz w:val="16"/>
        </w:rPr>
        <w:t>de</w:t>
      </w:r>
      <w:r>
        <w:rPr>
          <w:spacing w:val="-4"/>
          <w:sz w:val="16"/>
        </w:rPr>
        <w:t> </w:t>
      </w:r>
      <w:r>
        <w:rPr>
          <w:sz w:val="16"/>
        </w:rPr>
        <w:t>vacaciones,</w:t>
      </w:r>
      <w:r>
        <w:rPr>
          <w:spacing w:val="-4"/>
          <w:sz w:val="16"/>
        </w:rPr>
        <w:t> </w:t>
      </w:r>
      <w:r>
        <w:rPr>
          <w:sz w:val="16"/>
        </w:rPr>
        <w:t>“lapso</w:t>
      </w:r>
      <w:r>
        <w:rPr>
          <w:spacing w:val="-4"/>
          <w:sz w:val="16"/>
        </w:rPr>
        <w:t> </w:t>
      </w:r>
      <w:r>
        <w:rPr>
          <w:sz w:val="16"/>
        </w:rPr>
        <w:t>durante</w:t>
      </w:r>
      <w:r>
        <w:rPr>
          <w:spacing w:val="-4"/>
          <w:sz w:val="16"/>
        </w:rPr>
        <w:t> </w:t>
      </w:r>
      <w:r>
        <w:rPr>
          <w:sz w:val="16"/>
        </w:rPr>
        <w:t>el</w:t>
      </w:r>
      <w:r>
        <w:rPr>
          <w:spacing w:val="-4"/>
          <w:sz w:val="16"/>
        </w:rPr>
        <w:t> </w:t>
      </w:r>
      <w:r>
        <w:rPr>
          <w:sz w:val="16"/>
        </w:rPr>
        <w:t>cual</w:t>
      </w:r>
      <w:r>
        <w:rPr>
          <w:spacing w:val="-4"/>
          <w:sz w:val="16"/>
        </w:rPr>
        <w:t> </w:t>
      </w:r>
      <w:r>
        <w:rPr>
          <w:sz w:val="16"/>
        </w:rPr>
        <w:t>se</w:t>
      </w:r>
      <w:r>
        <w:rPr>
          <w:spacing w:val="-3"/>
          <w:sz w:val="16"/>
        </w:rPr>
        <w:t> </w:t>
      </w:r>
      <w:r>
        <w:rPr>
          <w:sz w:val="16"/>
        </w:rPr>
        <w:t>encontraba</w:t>
      </w:r>
      <w:r>
        <w:rPr>
          <w:spacing w:val="-3"/>
          <w:sz w:val="16"/>
        </w:rPr>
        <w:t> </w:t>
      </w:r>
      <w:r>
        <w:rPr>
          <w:sz w:val="16"/>
        </w:rPr>
        <w:t>liberado</w:t>
      </w:r>
      <w:r>
        <w:rPr>
          <w:spacing w:val="-4"/>
          <w:sz w:val="16"/>
        </w:rPr>
        <w:t> </w:t>
      </w:r>
      <w:r>
        <w:rPr>
          <w:sz w:val="16"/>
        </w:rPr>
        <w:t>de</w:t>
      </w:r>
      <w:r>
        <w:rPr>
          <w:spacing w:val="-4"/>
          <w:sz w:val="16"/>
        </w:rPr>
        <w:t> </w:t>
      </w:r>
      <w:r>
        <w:rPr>
          <w:sz w:val="16"/>
        </w:rPr>
        <w:t>la</w:t>
      </w:r>
      <w:r>
        <w:rPr>
          <w:spacing w:val="-4"/>
          <w:sz w:val="16"/>
        </w:rPr>
        <w:t> </w:t>
      </w:r>
      <w:r>
        <w:rPr>
          <w:sz w:val="16"/>
        </w:rPr>
        <w:t>disciplina</w:t>
      </w:r>
      <w:r>
        <w:rPr>
          <w:spacing w:val="-4"/>
          <w:sz w:val="16"/>
        </w:rPr>
        <w:t> </w:t>
      </w:r>
      <w:r>
        <w:rPr>
          <w:sz w:val="16"/>
        </w:rPr>
        <w:t>policial”.</w:t>
      </w:r>
    </w:p>
    <w:p>
      <w:pPr>
        <w:spacing w:after="0"/>
        <w:jc w:val="both"/>
        <w:rPr>
          <w:sz w:val="16"/>
        </w:rPr>
        <w:sectPr>
          <w:pgSz w:w="12240" w:h="15840"/>
          <w:pgMar w:header="0" w:footer="1007" w:top="920" w:bottom="1200" w:left="1300" w:right="1300"/>
        </w:sectPr>
      </w:pPr>
    </w:p>
    <w:p>
      <w:pPr>
        <w:pStyle w:val="BodyText"/>
        <w:spacing w:before="73"/>
        <w:ind w:left="118"/>
        <w:jc w:val="both"/>
      </w:pPr>
      <w:r>
        <w:rPr/>
        <w:t>“revocar” la decisión que impuso la referida sanción</w:t>
      </w:r>
      <w:hyperlink w:history="true" w:anchor="_bookmark60">
        <w:r>
          <w:rPr>
            <w:position w:val="7"/>
            <w:sz w:val="13"/>
          </w:rPr>
          <w:t>41</w:t>
        </w:r>
      </w:hyperlink>
      <w:r>
        <w:rPr/>
        <w:t>.</w:t>
      </w:r>
    </w:p>
    <w:p>
      <w:pPr>
        <w:pStyle w:val="BodyText"/>
        <w:spacing w:before="11"/>
        <w:rPr>
          <w:sz w:val="19"/>
        </w:rPr>
      </w:pPr>
    </w:p>
    <w:p>
      <w:pPr>
        <w:pStyle w:val="ListParagraph"/>
        <w:numPr>
          <w:ilvl w:val="0"/>
          <w:numId w:val="12"/>
        </w:numPr>
        <w:tabs>
          <w:tab w:pos="687" w:val="left" w:leader="none"/>
        </w:tabs>
        <w:spacing w:line="240" w:lineRule="auto" w:before="1" w:after="0"/>
        <w:ind w:left="118" w:right="114" w:firstLine="0"/>
        <w:jc w:val="both"/>
        <w:rPr>
          <w:sz w:val="20"/>
        </w:rPr>
      </w:pPr>
      <w:r>
        <w:rPr>
          <w:sz w:val="20"/>
        </w:rPr>
        <w:t>Por su parte, en cuanto al “juicio penal […] por [la] muerte” de una persona menor de edad</w:t>
      </w:r>
      <w:r>
        <w:rPr>
          <w:spacing w:val="-3"/>
          <w:sz w:val="20"/>
        </w:rPr>
        <w:t> </w:t>
      </w:r>
      <w:r>
        <w:rPr>
          <w:sz w:val="20"/>
        </w:rPr>
        <w:t>al</w:t>
      </w:r>
      <w:r>
        <w:rPr>
          <w:spacing w:val="-3"/>
          <w:sz w:val="20"/>
        </w:rPr>
        <w:t> </w:t>
      </w:r>
      <w:r>
        <w:rPr>
          <w:sz w:val="20"/>
        </w:rPr>
        <w:t>que</w:t>
      </w:r>
      <w:r>
        <w:rPr>
          <w:spacing w:val="-4"/>
          <w:sz w:val="20"/>
        </w:rPr>
        <w:t> </w:t>
      </w:r>
      <w:r>
        <w:rPr>
          <w:sz w:val="20"/>
        </w:rPr>
        <w:t>fue</w:t>
      </w:r>
      <w:r>
        <w:rPr>
          <w:spacing w:val="-4"/>
          <w:sz w:val="20"/>
        </w:rPr>
        <w:t> </w:t>
      </w:r>
      <w:r>
        <w:rPr>
          <w:sz w:val="20"/>
        </w:rPr>
        <w:t>sometido</w:t>
      </w:r>
      <w:r>
        <w:rPr>
          <w:spacing w:val="-4"/>
          <w:sz w:val="20"/>
        </w:rPr>
        <w:t> </w:t>
      </w:r>
      <w:r>
        <w:rPr>
          <w:sz w:val="20"/>
        </w:rPr>
        <w:t>el</w:t>
      </w:r>
      <w:r>
        <w:rPr>
          <w:spacing w:val="-4"/>
          <w:sz w:val="20"/>
        </w:rPr>
        <w:t> </w:t>
      </w:r>
      <w:r>
        <w:rPr>
          <w:sz w:val="20"/>
        </w:rPr>
        <w:t>señor</w:t>
      </w:r>
      <w:r>
        <w:rPr>
          <w:spacing w:val="-6"/>
          <w:sz w:val="20"/>
        </w:rPr>
        <w:t> </w:t>
      </w:r>
      <w:r>
        <w:rPr>
          <w:sz w:val="20"/>
        </w:rPr>
        <w:t>Mina</w:t>
      </w:r>
      <w:r>
        <w:rPr>
          <w:spacing w:val="-5"/>
          <w:sz w:val="20"/>
        </w:rPr>
        <w:t> </w:t>
      </w:r>
      <w:r>
        <w:rPr>
          <w:sz w:val="20"/>
        </w:rPr>
        <w:t>Cuero,</w:t>
      </w:r>
      <w:r>
        <w:rPr>
          <w:spacing w:val="-4"/>
          <w:sz w:val="20"/>
        </w:rPr>
        <w:t> </w:t>
      </w:r>
      <w:r>
        <w:rPr>
          <w:sz w:val="20"/>
        </w:rPr>
        <w:t>el</w:t>
      </w:r>
      <w:r>
        <w:rPr>
          <w:spacing w:val="-4"/>
          <w:sz w:val="20"/>
        </w:rPr>
        <w:t> </w:t>
      </w:r>
      <w:r>
        <w:rPr>
          <w:sz w:val="20"/>
        </w:rPr>
        <w:t>9</w:t>
      </w:r>
      <w:r>
        <w:rPr>
          <w:spacing w:val="-5"/>
          <w:sz w:val="20"/>
        </w:rPr>
        <w:t> </w:t>
      </w:r>
      <w:r>
        <w:rPr>
          <w:sz w:val="20"/>
        </w:rPr>
        <w:t>de</w:t>
      </w:r>
      <w:r>
        <w:rPr>
          <w:spacing w:val="-4"/>
          <w:sz w:val="20"/>
        </w:rPr>
        <w:t> </w:t>
      </w:r>
      <w:r>
        <w:rPr>
          <w:sz w:val="20"/>
        </w:rPr>
        <w:t>diciembre</w:t>
      </w:r>
      <w:r>
        <w:rPr>
          <w:spacing w:val="-4"/>
          <w:sz w:val="20"/>
        </w:rPr>
        <w:t> </w:t>
      </w:r>
      <w:r>
        <w:rPr>
          <w:sz w:val="20"/>
        </w:rPr>
        <w:t>de</w:t>
      </w:r>
      <w:r>
        <w:rPr>
          <w:spacing w:val="-3"/>
          <w:sz w:val="20"/>
        </w:rPr>
        <w:t> </w:t>
      </w:r>
      <w:r>
        <w:rPr>
          <w:sz w:val="20"/>
        </w:rPr>
        <w:t>1993</w:t>
      </w:r>
      <w:r>
        <w:rPr>
          <w:spacing w:val="-3"/>
          <w:sz w:val="20"/>
        </w:rPr>
        <w:t> </w:t>
      </w:r>
      <w:r>
        <w:rPr>
          <w:sz w:val="20"/>
        </w:rPr>
        <w:t>el</w:t>
      </w:r>
      <w:r>
        <w:rPr>
          <w:spacing w:val="-3"/>
          <w:sz w:val="20"/>
        </w:rPr>
        <w:t> </w:t>
      </w:r>
      <w:r>
        <w:rPr>
          <w:sz w:val="20"/>
        </w:rPr>
        <w:t>Juzgado</w:t>
      </w:r>
      <w:r>
        <w:rPr>
          <w:spacing w:val="-4"/>
          <w:sz w:val="20"/>
        </w:rPr>
        <w:t> </w:t>
      </w:r>
      <w:r>
        <w:rPr>
          <w:sz w:val="20"/>
        </w:rPr>
        <w:t>Séptimo de lo Penal de Los Ríos “sobreseyó provisionalmente el proceso”, sobreseimiento confirmado por la Primera Sala de la Corte Superior de Babahoyo el 23 de septiembre de</w:t>
      </w:r>
      <w:r>
        <w:rPr>
          <w:spacing w:val="-25"/>
          <w:sz w:val="20"/>
        </w:rPr>
        <w:t> </w:t>
      </w:r>
      <w:r>
        <w:rPr>
          <w:sz w:val="20"/>
        </w:rPr>
        <w:t>1994</w:t>
      </w:r>
      <w:hyperlink w:history="true" w:anchor="_bookmark61">
        <w:r>
          <w:rPr>
            <w:position w:val="7"/>
            <w:sz w:val="13"/>
          </w:rPr>
          <w:t>42</w:t>
        </w:r>
      </w:hyperlink>
      <w:r>
        <w:rPr>
          <w:sz w:val="20"/>
        </w:rPr>
        <w:t>.</w:t>
      </w:r>
    </w:p>
    <w:p>
      <w:pPr>
        <w:pStyle w:val="BodyText"/>
        <w:spacing w:before="11"/>
        <w:rPr>
          <w:sz w:val="19"/>
        </w:rPr>
      </w:pPr>
    </w:p>
    <w:p>
      <w:pPr>
        <w:pStyle w:val="Heading2"/>
        <w:numPr>
          <w:ilvl w:val="1"/>
          <w:numId w:val="13"/>
        </w:numPr>
        <w:tabs>
          <w:tab w:pos="1477" w:val="left" w:leader="none"/>
        </w:tabs>
        <w:spacing w:line="240" w:lineRule="auto" w:before="1" w:after="0"/>
        <w:ind w:left="1476" w:right="0" w:hanging="507"/>
        <w:jc w:val="left"/>
        <w:rPr>
          <w:i/>
        </w:rPr>
      </w:pPr>
      <w:bookmarkStart w:name="B.6. Ejecución de la decisión del Tribun" w:id="85"/>
      <w:bookmarkEnd w:id="85"/>
      <w:r>
        <w:rPr>
          <w:b w:val="0"/>
          <w:i w:val="0"/>
        </w:rPr>
      </w:r>
      <w:bookmarkStart w:name="_bookmark57" w:id="86"/>
      <w:bookmarkEnd w:id="86"/>
      <w:r>
        <w:rPr>
          <w:b w:val="0"/>
          <w:i w:val="0"/>
        </w:rPr>
      </w:r>
      <w:bookmarkStart w:name="_bookmark57" w:id="87"/>
      <w:bookmarkEnd w:id="87"/>
      <w:r>
        <w:rPr>
          <w:i/>
        </w:rPr>
        <w:t>E</w:t>
      </w:r>
      <w:r>
        <w:rPr>
          <w:i/>
        </w:rPr>
        <w:t>jecución de la decisión del Tribunal de</w:t>
      </w:r>
      <w:r>
        <w:rPr>
          <w:i/>
          <w:spacing w:val="-21"/>
        </w:rPr>
        <w:t> </w:t>
      </w:r>
      <w:r>
        <w:rPr>
          <w:i/>
        </w:rPr>
        <w:t>Disciplina</w:t>
      </w:r>
    </w:p>
    <w:p>
      <w:pPr>
        <w:pStyle w:val="BodyText"/>
        <w:rPr>
          <w:b/>
          <w:i/>
        </w:rPr>
      </w:pPr>
    </w:p>
    <w:p>
      <w:pPr>
        <w:pStyle w:val="ListParagraph"/>
        <w:numPr>
          <w:ilvl w:val="0"/>
          <w:numId w:val="12"/>
        </w:numPr>
        <w:tabs>
          <w:tab w:pos="687" w:val="left" w:leader="none"/>
        </w:tabs>
        <w:spacing w:line="240" w:lineRule="auto" w:before="0" w:after="0"/>
        <w:ind w:left="118" w:right="115" w:firstLine="0"/>
        <w:jc w:val="both"/>
        <w:rPr>
          <w:sz w:val="20"/>
        </w:rPr>
      </w:pPr>
      <w:r>
        <w:rPr>
          <w:sz w:val="20"/>
        </w:rPr>
        <w:t>El</w:t>
      </w:r>
      <w:r>
        <w:rPr>
          <w:spacing w:val="-10"/>
          <w:sz w:val="20"/>
        </w:rPr>
        <w:t> </w:t>
      </w:r>
      <w:r>
        <w:rPr>
          <w:sz w:val="20"/>
        </w:rPr>
        <w:t>10</w:t>
      </w:r>
      <w:r>
        <w:rPr>
          <w:spacing w:val="-9"/>
          <w:sz w:val="20"/>
        </w:rPr>
        <w:t> </w:t>
      </w:r>
      <w:r>
        <w:rPr>
          <w:sz w:val="20"/>
        </w:rPr>
        <w:t>de</w:t>
      </w:r>
      <w:r>
        <w:rPr>
          <w:spacing w:val="-10"/>
          <w:sz w:val="20"/>
        </w:rPr>
        <w:t> </w:t>
      </w:r>
      <w:r>
        <w:rPr>
          <w:sz w:val="20"/>
        </w:rPr>
        <w:t>noviembre</w:t>
      </w:r>
      <w:r>
        <w:rPr>
          <w:spacing w:val="-10"/>
          <w:sz w:val="20"/>
        </w:rPr>
        <w:t> </w:t>
      </w:r>
      <w:r>
        <w:rPr>
          <w:sz w:val="20"/>
        </w:rPr>
        <w:t>de</w:t>
      </w:r>
      <w:r>
        <w:rPr>
          <w:spacing w:val="-10"/>
          <w:sz w:val="20"/>
        </w:rPr>
        <w:t> </w:t>
      </w:r>
      <w:r>
        <w:rPr>
          <w:sz w:val="20"/>
        </w:rPr>
        <w:t>2000</w:t>
      </w:r>
      <w:r>
        <w:rPr>
          <w:spacing w:val="-11"/>
          <w:sz w:val="20"/>
        </w:rPr>
        <w:t> </w:t>
      </w:r>
      <w:r>
        <w:rPr>
          <w:sz w:val="20"/>
        </w:rPr>
        <w:t>el</w:t>
      </w:r>
      <w:r>
        <w:rPr>
          <w:spacing w:val="-10"/>
          <w:sz w:val="20"/>
        </w:rPr>
        <w:t> </w:t>
      </w:r>
      <w:r>
        <w:rPr>
          <w:sz w:val="20"/>
        </w:rPr>
        <w:t>Comandante</w:t>
      </w:r>
      <w:r>
        <w:rPr>
          <w:spacing w:val="-11"/>
          <w:sz w:val="20"/>
        </w:rPr>
        <w:t> </w:t>
      </w:r>
      <w:r>
        <w:rPr>
          <w:sz w:val="20"/>
        </w:rPr>
        <w:t>General</w:t>
      </w:r>
      <w:r>
        <w:rPr>
          <w:spacing w:val="-10"/>
          <w:sz w:val="20"/>
        </w:rPr>
        <w:t> </w:t>
      </w:r>
      <w:r>
        <w:rPr>
          <w:sz w:val="20"/>
        </w:rPr>
        <w:t>de</w:t>
      </w:r>
      <w:r>
        <w:rPr>
          <w:spacing w:val="-10"/>
          <w:sz w:val="20"/>
        </w:rPr>
        <w:t> </w:t>
      </w:r>
      <w:r>
        <w:rPr>
          <w:sz w:val="20"/>
        </w:rPr>
        <w:t>la</w:t>
      </w:r>
      <w:r>
        <w:rPr>
          <w:spacing w:val="-10"/>
          <w:sz w:val="20"/>
        </w:rPr>
        <w:t> </w:t>
      </w:r>
      <w:r>
        <w:rPr>
          <w:sz w:val="20"/>
        </w:rPr>
        <w:t>Policía</w:t>
      </w:r>
      <w:r>
        <w:rPr>
          <w:spacing w:val="-11"/>
          <w:sz w:val="20"/>
        </w:rPr>
        <w:t> </w:t>
      </w:r>
      <w:r>
        <w:rPr>
          <w:sz w:val="20"/>
        </w:rPr>
        <w:t>Nacional</w:t>
      </w:r>
      <w:r>
        <w:rPr>
          <w:spacing w:val="-10"/>
          <w:sz w:val="20"/>
        </w:rPr>
        <w:t> </w:t>
      </w:r>
      <w:r>
        <w:rPr>
          <w:sz w:val="20"/>
        </w:rPr>
        <w:t>dictó</w:t>
      </w:r>
      <w:r>
        <w:rPr>
          <w:spacing w:val="-11"/>
          <w:sz w:val="20"/>
        </w:rPr>
        <w:t> </w:t>
      </w:r>
      <w:r>
        <w:rPr>
          <w:sz w:val="20"/>
        </w:rPr>
        <w:t>la</w:t>
      </w:r>
      <w:r>
        <w:rPr>
          <w:spacing w:val="-10"/>
          <w:sz w:val="20"/>
        </w:rPr>
        <w:t> </w:t>
      </w:r>
      <w:r>
        <w:rPr>
          <w:sz w:val="20"/>
        </w:rPr>
        <w:t>Orden General No. 216, en la que incluyó la Resolución No. 2000-402-C-CG-B, mediante la cual dispuso</w:t>
      </w:r>
      <w:r>
        <w:rPr>
          <w:spacing w:val="-13"/>
          <w:sz w:val="20"/>
        </w:rPr>
        <w:t> </w:t>
      </w:r>
      <w:r>
        <w:rPr>
          <w:sz w:val="20"/>
        </w:rPr>
        <w:t>“[d]ar</w:t>
      </w:r>
      <w:r>
        <w:rPr>
          <w:spacing w:val="-12"/>
          <w:sz w:val="20"/>
        </w:rPr>
        <w:t> </w:t>
      </w:r>
      <w:r>
        <w:rPr>
          <w:sz w:val="20"/>
        </w:rPr>
        <w:t>de</w:t>
      </w:r>
      <w:r>
        <w:rPr>
          <w:spacing w:val="-12"/>
          <w:sz w:val="20"/>
        </w:rPr>
        <w:t> </w:t>
      </w:r>
      <w:r>
        <w:rPr>
          <w:sz w:val="20"/>
        </w:rPr>
        <w:t>baja</w:t>
      </w:r>
      <w:r>
        <w:rPr>
          <w:spacing w:val="-13"/>
          <w:sz w:val="20"/>
        </w:rPr>
        <w:t> </w:t>
      </w:r>
      <w:r>
        <w:rPr>
          <w:sz w:val="20"/>
        </w:rPr>
        <w:t>de</w:t>
      </w:r>
      <w:r>
        <w:rPr>
          <w:spacing w:val="-11"/>
          <w:sz w:val="20"/>
        </w:rPr>
        <w:t> </w:t>
      </w:r>
      <w:r>
        <w:rPr>
          <w:sz w:val="20"/>
        </w:rPr>
        <w:t>las</w:t>
      </w:r>
      <w:r>
        <w:rPr>
          <w:spacing w:val="-13"/>
          <w:sz w:val="20"/>
        </w:rPr>
        <w:t> </w:t>
      </w:r>
      <w:r>
        <w:rPr>
          <w:sz w:val="20"/>
        </w:rPr>
        <w:t>filas</w:t>
      </w:r>
      <w:r>
        <w:rPr>
          <w:spacing w:val="-13"/>
          <w:sz w:val="20"/>
        </w:rPr>
        <w:t> </w:t>
      </w:r>
      <w:r>
        <w:rPr>
          <w:sz w:val="20"/>
        </w:rPr>
        <w:t>[p]oliciales</w:t>
      </w:r>
      <w:r>
        <w:rPr>
          <w:spacing w:val="-13"/>
          <w:sz w:val="20"/>
        </w:rPr>
        <w:t> </w:t>
      </w:r>
      <w:r>
        <w:rPr>
          <w:sz w:val="20"/>
        </w:rPr>
        <w:t>con</w:t>
      </w:r>
      <w:r>
        <w:rPr>
          <w:spacing w:val="-11"/>
          <w:sz w:val="20"/>
        </w:rPr>
        <w:t> </w:t>
      </w:r>
      <w:r>
        <w:rPr>
          <w:sz w:val="20"/>
        </w:rPr>
        <w:t>fecha</w:t>
      </w:r>
      <w:r>
        <w:rPr>
          <w:spacing w:val="-12"/>
          <w:sz w:val="20"/>
        </w:rPr>
        <w:t> </w:t>
      </w:r>
      <w:r>
        <w:rPr>
          <w:sz w:val="20"/>
        </w:rPr>
        <w:t>25</w:t>
      </w:r>
      <w:r>
        <w:rPr>
          <w:spacing w:val="-13"/>
          <w:sz w:val="20"/>
        </w:rPr>
        <w:t> </w:t>
      </w:r>
      <w:r>
        <w:rPr>
          <w:sz w:val="20"/>
        </w:rPr>
        <w:t>de</w:t>
      </w:r>
      <w:r>
        <w:rPr>
          <w:spacing w:val="-11"/>
          <w:sz w:val="20"/>
        </w:rPr>
        <w:t> </w:t>
      </w:r>
      <w:r>
        <w:rPr>
          <w:sz w:val="20"/>
        </w:rPr>
        <w:t>octubre</w:t>
      </w:r>
      <w:r>
        <w:rPr>
          <w:spacing w:val="-11"/>
          <w:sz w:val="20"/>
        </w:rPr>
        <w:t> </w:t>
      </w:r>
      <w:r>
        <w:rPr>
          <w:sz w:val="20"/>
        </w:rPr>
        <w:t>de</w:t>
      </w:r>
      <w:r>
        <w:rPr>
          <w:spacing w:val="-11"/>
          <w:sz w:val="20"/>
        </w:rPr>
        <w:t> </w:t>
      </w:r>
      <w:r>
        <w:rPr>
          <w:sz w:val="20"/>
        </w:rPr>
        <w:t>2000”</w:t>
      </w:r>
      <w:r>
        <w:rPr>
          <w:spacing w:val="-12"/>
          <w:sz w:val="20"/>
        </w:rPr>
        <w:t> </w:t>
      </w:r>
      <w:r>
        <w:rPr>
          <w:sz w:val="20"/>
        </w:rPr>
        <w:t>al</w:t>
      </w:r>
      <w:r>
        <w:rPr>
          <w:spacing w:val="-12"/>
          <w:sz w:val="20"/>
        </w:rPr>
        <w:t> </w:t>
      </w:r>
      <w:r>
        <w:rPr>
          <w:sz w:val="20"/>
        </w:rPr>
        <w:t>señor</w:t>
      </w:r>
      <w:r>
        <w:rPr>
          <w:spacing w:val="-12"/>
          <w:sz w:val="20"/>
        </w:rPr>
        <w:t> </w:t>
      </w:r>
      <w:r>
        <w:rPr>
          <w:sz w:val="20"/>
        </w:rPr>
        <w:t>Víctor Henrry Mina Cuero, “por Sentencia del Tribunal de</w:t>
      </w:r>
      <w:r>
        <w:rPr>
          <w:spacing w:val="-16"/>
          <w:sz w:val="20"/>
        </w:rPr>
        <w:t> </w:t>
      </w:r>
      <w:r>
        <w:rPr>
          <w:sz w:val="20"/>
        </w:rPr>
        <w:t>Disciplina”</w:t>
      </w:r>
      <w:hyperlink w:history="true" w:anchor="_bookmark62">
        <w:r>
          <w:rPr>
            <w:position w:val="7"/>
            <w:sz w:val="13"/>
          </w:rPr>
          <w:t>43</w:t>
        </w:r>
      </w:hyperlink>
      <w:r>
        <w:rPr>
          <w:sz w:val="20"/>
        </w:rPr>
        <w:t>.</w:t>
      </w:r>
    </w:p>
    <w:p>
      <w:pPr>
        <w:pStyle w:val="BodyText"/>
        <w:spacing w:before="8"/>
        <w:rPr>
          <w:sz w:val="19"/>
        </w:rPr>
      </w:pPr>
    </w:p>
    <w:p>
      <w:pPr>
        <w:pStyle w:val="Heading2"/>
        <w:numPr>
          <w:ilvl w:val="0"/>
          <w:numId w:val="13"/>
        </w:numPr>
        <w:tabs>
          <w:tab w:pos="971" w:val="left" w:leader="none"/>
        </w:tabs>
        <w:spacing w:line="240" w:lineRule="auto" w:before="0" w:after="0"/>
        <w:ind w:left="970" w:right="0" w:hanging="286"/>
        <w:jc w:val="left"/>
        <w:rPr>
          <w:i/>
        </w:rPr>
      </w:pPr>
      <w:bookmarkStart w:name="C. Mecanismos de impugnación promovidos " w:id="88"/>
      <w:bookmarkEnd w:id="88"/>
      <w:r>
        <w:rPr>
          <w:b w:val="0"/>
          <w:i w:val="0"/>
        </w:rPr>
      </w:r>
      <w:bookmarkStart w:name="_bookmark58" w:id="89"/>
      <w:bookmarkEnd w:id="89"/>
      <w:r>
        <w:rPr>
          <w:b w:val="0"/>
          <w:i w:val="0"/>
        </w:rPr>
      </w:r>
      <w:bookmarkStart w:name="_bookmark58" w:id="90"/>
      <w:bookmarkEnd w:id="90"/>
      <w:r>
        <w:rPr>
          <w:i/>
        </w:rPr>
        <w:t>M</w:t>
      </w:r>
      <w:r>
        <w:rPr>
          <w:i/>
        </w:rPr>
        <w:t>ecanismos de impugnación promovidos por el señor Mina</w:t>
      </w:r>
      <w:r>
        <w:rPr>
          <w:i/>
          <w:spacing w:val="-25"/>
        </w:rPr>
        <w:t> </w:t>
      </w:r>
      <w:r>
        <w:rPr>
          <w:i/>
        </w:rPr>
        <w:t>Cuero</w:t>
      </w:r>
    </w:p>
    <w:p>
      <w:pPr>
        <w:pStyle w:val="BodyText"/>
        <w:spacing w:before="7"/>
        <w:rPr>
          <w:b/>
          <w:i/>
          <w:sz w:val="19"/>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La presunta víctima no promovió recursos específicos en el trámite del procedimiento administrativo disciplinario, sino que instó acciones judiciales conforme a la Constitución de 1998 y, posteriormente, conforme a la Constitución vigente desde</w:t>
      </w:r>
      <w:r>
        <w:rPr>
          <w:spacing w:val="-30"/>
          <w:sz w:val="20"/>
        </w:rPr>
        <w:t> </w:t>
      </w:r>
      <w:r>
        <w:rPr>
          <w:sz w:val="20"/>
        </w:rPr>
        <w:t>2008.</w:t>
      </w:r>
    </w:p>
    <w:p>
      <w:pPr>
        <w:pStyle w:val="BodyText"/>
        <w:spacing w:before="11"/>
        <w:rPr>
          <w:sz w:val="19"/>
        </w:rPr>
      </w:pPr>
    </w:p>
    <w:p>
      <w:pPr>
        <w:pStyle w:val="Heading2"/>
        <w:numPr>
          <w:ilvl w:val="1"/>
          <w:numId w:val="14"/>
        </w:numPr>
        <w:tabs>
          <w:tab w:pos="1470" w:val="left" w:leader="none"/>
        </w:tabs>
        <w:spacing w:line="240" w:lineRule="auto" w:before="0" w:after="0"/>
        <w:ind w:left="1469" w:right="0" w:hanging="500"/>
        <w:jc w:val="left"/>
        <w:rPr>
          <w:i/>
        </w:rPr>
      </w:pPr>
      <w:bookmarkStart w:name="C.1. Recurso de amparo" w:id="91"/>
      <w:bookmarkEnd w:id="91"/>
      <w:r>
        <w:rPr>
          <w:b w:val="0"/>
          <w:i w:val="0"/>
        </w:rPr>
      </w:r>
      <w:bookmarkStart w:name="_bookmark59" w:id="92"/>
      <w:bookmarkEnd w:id="92"/>
      <w:r>
        <w:rPr>
          <w:b w:val="0"/>
          <w:i w:val="0"/>
        </w:rPr>
      </w:r>
      <w:bookmarkStart w:name="_bookmark59" w:id="93"/>
      <w:bookmarkEnd w:id="93"/>
      <w:r>
        <w:rPr>
          <w:i/>
        </w:rPr>
        <w:t>Re</w:t>
      </w:r>
      <w:r>
        <w:rPr>
          <w:i/>
        </w:rPr>
        <w:t>curso de</w:t>
      </w:r>
      <w:r>
        <w:rPr>
          <w:i/>
          <w:spacing w:val="-8"/>
        </w:rPr>
        <w:t> </w:t>
      </w:r>
      <w:r>
        <w:rPr>
          <w:i/>
        </w:rPr>
        <w:t>amparo</w:t>
      </w:r>
    </w:p>
    <w:p>
      <w:pPr>
        <w:pStyle w:val="BodyText"/>
        <w:spacing w:before="11"/>
        <w:rPr>
          <w:b/>
          <w:i/>
          <w:sz w:val="19"/>
        </w:rPr>
      </w:pPr>
    </w:p>
    <w:p>
      <w:pPr>
        <w:pStyle w:val="ListParagraph"/>
        <w:numPr>
          <w:ilvl w:val="0"/>
          <w:numId w:val="12"/>
        </w:numPr>
        <w:tabs>
          <w:tab w:pos="687" w:val="left" w:leader="none"/>
        </w:tabs>
        <w:spacing w:line="240" w:lineRule="auto" w:before="0" w:after="0"/>
        <w:ind w:left="118" w:right="114" w:firstLine="0"/>
        <w:jc w:val="both"/>
        <w:rPr>
          <w:sz w:val="20"/>
        </w:rPr>
      </w:pPr>
      <w:r>
        <w:rPr>
          <w:sz w:val="20"/>
        </w:rPr>
        <w:t>El 15 de diciembre de 2000 el señor Mina Cuero promovió “[r]ecurso de [a]mparo [c]onstitucional” contra la Resolución del Tribunal de Disciplina que le impuso la sanción de destitución. Para el efecto, formuló, </w:t>
      </w:r>
      <w:r>
        <w:rPr>
          <w:i/>
          <w:sz w:val="20"/>
        </w:rPr>
        <w:t>inter alia</w:t>
      </w:r>
      <w:r>
        <w:rPr>
          <w:sz w:val="20"/>
        </w:rPr>
        <w:t>, las alegaciones siguientes: a) “[s]e [l]e tomó la</w:t>
      </w:r>
      <w:r>
        <w:rPr>
          <w:spacing w:val="-13"/>
          <w:sz w:val="20"/>
        </w:rPr>
        <w:t> </w:t>
      </w:r>
      <w:r>
        <w:rPr>
          <w:sz w:val="20"/>
        </w:rPr>
        <w:t>declaración</w:t>
      </w:r>
      <w:r>
        <w:rPr>
          <w:spacing w:val="-12"/>
          <w:sz w:val="20"/>
        </w:rPr>
        <w:t> </w:t>
      </w:r>
      <w:r>
        <w:rPr>
          <w:sz w:val="20"/>
        </w:rPr>
        <w:t>indagatoria</w:t>
      </w:r>
      <w:r>
        <w:rPr>
          <w:spacing w:val="-13"/>
          <w:sz w:val="20"/>
        </w:rPr>
        <w:t> </w:t>
      </w:r>
      <w:r>
        <w:rPr>
          <w:sz w:val="20"/>
        </w:rPr>
        <w:t>en</w:t>
      </w:r>
      <w:r>
        <w:rPr>
          <w:spacing w:val="-13"/>
          <w:sz w:val="20"/>
        </w:rPr>
        <w:t> </w:t>
      </w:r>
      <w:r>
        <w:rPr>
          <w:sz w:val="20"/>
        </w:rPr>
        <w:t>el</w:t>
      </w:r>
      <w:r>
        <w:rPr>
          <w:spacing w:val="-12"/>
          <w:sz w:val="20"/>
        </w:rPr>
        <w:t> </w:t>
      </w:r>
      <w:r>
        <w:rPr>
          <w:sz w:val="20"/>
        </w:rPr>
        <w:t>proceso</w:t>
      </w:r>
      <w:r>
        <w:rPr>
          <w:spacing w:val="-13"/>
          <w:sz w:val="20"/>
        </w:rPr>
        <w:t> </w:t>
      </w:r>
      <w:r>
        <w:rPr>
          <w:sz w:val="20"/>
        </w:rPr>
        <w:t>investigativo</w:t>
      </w:r>
      <w:r>
        <w:rPr>
          <w:spacing w:val="-13"/>
          <w:sz w:val="20"/>
        </w:rPr>
        <w:t> </w:t>
      </w:r>
      <w:r>
        <w:rPr>
          <w:sz w:val="20"/>
        </w:rPr>
        <w:t>sin</w:t>
      </w:r>
      <w:r>
        <w:rPr>
          <w:spacing w:val="-12"/>
          <w:sz w:val="20"/>
        </w:rPr>
        <w:t> </w:t>
      </w:r>
      <w:r>
        <w:rPr>
          <w:sz w:val="20"/>
        </w:rPr>
        <w:t>la</w:t>
      </w:r>
      <w:r>
        <w:rPr>
          <w:spacing w:val="-14"/>
          <w:sz w:val="20"/>
        </w:rPr>
        <w:t> </w:t>
      </w:r>
      <w:r>
        <w:rPr>
          <w:sz w:val="20"/>
        </w:rPr>
        <w:t>presencia</w:t>
      </w:r>
      <w:r>
        <w:rPr>
          <w:spacing w:val="-13"/>
          <w:sz w:val="20"/>
        </w:rPr>
        <w:t> </w:t>
      </w:r>
      <w:r>
        <w:rPr>
          <w:sz w:val="20"/>
        </w:rPr>
        <w:t>d[e]</w:t>
      </w:r>
      <w:r>
        <w:rPr>
          <w:spacing w:val="-12"/>
          <w:sz w:val="20"/>
        </w:rPr>
        <w:t> </w:t>
      </w:r>
      <w:r>
        <w:rPr>
          <w:sz w:val="20"/>
        </w:rPr>
        <w:t>abogado</w:t>
      </w:r>
      <w:r>
        <w:rPr>
          <w:spacing w:val="-13"/>
          <w:sz w:val="20"/>
        </w:rPr>
        <w:t> </w:t>
      </w:r>
      <w:r>
        <w:rPr>
          <w:sz w:val="20"/>
        </w:rPr>
        <w:t>defensor”;</w:t>
      </w:r>
    </w:p>
    <w:p>
      <w:pPr>
        <w:pStyle w:val="BodyText"/>
        <w:ind w:left="118" w:right="114"/>
        <w:jc w:val="both"/>
      </w:pPr>
      <w:r>
        <w:rPr/>
        <w:t>b) “[s]e [l]e deslindó de [su] [j]uez natural”, pues “el día de los supuestos hechos no estaba en actos de servicio”, por lo que el asunto era de competencia de la justicia ordinaria; c) “[j]amás</w:t>
      </w:r>
      <w:r>
        <w:rPr>
          <w:spacing w:val="-14"/>
        </w:rPr>
        <w:t> </w:t>
      </w:r>
      <w:r>
        <w:rPr/>
        <w:t>se</w:t>
      </w:r>
      <w:r>
        <w:rPr>
          <w:spacing w:val="-16"/>
        </w:rPr>
        <w:t> </w:t>
      </w:r>
      <w:r>
        <w:rPr/>
        <w:t>[l]e</w:t>
      </w:r>
      <w:r>
        <w:rPr>
          <w:spacing w:val="-13"/>
        </w:rPr>
        <w:t> </w:t>
      </w:r>
      <w:r>
        <w:rPr/>
        <w:t>comprobó</w:t>
      </w:r>
      <w:r>
        <w:rPr>
          <w:spacing w:val="-14"/>
        </w:rPr>
        <w:t> </w:t>
      </w:r>
      <w:r>
        <w:rPr/>
        <w:t>de</w:t>
      </w:r>
      <w:r>
        <w:rPr>
          <w:spacing w:val="-14"/>
        </w:rPr>
        <w:t> </w:t>
      </w:r>
      <w:r>
        <w:rPr/>
        <w:t>lo</w:t>
      </w:r>
      <w:r>
        <w:rPr>
          <w:spacing w:val="-15"/>
        </w:rPr>
        <w:t> </w:t>
      </w:r>
      <w:r>
        <w:rPr/>
        <w:t>que</w:t>
      </w:r>
      <w:r>
        <w:rPr>
          <w:spacing w:val="-14"/>
        </w:rPr>
        <w:t> </w:t>
      </w:r>
      <w:r>
        <w:rPr/>
        <w:t>se</w:t>
      </w:r>
      <w:r>
        <w:rPr>
          <w:spacing w:val="-14"/>
        </w:rPr>
        <w:t> </w:t>
      </w:r>
      <w:r>
        <w:rPr/>
        <w:t>[l]e</w:t>
      </w:r>
      <w:r>
        <w:rPr>
          <w:spacing w:val="-13"/>
        </w:rPr>
        <w:t> </w:t>
      </w:r>
      <w:r>
        <w:rPr/>
        <w:t>acusaba,</w:t>
      </w:r>
      <w:r>
        <w:rPr>
          <w:spacing w:val="-13"/>
        </w:rPr>
        <w:t> </w:t>
      </w:r>
      <w:r>
        <w:rPr/>
        <w:t>conculcando</w:t>
      </w:r>
      <w:r>
        <w:rPr>
          <w:spacing w:val="-14"/>
        </w:rPr>
        <w:t> </w:t>
      </w:r>
      <w:r>
        <w:rPr/>
        <w:t>así</w:t>
      </w:r>
      <w:r>
        <w:rPr>
          <w:spacing w:val="-15"/>
        </w:rPr>
        <w:t> </w:t>
      </w:r>
      <w:r>
        <w:rPr/>
        <w:t>[su]</w:t>
      </w:r>
      <w:r>
        <w:rPr>
          <w:spacing w:val="-15"/>
        </w:rPr>
        <w:t> </w:t>
      </w:r>
      <w:r>
        <w:rPr/>
        <w:t>estabilidad</w:t>
      </w:r>
      <w:r>
        <w:rPr>
          <w:spacing w:val="-14"/>
        </w:rPr>
        <w:t> </w:t>
      </w:r>
      <w:r>
        <w:rPr/>
        <w:t>laboral”, y d) fueron inobservados sus derechos a la presunción de inocencia y a la</w:t>
      </w:r>
      <w:r>
        <w:rPr>
          <w:spacing w:val="-23"/>
        </w:rPr>
        <w:t> </w:t>
      </w:r>
      <w:r>
        <w:rPr/>
        <w:t>defensa</w:t>
      </w:r>
      <w:hyperlink w:history="true" w:anchor="_bookmark63">
        <w:r>
          <w:rPr>
            <w:position w:val="7"/>
            <w:sz w:val="13"/>
          </w:rPr>
          <w:t>44</w:t>
        </w:r>
      </w:hyperlink>
      <w:r>
        <w:rPr/>
        <w:t>.</w:t>
      </w:r>
    </w:p>
    <w:p>
      <w:pPr>
        <w:pStyle w:val="BodyText"/>
      </w:pPr>
    </w:p>
    <w:p>
      <w:pPr>
        <w:pStyle w:val="ListParagraph"/>
        <w:numPr>
          <w:ilvl w:val="0"/>
          <w:numId w:val="12"/>
        </w:numPr>
        <w:tabs>
          <w:tab w:pos="687" w:val="left" w:leader="none"/>
        </w:tabs>
        <w:spacing w:line="240" w:lineRule="auto" w:before="0" w:after="0"/>
        <w:ind w:left="118" w:right="113" w:firstLine="0"/>
        <w:jc w:val="both"/>
        <w:rPr>
          <w:sz w:val="20"/>
        </w:rPr>
      </w:pPr>
      <w:r>
        <w:rPr>
          <w:sz w:val="20"/>
        </w:rPr>
        <w:t>El 18 de diciembre de 2000, durante el trámite del proceso constitucional, el Juzgado Tercero de lo Civil de Esmeraldas señaló, para la realización de la audiencia correspondiente, el 22 de diciembre del mismo año, a las 9:00 horas</w:t>
      </w:r>
      <w:hyperlink w:history="true" w:anchor="_bookmark64">
        <w:r>
          <w:rPr>
            <w:position w:val="7"/>
            <w:sz w:val="13"/>
          </w:rPr>
          <w:t>45</w:t>
        </w:r>
      </w:hyperlink>
      <w:r>
        <w:rPr>
          <w:sz w:val="20"/>
        </w:rPr>
        <w:t>. El 22 de diciembre de 2000, el señor Mina Cuero informó que “por razones de fuerza mayor” no podría asistir a la audiencia programada, por lo que solicitó “señalar nuevo día y hora” para el efecto</w:t>
      </w:r>
      <w:hyperlink w:history="true" w:anchor="_bookmark65">
        <w:r>
          <w:rPr>
            <w:position w:val="7"/>
            <w:sz w:val="13"/>
          </w:rPr>
          <w:t>46</w:t>
        </w:r>
      </w:hyperlink>
      <w:r>
        <w:rPr>
          <w:sz w:val="20"/>
        </w:rPr>
        <w:t>. Ante ello, el 9 de enero de 2001 el órgano jurisdiccional señaló, para el 12 de enero del mismo año, a las 9:00 horas, la realización de la “diligencia de audiencia”</w:t>
      </w:r>
      <w:hyperlink w:history="true" w:anchor="_bookmark66">
        <w:r>
          <w:rPr>
            <w:position w:val="7"/>
            <w:sz w:val="13"/>
          </w:rPr>
          <w:t>47</w:t>
        </w:r>
      </w:hyperlink>
      <w:r>
        <w:rPr>
          <w:sz w:val="20"/>
        </w:rPr>
        <w:t>. Así, en la nueva fecha señalada, 12</w:t>
      </w:r>
      <w:r>
        <w:rPr>
          <w:spacing w:val="64"/>
          <w:sz w:val="20"/>
        </w:rPr>
        <w:t> </w:t>
      </w:r>
      <w:r>
        <w:rPr>
          <w:sz w:val="20"/>
        </w:rPr>
        <w:t>de</w:t>
      </w:r>
    </w:p>
    <w:p>
      <w:pPr>
        <w:pStyle w:val="BodyText"/>
        <w:spacing w:before="4"/>
        <w:rPr>
          <w:sz w:val="22"/>
        </w:rPr>
      </w:pPr>
      <w:r>
        <w:rPr/>
        <w:pict>
          <v:line style="position:absolute;mso-position-horizontal-relative:page;mso-position-vertical-relative:paragraph;z-index:1288;mso-wrap-distance-left:0;mso-wrap-distance-right:0" from="70.919998pt,15.823365pt" to="214.919998pt,15.823365pt" stroked="true" strokeweight=".6pt" strokecolor="#000000">
            <v:stroke dashstyle="solid"/>
            <w10:wrap type="topAndBottom"/>
          </v:line>
        </w:pict>
      </w:r>
    </w:p>
    <w:p>
      <w:pPr>
        <w:spacing w:before="67"/>
        <w:ind w:left="118" w:right="114" w:firstLine="0"/>
        <w:jc w:val="both"/>
        <w:rPr>
          <w:sz w:val="16"/>
        </w:rPr>
      </w:pPr>
      <w:bookmarkStart w:name="_bookmark60" w:id="94"/>
      <w:bookmarkEnd w:id="94"/>
      <w:r>
        <w:rPr/>
      </w:r>
      <w:r>
        <w:rPr>
          <w:position w:val="6"/>
          <w:sz w:val="10"/>
        </w:rPr>
        <w:t>41 </w:t>
      </w:r>
      <w:r>
        <w:rPr>
          <w:i/>
          <w:sz w:val="16"/>
        </w:rPr>
        <w:t>Cfr</w:t>
      </w:r>
      <w:r>
        <w:rPr>
          <w:sz w:val="16"/>
        </w:rPr>
        <w:t>. Publicación del Registro Oficial del 27 de enero de 2000, que incluyó la Resolución No. 007-2000-NP del Tribunal Constitucional, aprobada en sesión del 12 de enero de 2000, caso No. 352-99-AA (expediente de prueba, tomo I, anexo 17 al Informe de Fondo, folios 71 y 72). En su decisión, el Tribunal Constitucional consideró que, “al momento de la comisión de los hechos”, el señor Mina Cuero “no tenía funciones de policía, ni p[odían] considerarse como actos de servicio”.</w:t>
      </w:r>
    </w:p>
    <w:p>
      <w:pPr>
        <w:spacing w:before="41"/>
        <w:ind w:left="118" w:right="116" w:firstLine="0"/>
        <w:jc w:val="both"/>
        <w:rPr>
          <w:sz w:val="16"/>
        </w:rPr>
      </w:pPr>
      <w:bookmarkStart w:name="_bookmark61" w:id="95"/>
      <w:bookmarkEnd w:id="95"/>
      <w:r>
        <w:rPr/>
      </w:r>
      <w:r>
        <w:rPr>
          <w:position w:val="6"/>
          <w:sz w:val="10"/>
        </w:rPr>
        <w:t>42  </w:t>
      </w:r>
      <w:r>
        <w:rPr>
          <w:i/>
          <w:sz w:val="16"/>
        </w:rPr>
        <w:t>Cfr</w:t>
      </w:r>
      <w:r>
        <w:rPr>
          <w:sz w:val="16"/>
        </w:rPr>
        <w:t>. Sentencia de 23 de septiembre de 1994, dictada por la Corte Superior de Babahoyo, causa identificada   como</w:t>
      </w:r>
      <w:r>
        <w:rPr>
          <w:spacing w:val="-2"/>
          <w:sz w:val="16"/>
        </w:rPr>
        <w:t> </w:t>
      </w:r>
      <w:r>
        <w:rPr>
          <w:sz w:val="16"/>
        </w:rPr>
        <w:t>Instancia</w:t>
      </w:r>
      <w:r>
        <w:rPr>
          <w:spacing w:val="-1"/>
          <w:sz w:val="16"/>
        </w:rPr>
        <w:t> </w:t>
      </w:r>
      <w:r>
        <w:rPr>
          <w:sz w:val="16"/>
        </w:rPr>
        <w:t>Penal</w:t>
      </w:r>
      <w:r>
        <w:rPr>
          <w:spacing w:val="-3"/>
          <w:sz w:val="16"/>
        </w:rPr>
        <w:t> </w:t>
      </w:r>
      <w:r>
        <w:rPr>
          <w:sz w:val="16"/>
        </w:rPr>
        <w:t>No.</w:t>
      </w:r>
      <w:r>
        <w:rPr>
          <w:spacing w:val="-3"/>
          <w:sz w:val="16"/>
        </w:rPr>
        <w:t> </w:t>
      </w:r>
      <w:r>
        <w:rPr>
          <w:sz w:val="16"/>
        </w:rPr>
        <w:t>39-94</w:t>
      </w:r>
      <w:r>
        <w:rPr>
          <w:spacing w:val="-2"/>
          <w:sz w:val="16"/>
        </w:rPr>
        <w:t> </w:t>
      </w:r>
      <w:r>
        <w:rPr>
          <w:sz w:val="16"/>
        </w:rPr>
        <w:t>(expediente</w:t>
      </w:r>
      <w:r>
        <w:rPr>
          <w:spacing w:val="-1"/>
          <w:sz w:val="16"/>
        </w:rPr>
        <w:t> </w:t>
      </w:r>
      <w:r>
        <w:rPr>
          <w:sz w:val="16"/>
        </w:rPr>
        <w:t>de</w:t>
      </w:r>
      <w:r>
        <w:rPr>
          <w:spacing w:val="-3"/>
          <w:sz w:val="16"/>
        </w:rPr>
        <w:t> </w:t>
      </w:r>
      <w:r>
        <w:rPr>
          <w:sz w:val="16"/>
        </w:rPr>
        <w:t>prueba,</w:t>
      </w:r>
      <w:r>
        <w:rPr>
          <w:spacing w:val="-3"/>
          <w:sz w:val="16"/>
        </w:rPr>
        <w:t> </w:t>
      </w:r>
      <w:r>
        <w:rPr>
          <w:sz w:val="16"/>
        </w:rPr>
        <w:t>tomo</w:t>
      </w:r>
      <w:r>
        <w:rPr>
          <w:spacing w:val="-2"/>
          <w:sz w:val="16"/>
        </w:rPr>
        <w:t> </w:t>
      </w:r>
      <w:r>
        <w:rPr>
          <w:sz w:val="16"/>
        </w:rPr>
        <w:t>I,</w:t>
      </w:r>
      <w:r>
        <w:rPr>
          <w:spacing w:val="-3"/>
          <w:sz w:val="16"/>
        </w:rPr>
        <w:t> </w:t>
      </w:r>
      <w:r>
        <w:rPr>
          <w:sz w:val="16"/>
        </w:rPr>
        <w:t>anexo</w:t>
      </w:r>
      <w:r>
        <w:rPr>
          <w:spacing w:val="-2"/>
          <w:sz w:val="16"/>
        </w:rPr>
        <w:t> </w:t>
      </w:r>
      <w:r>
        <w:rPr>
          <w:sz w:val="16"/>
        </w:rPr>
        <w:t>15</w:t>
      </w:r>
      <w:r>
        <w:rPr>
          <w:spacing w:val="-2"/>
          <w:sz w:val="16"/>
        </w:rPr>
        <w:t> </w:t>
      </w:r>
      <w:r>
        <w:rPr>
          <w:sz w:val="16"/>
        </w:rPr>
        <w:t>al</w:t>
      </w:r>
      <w:r>
        <w:rPr>
          <w:spacing w:val="-3"/>
          <w:sz w:val="16"/>
        </w:rPr>
        <w:t> </w:t>
      </w:r>
      <w:r>
        <w:rPr>
          <w:sz w:val="16"/>
        </w:rPr>
        <w:t>Informe</w:t>
      </w:r>
      <w:r>
        <w:rPr>
          <w:spacing w:val="-3"/>
          <w:sz w:val="16"/>
        </w:rPr>
        <w:t> </w:t>
      </w:r>
      <w:r>
        <w:rPr>
          <w:sz w:val="16"/>
        </w:rPr>
        <w:t>de</w:t>
      </w:r>
      <w:r>
        <w:rPr>
          <w:spacing w:val="-3"/>
          <w:sz w:val="16"/>
        </w:rPr>
        <w:t> </w:t>
      </w:r>
      <w:r>
        <w:rPr>
          <w:sz w:val="16"/>
        </w:rPr>
        <w:t>Fondo,</w:t>
      </w:r>
      <w:r>
        <w:rPr>
          <w:spacing w:val="-3"/>
          <w:sz w:val="16"/>
        </w:rPr>
        <w:t> </w:t>
      </w:r>
      <w:r>
        <w:rPr>
          <w:sz w:val="16"/>
        </w:rPr>
        <w:t>folios</w:t>
      </w:r>
      <w:r>
        <w:rPr>
          <w:spacing w:val="-1"/>
          <w:sz w:val="16"/>
        </w:rPr>
        <w:t> </w:t>
      </w:r>
      <w:r>
        <w:rPr>
          <w:sz w:val="16"/>
        </w:rPr>
        <w:t>60</w:t>
      </w:r>
      <w:r>
        <w:rPr>
          <w:spacing w:val="-2"/>
          <w:sz w:val="16"/>
        </w:rPr>
        <w:t> </w:t>
      </w:r>
      <w:r>
        <w:rPr>
          <w:sz w:val="16"/>
        </w:rPr>
        <w:t>a</w:t>
      </w:r>
      <w:r>
        <w:rPr>
          <w:spacing w:val="-2"/>
          <w:sz w:val="16"/>
        </w:rPr>
        <w:t> </w:t>
      </w:r>
      <w:r>
        <w:rPr>
          <w:sz w:val="16"/>
        </w:rPr>
        <w:t>62).</w:t>
      </w:r>
    </w:p>
    <w:p>
      <w:pPr>
        <w:spacing w:before="39"/>
        <w:ind w:left="118" w:right="115" w:firstLine="0"/>
        <w:jc w:val="both"/>
        <w:rPr>
          <w:sz w:val="16"/>
        </w:rPr>
      </w:pPr>
      <w:bookmarkStart w:name="_bookmark62" w:id="96"/>
      <w:bookmarkEnd w:id="96"/>
      <w:r>
        <w:rPr/>
      </w:r>
      <w:r>
        <w:rPr>
          <w:position w:val="6"/>
          <w:sz w:val="10"/>
        </w:rPr>
        <w:t>43   </w:t>
      </w:r>
      <w:r>
        <w:rPr>
          <w:i/>
          <w:sz w:val="16"/>
        </w:rPr>
        <w:t>Cfr</w:t>
      </w:r>
      <w:r>
        <w:rPr>
          <w:sz w:val="16"/>
        </w:rPr>
        <w:t>. Orden General No. 216, dictada por el Comandante General de la Policía Nacional el 10 de noviembre de 2000 (expediente de prueba, tomo I, anexo 18 al Informe de Fondo, folios 79 y 80).</w:t>
      </w:r>
    </w:p>
    <w:p>
      <w:pPr>
        <w:spacing w:before="40"/>
        <w:ind w:left="118" w:right="116" w:firstLine="0"/>
        <w:jc w:val="both"/>
        <w:rPr>
          <w:sz w:val="16"/>
        </w:rPr>
      </w:pPr>
      <w:bookmarkStart w:name="_bookmark63" w:id="97"/>
      <w:bookmarkEnd w:id="97"/>
      <w:r>
        <w:rPr/>
      </w:r>
      <w:r>
        <w:rPr>
          <w:position w:val="6"/>
          <w:sz w:val="10"/>
        </w:rPr>
        <w:t>44 </w:t>
      </w:r>
      <w:r>
        <w:rPr>
          <w:i/>
          <w:sz w:val="16"/>
        </w:rPr>
        <w:t>Cfr</w:t>
      </w:r>
      <w:r>
        <w:rPr>
          <w:sz w:val="16"/>
        </w:rPr>
        <w:t>. Escrito presentado el 15 de diciembre de 2000 por Víctor Henrry Mina Cuero, mediante el cual promovió recurso de amparo constitucional (expediente de prueba, tomo I, anexo 19 al Informe de Fondo, folios 84 a 89).</w:t>
      </w:r>
    </w:p>
    <w:p>
      <w:pPr>
        <w:spacing w:before="39"/>
        <w:ind w:left="118" w:right="116" w:firstLine="0"/>
        <w:jc w:val="both"/>
        <w:rPr>
          <w:sz w:val="16"/>
        </w:rPr>
      </w:pPr>
      <w:bookmarkStart w:name="_bookmark64" w:id="98"/>
      <w:bookmarkEnd w:id="98"/>
      <w:r>
        <w:rPr/>
      </w:r>
      <w:r>
        <w:rPr>
          <w:position w:val="6"/>
          <w:sz w:val="10"/>
        </w:rPr>
        <w:t>45       </w:t>
      </w:r>
      <w:r>
        <w:rPr>
          <w:i/>
          <w:sz w:val="16"/>
        </w:rPr>
        <w:t>Cfr</w:t>
      </w:r>
      <w:r>
        <w:rPr>
          <w:sz w:val="16"/>
        </w:rPr>
        <w:t>. Providencia de 18 de diciembre de 2000, dictada por el Juzgado Tercero de lo Civil de Esmeraldas, causa No. 12834-20 (expediente de prueba, tomo IV, anexo 3.3 al escrito de contestación, folio 1735).</w:t>
      </w:r>
    </w:p>
    <w:p>
      <w:pPr>
        <w:spacing w:before="39"/>
        <w:ind w:left="118" w:right="114" w:firstLine="0"/>
        <w:jc w:val="both"/>
        <w:rPr>
          <w:sz w:val="16"/>
        </w:rPr>
      </w:pPr>
      <w:bookmarkStart w:name="_bookmark65" w:id="99"/>
      <w:bookmarkEnd w:id="99"/>
      <w:r>
        <w:rPr/>
      </w:r>
      <w:r>
        <w:rPr>
          <w:position w:val="6"/>
          <w:sz w:val="10"/>
        </w:rPr>
        <w:t>46        </w:t>
      </w:r>
      <w:r>
        <w:rPr>
          <w:i/>
          <w:sz w:val="16"/>
        </w:rPr>
        <w:t>Cfr</w:t>
      </w:r>
      <w:r>
        <w:rPr>
          <w:sz w:val="16"/>
        </w:rPr>
        <w:t>. Escrito presentado el 22 de diciembre de 2000 por Víctor Henrry Mina Cuero ante el Juzgado Tercero de   lo Civil de Esmeraldas, causa No. 12834-20 (expediente de prueba, tomo IV, anexo 3.4 al escrito de contestación, folio</w:t>
      </w:r>
      <w:r>
        <w:rPr>
          <w:spacing w:val="-6"/>
          <w:sz w:val="16"/>
        </w:rPr>
        <w:t> </w:t>
      </w:r>
      <w:r>
        <w:rPr>
          <w:sz w:val="16"/>
        </w:rPr>
        <w:t>1739).</w:t>
      </w:r>
    </w:p>
    <w:p>
      <w:pPr>
        <w:spacing w:before="39"/>
        <w:ind w:left="118" w:right="114" w:firstLine="0"/>
        <w:jc w:val="both"/>
        <w:rPr>
          <w:sz w:val="16"/>
        </w:rPr>
      </w:pPr>
      <w:bookmarkStart w:name="_bookmark66" w:id="100"/>
      <w:bookmarkEnd w:id="100"/>
      <w:r>
        <w:rPr/>
      </w:r>
      <w:r>
        <w:rPr>
          <w:position w:val="6"/>
          <w:sz w:val="10"/>
        </w:rPr>
        <w:t>47 </w:t>
      </w:r>
      <w:r>
        <w:rPr>
          <w:i/>
          <w:sz w:val="16"/>
        </w:rPr>
        <w:t>Cfr</w:t>
      </w:r>
      <w:r>
        <w:rPr>
          <w:sz w:val="16"/>
        </w:rPr>
        <w:t>. Providencia de 9 de enero de 2001, dictada por el Juzgado Tercero de lo Civil de Esmeraldas, causa No. 12834-20 (expediente de prueba, tomo I, anexo 20 al Informe de Fondo, folio 92).</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enero de 2001, se llevó a cabo la audiencia, a la que compareció la presunta víctima, acompañada de sus abogados, y el representante de los miembros del Tribunal de Disciplina de la Policía Nacional</w:t>
      </w:r>
      <w:hyperlink w:history="true" w:anchor="_bookmark68">
        <w:r>
          <w:rPr>
            <w:position w:val="7"/>
            <w:sz w:val="13"/>
          </w:rPr>
          <w:t>48</w:t>
        </w:r>
      </w:hyperlink>
      <w:r>
        <w:rPr/>
        <w:t>.</w:t>
      </w:r>
    </w:p>
    <w:p>
      <w:pPr>
        <w:pStyle w:val="BodyText"/>
        <w:spacing w:before="11"/>
        <w:rPr>
          <w:sz w:val="19"/>
        </w:rPr>
      </w:pPr>
    </w:p>
    <w:p>
      <w:pPr>
        <w:pStyle w:val="ListParagraph"/>
        <w:numPr>
          <w:ilvl w:val="0"/>
          <w:numId w:val="12"/>
        </w:numPr>
        <w:tabs>
          <w:tab w:pos="686" w:val="left" w:leader="none"/>
        </w:tabs>
        <w:spacing w:line="240" w:lineRule="auto" w:before="0" w:after="0"/>
        <w:ind w:left="118" w:right="114" w:firstLine="0"/>
        <w:jc w:val="both"/>
        <w:rPr>
          <w:sz w:val="20"/>
        </w:rPr>
      </w:pPr>
      <w:r>
        <w:rPr>
          <w:sz w:val="20"/>
        </w:rPr>
        <w:t>El Juzgado Tercero de lo Civil de Esmeraldas, mediante Resolución del 18 de enero de 2001, declaró “improcedente” el recurso de amparo constitucional promovido, para lo cual, entre otras cuestiones,</w:t>
      </w:r>
      <w:r>
        <w:rPr>
          <w:spacing w:val="-13"/>
          <w:sz w:val="20"/>
        </w:rPr>
        <w:t> </w:t>
      </w:r>
      <w:r>
        <w:rPr>
          <w:sz w:val="20"/>
        </w:rPr>
        <w:t>consideró:</w:t>
      </w:r>
    </w:p>
    <w:p>
      <w:pPr>
        <w:pStyle w:val="BodyText"/>
        <w:spacing w:before="11"/>
        <w:rPr>
          <w:sz w:val="19"/>
        </w:rPr>
      </w:pPr>
    </w:p>
    <w:p>
      <w:pPr>
        <w:spacing w:before="0"/>
        <w:ind w:left="686" w:right="399" w:firstLine="0"/>
        <w:jc w:val="both"/>
        <w:rPr>
          <w:sz w:val="16"/>
        </w:rPr>
      </w:pPr>
      <w:r>
        <w:rPr>
          <w:sz w:val="16"/>
        </w:rPr>
        <w:t>[D]e conformidad con lo prescrito en el inciso segundo del [a]rt[ículo] 95 de la Constitución […] que dice: “No serán susceptibles de acción de amparo las decisiones judiciales adoptadas en un proceso” y, de los recaudos o actuaciones que obran de autos aparece con claridad absoluta que la sanción disciplinaria impuesta al recurrente y que es materia del recurso se le ha impuesto como culminación del proceso llevado a cabo en el Tribunal de [D]isciplina. […] [E]n la presente demanda de [a]mparo [c]onstitucional se demanda al Tribunal de Disciplina[,] pero no se especifica sus nombres</w:t>
      </w:r>
      <w:hyperlink w:history="true" w:anchor="_bookmark69">
        <w:r>
          <w:rPr>
            <w:position w:val="6"/>
            <w:sz w:val="10"/>
          </w:rPr>
          <w:t>49</w:t>
        </w:r>
      </w:hyperlink>
      <w:r>
        <w:rPr>
          <w:sz w:val="16"/>
        </w:rPr>
        <w:t>.</w:t>
      </w:r>
    </w:p>
    <w:p>
      <w:pPr>
        <w:pStyle w:val="BodyText"/>
        <w:spacing w:before="11"/>
        <w:rPr>
          <w:sz w:val="19"/>
        </w:rPr>
      </w:pPr>
    </w:p>
    <w:p>
      <w:pPr>
        <w:pStyle w:val="ListParagraph"/>
        <w:numPr>
          <w:ilvl w:val="0"/>
          <w:numId w:val="12"/>
        </w:numPr>
        <w:tabs>
          <w:tab w:pos="687" w:val="left" w:leader="none"/>
        </w:tabs>
        <w:spacing w:line="240" w:lineRule="auto" w:before="0" w:after="0"/>
        <w:ind w:left="118" w:right="114" w:firstLine="0"/>
        <w:jc w:val="both"/>
        <w:rPr>
          <w:sz w:val="20"/>
        </w:rPr>
      </w:pPr>
      <w:r>
        <w:rPr>
          <w:sz w:val="20"/>
        </w:rPr>
        <w:t>El señor Mina Cuero apeló el fallo de primera instancia</w:t>
      </w:r>
      <w:hyperlink w:history="true" w:anchor="_bookmark70">
        <w:r>
          <w:rPr>
            <w:position w:val="7"/>
            <w:sz w:val="13"/>
          </w:rPr>
          <w:t>50</w:t>
        </w:r>
      </w:hyperlink>
      <w:r>
        <w:rPr>
          <w:sz w:val="20"/>
        </w:rPr>
        <w:t>. Ante ello, el Tribunal Constitucional</w:t>
      </w:r>
      <w:r>
        <w:rPr>
          <w:spacing w:val="-14"/>
          <w:sz w:val="20"/>
        </w:rPr>
        <w:t> </w:t>
      </w:r>
      <w:r>
        <w:rPr>
          <w:sz w:val="20"/>
        </w:rPr>
        <w:t>dictó</w:t>
      </w:r>
      <w:r>
        <w:rPr>
          <w:spacing w:val="-15"/>
          <w:sz w:val="20"/>
        </w:rPr>
        <w:t> </w:t>
      </w:r>
      <w:r>
        <w:rPr>
          <w:sz w:val="20"/>
        </w:rPr>
        <w:t>la</w:t>
      </w:r>
      <w:r>
        <w:rPr>
          <w:spacing w:val="-17"/>
          <w:sz w:val="20"/>
        </w:rPr>
        <w:t> </w:t>
      </w:r>
      <w:r>
        <w:rPr>
          <w:sz w:val="20"/>
        </w:rPr>
        <w:t>Resolución</w:t>
      </w:r>
      <w:r>
        <w:rPr>
          <w:spacing w:val="-16"/>
          <w:sz w:val="20"/>
        </w:rPr>
        <w:t> </w:t>
      </w:r>
      <w:r>
        <w:rPr>
          <w:sz w:val="20"/>
        </w:rPr>
        <w:t>de</w:t>
      </w:r>
      <w:r>
        <w:rPr>
          <w:spacing w:val="-14"/>
          <w:sz w:val="20"/>
        </w:rPr>
        <w:t> </w:t>
      </w:r>
      <w:r>
        <w:rPr>
          <w:sz w:val="20"/>
        </w:rPr>
        <w:t>16</w:t>
      </w:r>
      <w:r>
        <w:rPr>
          <w:spacing w:val="-16"/>
          <w:sz w:val="20"/>
        </w:rPr>
        <w:t> </w:t>
      </w:r>
      <w:r>
        <w:rPr>
          <w:sz w:val="20"/>
        </w:rPr>
        <w:t>de</w:t>
      </w:r>
      <w:r>
        <w:rPr>
          <w:spacing w:val="-15"/>
          <w:sz w:val="20"/>
        </w:rPr>
        <w:t> </w:t>
      </w:r>
      <w:r>
        <w:rPr>
          <w:sz w:val="20"/>
        </w:rPr>
        <w:t>marzo</w:t>
      </w:r>
      <w:r>
        <w:rPr>
          <w:spacing w:val="-15"/>
          <w:sz w:val="20"/>
        </w:rPr>
        <w:t> </w:t>
      </w:r>
      <w:r>
        <w:rPr>
          <w:sz w:val="20"/>
        </w:rPr>
        <w:t>de</w:t>
      </w:r>
      <w:r>
        <w:rPr>
          <w:spacing w:val="-15"/>
          <w:sz w:val="20"/>
        </w:rPr>
        <w:t> </w:t>
      </w:r>
      <w:r>
        <w:rPr>
          <w:sz w:val="20"/>
        </w:rPr>
        <w:t>2001,</w:t>
      </w:r>
      <w:r>
        <w:rPr>
          <w:spacing w:val="-14"/>
          <w:sz w:val="20"/>
        </w:rPr>
        <w:t> </w:t>
      </w:r>
      <w:r>
        <w:rPr>
          <w:sz w:val="20"/>
        </w:rPr>
        <w:t>por</w:t>
      </w:r>
      <w:r>
        <w:rPr>
          <w:spacing w:val="-15"/>
          <w:sz w:val="20"/>
        </w:rPr>
        <w:t> </w:t>
      </w:r>
      <w:r>
        <w:rPr>
          <w:sz w:val="20"/>
        </w:rPr>
        <w:t>la</w:t>
      </w:r>
      <w:r>
        <w:rPr>
          <w:spacing w:val="-16"/>
          <w:sz w:val="20"/>
        </w:rPr>
        <w:t> </w:t>
      </w:r>
      <w:r>
        <w:rPr>
          <w:sz w:val="20"/>
        </w:rPr>
        <w:t>que</w:t>
      </w:r>
      <w:r>
        <w:rPr>
          <w:spacing w:val="-15"/>
          <w:sz w:val="20"/>
        </w:rPr>
        <w:t> </w:t>
      </w:r>
      <w:r>
        <w:rPr>
          <w:sz w:val="20"/>
        </w:rPr>
        <w:t>declaró</w:t>
      </w:r>
      <w:r>
        <w:rPr>
          <w:spacing w:val="-16"/>
          <w:sz w:val="20"/>
        </w:rPr>
        <w:t> </w:t>
      </w:r>
      <w:r>
        <w:rPr>
          <w:sz w:val="20"/>
        </w:rPr>
        <w:t>“el</w:t>
      </w:r>
      <w:r>
        <w:rPr>
          <w:spacing w:val="-15"/>
          <w:sz w:val="20"/>
        </w:rPr>
        <w:t> </w:t>
      </w:r>
      <w:r>
        <w:rPr>
          <w:sz w:val="20"/>
        </w:rPr>
        <w:t>desistimiento de la acción de amparo propuesta por” la presunta víctima, para lo cual</w:t>
      </w:r>
      <w:r>
        <w:rPr>
          <w:spacing w:val="-39"/>
          <w:sz w:val="20"/>
        </w:rPr>
        <w:t> </w:t>
      </w:r>
      <w:r>
        <w:rPr>
          <w:sz w:val="20"/>
        </w:rPr>
        <w:t>consideró:</w:t>
      </w:r>
    </w:p>
    <w:p>
      <w:pPr>
        <w:pStyle w:val="BodyText"/>
        <w:spacing w:before="11"/>
        <w:rPr>
          <w:sz w:val="19"/>
        </w:rPr>
      </w:pPr>
    </w:p>
    <w:p>
      <w:pPr>
        <w:spacing w:before="1"/>
        <w:ind w:left="685" w:right="398" w:firstLine="0"/>
        <w:jc w:val="both"/>
        <w:rPr>
          <w:sz w:val="16"/>
        </w:rPr>
      </w:pPr>
      <w:r>
        <w:rPr>
          <w:sz w:val="16"/>
        </w:rPr>
        <w:t>[A]</w:t>
      </w:r>
      <w:r>
        <w:rPr>
          <w:spacing w:val="-7"/>
          <w:sz w:val="16"/>
        </w:rPr>
        <w:t> </w:t>
      </w:r>
      <w:r>
        <w:rPr>
          <w:sz w:val="16"/>
        </w:rPr>
        <w:t>fojas</w:t>
      </w:r>
      <w:r>
        <w:rPr>
          <w:spacing w:val="-6"/>
          <w:sz w:val="16"/>
        </w:rPr>
        <w:t> </w:t>
      </w:r>
      <w:r>
        <w:rPr>
          <w:sz w:val="16"/>
        </w:rPr>
        <w:t>[siete]</w:t>
      </w:r>
      <w:r>
        <w:rPr>
          <w:spacing w:val="-7"/>
          <w:sz w:val="16"/>
        </w:rPr>
        <w:t> </w:t>
      </w:r>
      <w:r>
        <w:rPr>
          <w:sz w:val="16"/>
        </w:rPr>
        <w:t>y</w:t>
      </w:r>
      <w:r>
        <w:rPr>
          <w:spacing w:val="-7"/>
          <w:sz w:val="16"/>
        </w:rPr>
        <w:t> </w:t>
      </w:r>
      <w:r>
        <w:rPr>
          <w:sz w:val="16"/>
        </w:rPr>
        <w:t>siguientes</w:t>
      </w:r>
      <w:r>
        <w:rPr>
          <w:spacing w:val="-7"/>
          <w:sz w:val="16"/>
        </w:rPr>
        <w:t> </w:t>
      </w:r>
      <w:r>
        <w:rPr>
          <w:sz w:val="16"/>
        </w:rPr>
        <w:t>de</w:t>
      </w:r>
      <w:r>
        <w:rPr>
          <w:spacing w:val="-7"/>
          <w:sz w:val="16"/>
        </w:rPr>
        <w:t> </w:t>
      </w:r>
      <w:r>
        <w:rPr>
          <w:sz w:val="16"/>
        </w:rPr>
        <w:t>los</w:t>
      </w:r>
      <w:r>
        <w:rPr>
          <w:spacing w:val="-7"/>
          <w:sz w:val="16"/>
        </w:rPr>
        <w:t> </w:t>
      </w:r>
      <w:r>
        <w:rPr>
          <w:sz w:val="16"/>
        </w:rPr>
        <w:t>autos</w:t>
      </w:r>
      <w:r>
        <w:rPr>
          <w:spacing w:val="-7"/>
          <w:sz w:val="16"/>
        </w:rPr>
        <w:t> </w:t>
      </w:r>
      <w:r>
        <w:rPr>
          <w:sz w:val="16"/>
        </w:rPr>
        <w:t>se</w:t>
      </w:r>
      <w:r>
        <w:rPr>
          <w:spacing w:val="-6"/>
          <w:sz w:val="16"/>
        </w:rPr>
        <w:t> </w:t>
      </w:r>
      <w:r>
        <w:rPr>
          <w:sz w:val="16"/>
        </w:rPr>
        <w:t>encuentra</w:t>
      </w:r>
      <w:r>
        <w:rPr>
          <w:spacing w:val="-7"/>
          <w:sz w:val="16"/>
        </w:rPr>
        <w:t> </w:t>
      </w:r>
      <w:r>
        <w:rPr>
          <w:sz w:val="16"/>
        </w:rPr>
        <w:t>la</w:t>
      </w:r>
      <w:r>
        <w:rPr>
          <w:spacing w:val="-7"/>
          <w:sz w:val="16"/>
        </w:rPr>
        <w:t> </w:t>
      </w:r>
      <w:r>
        <w:rPr>
          <w:sz w:val="16"/>
        </w:rPr>
        <w:t>Resolución</w:t>
      </w:r>
      <w:r>
        <w:rPr>
          <w:spacing w:val="-7"/>
          <w:sz w:val="16"/>
        </w:rPr>
        <w:t> </w:t>
      </w:r>
      <w:r>
        <w:rPr>
          <w:sz w:val="16"/>
        </w:rPr>
        <w:t>del</w:t>
      </w:r>
      <w:r>
        <w:rPr>
          <w:spacing w:val="-7"/>
          <w:sz w:val="16"/>
        </w:rPr>
        <w:t> </w:t>
      </w:r>
      <w:r>
        <w:rPr>
          <w:sz w:val="16"/>
        </w:rPr>
        <w:t>Tribunal</w:t>
      </w:r>
      <w:r>
        <w:rPr>
          <w:spacing w:val="-7"/>
          <w:sz w:val="16"/>
        </w:rPr>
        <w:t> </w:t>
      </w:r>
      <w:r>
        <w:rPr>
          <w:sz w:val="16"/>
        </w:rPr>
        <w:t>de</w:t>
      </w:r>
      <w:r>
        <w:rPr>
          <w:spacing w:val="-7"/>
          <w:sz w:val="16"/>
        </w:rPr>
        <w:t> </w:t>
      </w:r>
      <w:r>
        <w:rPr>
          <w:sz w:val="16"/>
        </w:rPr>
        <w:t>Disciplina</w:t>
      </w:r>
      <w:r>
        <w:rPr>
          <w:spacing w:val="-7"/>
          <w:sz w:val="16"/>
        </w:rPr>
        <w:t> </w:t>
      </w:r>
      <w:r>
        <w:rPr>
          <w:sz w:val="16"/>
        </w:rPr>
        <w:t>de</w:t>
      </w:r>
      <w:r>
        <w:rPr>
          <w:spacing w:val="-7"/>
          <w:sz w:val="16"/>
        </w:rPr>
        <w:t> </w:t>
      </w:r>
      <w:r>
        <w:rPr>
          <w:sz w:val="16"/>
        </w:rPr>
        <w:t>la</w:t>
      </w:r>
      <w:r>
        <w:rPr>
          <w:spacing w:val="-7"/>
          <w:sz w:val="16"/>
        </w:rPr>
        <w:t> </w:t>
      </w:r>
      <w:r>
        <w:rPr>
          <w:sz w:val="16"/>
        </w:rPr>
        <w:t>Policía Nacional en la cual se permite la declaración del accionante y se le concede la palabra a su abogado defensor,</w:t>
      </w:r>
      <w:r>
        <w:rPr>
          <w:spacing w:val="-6"/>
          <w:sz w:val="16"/>
        </w:rPr>
        <w:t> </w:t>
      </w:r>
      <w:r>
        <w:rPr>
          <w:sz w:val="16"/>
        </w:rPr>
        <w:t>de</w:t>
      </w:r>
      <w:r>
        <w:rPr>
          <w:spacing w:val="-6"/>
          <w:sz w:val="16"/>
        </w:rPr>
        <w:t> </w:t>
      </w:r>
      <w:r>
        <w:rPr>
          <w:sz w:val="16"/>
        </w:rPr>
        <w:t>modo</w:t>
      </w:r>
      <w:r>
        <w:rPr>
          <w:spacing w:val="-5"/>
          <w:sz w:val="16"/>
        </w:rPr>
        <w:t> </w:t>
      </w:r>
      <w:r>
        <w:rPr>
          <w:sz w:val="16"/>
        </w:rPr>
        <w:t>que</w:t>
      </w:r>
      <w:r>
        <w:rPr>
          <w:spacing w:val="-6"/>
          <w:sz w:val="16"/>
        </w:rPr>
        <w:t> </w:t>
      </w:r>
      <w:r>
        <w:rPr>
          <w:sz w:val="16"/>
        </w:rPr>
        <w:t>no</w:t>
      </w:r>
      <w:r>
        <w:rPr>
          <w:spacing w:val="-5"/>
          <w:sz w:val="16"/>
        </w:rPr>
        <w:t> </w:t>
      </w:r>
      <w:r>
        <w:rPr>
          <w:sz w:val="16"/>
        </w:rPr>
        <w:t>se</w:t>
      </w:r>
      <w:r>
        <w:rPr>
          <w:spacing w:val="-5"/>
          <w:sz w:val="16"/>
        </w:rPr>
        <w:t> </w:t>
      </w:r>
      <w:r>
        <w:rPr>
          <w:sz w:val="16"/>
        </w:rPr>
        <w:t>ha</w:t>
      </w:r>
      <w:r>
        <w:rPr>
          <w:spacing w:val="-6"/>
          <w:sz w:val="16"/>
        </w:rPr>
        <w:t> </w:t>
      </w:r>
      <w:r>
        <w:rPr>
          <w:sz w:val="16"/>
        </w:rPr>
        <w:t>violado</w:t>
      </w:r>
      <w:r>
        <w:rPr>
          <w:spacing w:val="-5"/>
          <w:sz w:val="16"/>
        </w:rPr>
        <w:t> </w:t>
      </w:r>
      <w:r>
        <w:rPr>
          <w:sz w:val="16"/>
        </w:rPr>
        <w:t>el</w:t>
      </w:r>
      <w:r>
        <w:rPr>
          <w:spacing w:val="-6"/>
          <w:sz w:val="16"/>
        </w:rPr>
        <w:t> </w:t>
      </w:r>
      <w:r>
        <w:rPr>
          <w:sz w:val="16"/>
        </w:rPr>
        <w:t>derecho</w:t>
      </w:r>
      <w:r>
        <w:rPr>
          <w:spacing w:val="-5"/>
          <w:sz w:val="16"/>
        </w:rPr>
        <w:t> </w:t>
      </w:r>
      <w:r>
        <w:rPr>
          <w:sz w:val="16"/>
        </w:rPr>
        <w:t>de</w:t>
      </w:r>
      <w:r>
        <w:rPr>
          <w:spacing w:val="-6"/>
          <w:sz w:val="16"/>
        </w:rPr>
        <w:t> </w:t>
      </w:r>
      <w:r>
        <w:rPr>
          <w:sz w:val="16"/>
        </w:rPr>
        <w:t>defensa</w:t>
      </w:r>
      <w:r>
        <w:rPr>
          <w:spacing w:val="-6"/>
          <w:sz w:val="16"/>
        </w:rPr>
        <w:t> </w:t>
      </w:r>
      <w:r>
        <w:rPr>
          <w:sz w:val="16"/>
        </w:rPr>
        <w:t>en</w:t>
      </w:r>
      <w:r>
        <w:rPr>
          <w:spacing w:val="-6"/>
          <w:sz w:val="16"/>
        </w:rPr>
        <w:t> </w:t>
      </w:r>
      <w:r>
        <w:rPr>
          <w:sz w:val="16"/>
        </w:rPr>
        <w:t>el</w:t>
      </w:r>
      <w:r>
        <w:rPr>
          <w:spacing w:val="-6"/>
          <w:sz w:val="16"/>
        </w:rPr>
        <w:t> </w:t>
      </w:r>
      <w:r>
        <w:rPr>
          <w:sz w:val="16"/>
        </w:rPr>
        <w:t>procedimiento</w:t>
      </w:r>
      <w:r>
        <w:rPr>
          <w:spacing w:val="-5"/>
          <w:sz w:val="16"/>
        </w:rPr>
        <w:t> </w:t>
      </w:r>
      <w:r>
        <w:rPr>
          <w:sz w:val="16"/>
        </w:rPr>
        <w:t>disciplinario[.]</w:t>
      </w:r>
      <w:r>
        <w:rPr>
          <w:spacing w:val="-6"/>
          <w:sz w:val="16"/>
        </w:rPr>
        <w:t> </w:t>
      </w:r>
      <w:r>
        <w:rPr>
          <w:sz w:val="16"/>
        </w:rPr>
        <w:t>[…]</w:t>
      </w:r>
      <w:r>
        <w:rPr>
          <w:spacing w:val="-5"/>
          <w:sz w:val="16"/>
        </w:rPr>
        <w:t> </w:t>
      </w:r>
      <w:r>
        <w:rPr>
          <w:sz w:val="16"/>
        </w:rPr>
        <w:t>[E]l artículo 50 de la Ley de Control Constitucional dispone que la ausencia del actor a la audiencia pública se considerará como desistimiento de la acción, sin embargo de lo cual podrá convocarse a nueva audiencia si la no comparecencia provino de fuerza mayor debidamente comprobada[.] […] [N]o consta en el expediente</w:t>
      </w:r>
      <w:r>
        <w:rPr>
          <w:spacing w:val="-6"/>
          <w:sz w:val="16"/>
        </w:rPr>
        <w:t> </w:t>
      </w:r>
      <w:r>
        <w:rPr>
          <w:sz w:val="16"/>
        </w:rPr>
        <w:t>ninguna</w:t>
      </w:r>
      <w:r>
        <w:rPr>
          <w:spacing w:val="-7"/>
          <w:sz w:val="16"/>
        </w:rPr>
        <w:t> </w:t>
      </w:r>
      <w:r>
        <w:rPr>
          <w:sz w:val="16"/>
        </w:rPr>
        <w:t>justificación</w:t>
      </w:r>
      <w:r>
        <w:rPr>
          <w:spacing w:val="-7"/>
          <w:sz w:val="16"/>
        </w:rPr>
        <w:t> </w:t>
      </w:r>
      <w:r>
        <w:rPr>
          <w:sz w:val="16"/>
        </w:rPr>
        <w:t>de</w:t>
      </w:r>
      <w:r>
        <w:rPr>
          <w:spacing w:val="-7"/>
          <w:sz w:val="16"/>
        </w:rPr>
        <w:t> </w:t>
      </w:r>
      <w:r>
        <w:rPr>
          <w:sz w:val="16"/>
        </w:rPr>
        <w:t>la</w:t>
      </w:r>
      <w:r>
        <w:rPr>
          <w:spacing w:val="-7"/>
          <w:sz w:val="16"/>
        </w:rPr>
        <w:t> </w:t>
      </w:r>
      <w:r>
        <w:rPr>
          <w:sz w:val="16"/>
        </w:rPr>
        <w:t>ausencia</w:t>
      </w:r>
      <w:r>
        <w:rPr>
          <w:spacing w:val="-7"/>
          <w:sz w:val="16"/>
        </w:rPr>
        <w:t> </w:t>
      </w:r>
      <w:r>
        <w:rPr>
          <w:sz w:val="16"/>
        </w:rPr>
        <w:t>del</w:t>
      </w:r>
      <w:r>
        <w:rPr>
          <w:spacing w:val="-7"/>
          <w:sz w:val="16"/>
        </w:rPr>
        <w:t> </w:t>
      </w:r>
      <w:r>
        <w:rPr>
          <w:sz w:val="16"/>
        </w:rPr>
        <w:t>accionante,</w:t>
      </w:r>
      <w:r>
        <w:rPr>
          <w:spacing w:val="-7"/>
          <w:sz w:val="16"/>
        </w:rPr>
        <w:t> </w:t>
      </w:r>
      <w:r>
        <w:rPr>
          <w:sz w:val="16"/>
        </w:rPr>
        <w:t>por</w:t>
      </w:r>
      <w:r>
        <w:rPr>
          <w:spacing w:val="-7"/>
          <w:sz w:val="16"/>
        </w:rPr>
        <w:t> </w:t>
      </w:r>
      <w:r>
        <w:rPr>
          <w:sz w:val="16"/>
        </w:rPr>
        <w:t>causa</w:t>
      </w:r>
      <w:r>
        <w:rPr>
          <w:spacing w:val="-6"/>
          <w:sz w:val="16"/>
        </w:rPr>
        <w:t> </w:t>
      </w:r>
      <w:r>
        <w:rPr>
          <w:sz w:val="16"/>
        </w:rPr>
        <w:t>mayor,</w:t>
      </w:r>
      <w:r>
        <w:rPr>
          <w:spacing w:val="-7"/>
          <w:sz w:val="16"/>
        </w:rPr>
        <w:t> </w:t>
      </w:r>
      <w:r>
        <w:rPr>
          <w:sz w:val="16"/>
        </w:rPr>
        <w:t>a</w:t>
      </w:r>
      <w:r>
        <w:rPr>
          <w:spacing w:val="-6"/>
          <w:sz w:val="16"/>
        </w:rPr>
        <w:t> </w:t>
      </w:r>
      <w:r>
        <w:rPr>
          <w:sz w:val="16"/>
        </w:rPr>
        <w:t>la</w:t>
      </w:r>
      <w:r>
        <w:rPr>
          <w:spacing w:val="-7"/>
          <w:sz w:val="16"/>
        </w:rPr>
        <w:t> </w:t>
      </w:r>
      <w:r>
        <w:rPr>
          <w:sz w:val="16"/>
        </w:rPr>
        <w:t>audiencia</w:t>
      </w:r>
      <w:r>
        <w:rPr>
          <w:spacing w:val="-7"/>
          <w:sz w:val="16"/>
        </w:rPr>
        <w:t> </w:t>
      </w:r>
      <w:r>
        <w:rPr>
          <w:sz w:val="16"/>
        </w:rPr>
        <w:t>convocada para</w:t>
      </w:r>
      <w:r>
        <w:rPr>
          <w:spacing w:val="-13"/>
          <w:sz w:val="16"/>
        </w:rPr>
        <w:t> </w:t>
      </w:r>
      <w:r>
        <w:rPr>
          <w:sz w:val="16"/>
        </w:rPr>
        <w:t>el</w:t>
      </w:r>
      <w:r>
        <w:rPr>
          <w:spacing w:val="-13"/>
          <w:sz w:val="16"/>
        </w:rPr>
        <w:t> </w:t>
      </w:r>
      <w:r>
        <w:rPr>
          <w:sz w:val="16"/>
        </w:rPr>
        <w:t>22</w:t>
      </w:r>
      <w:r>
        <w:rPr>
          <w:spacing w:val="-12"/>
          <w:sz w:val="16"/>
        </w:rPr>
        <w:t> </w:t>
      </w:r>
      <w:r>
        <w:rPr>
          <w:sz w:val="16"/>
        </w:rPr>
        <w:t>de</w:t>
      </w:r>
      <w:r>
        <w:rPr>
          <w:spacing w:val="-13"/>
          <w:sz w:val="16"/>
        </w:rPr>
        <w:t> </w:t>
      </w:r>
      <w:r>
        <w:rPr>
          <w:sz w:val="16"/>
        </w:rPr>
        <w:t>diciembre</w:t>
      </w:r>
      <w:r>
        <w:rPr>
          <w:spacing w:val="-13"/>
          <w:sz w:val="16"/>
        </w:rPr>
        <w:t> </w:t>
      </w:r>
      <w:r>
        <w:rPr>
          <w:sz w:val="16"/>
        </w:rPr>
        <w:t>del</w:t>
      </w:r>
      <w:r>
        <w:rPr>
          <w:spacing w:val="-13"/>
          <w:sz w:val="16"/>
        </w:rPr>
        <w:t> </w:t>
      </w:r>
      <w:r>
        <w:rPr>
          <w:sz w:val="16"/>
        </w:rPr>
        <w:t>2000</w:t>
      </w:r>
      <w:r>
        <w:rPr>
          <w:spacing w:val="-12"/>
          <w:sz w:val="16"/>
        </w:rPr>
        <w:t> </w:t>
      </w:r>
      <w:r>
        <w:rPr>
          <w:sz w:val="16"/>
        </w:rPr>
        <w:t>a</w:t>
      </w:r>
      <w:r>
        <w:rPr>
          <w:spacing w:val="-13"/>
          <w:sz w:val="16"/>
        </w:rPr>
        <w:t> </w:t>
      </w:r>
      <w:r>
        <w:rPr>
          <w:sz w:val="16"/>
        </w:rPr>
        <w:t>las</w:t>
      </w:r>
      <w:r>
        <w:rPr>
          <w:spacing w:val="-13"/>
          <w:sz w:val="16"/>
        </w:rPr>
        <w:t> </w:t>
      </w:r>
      <w:r>
        <w:rPr>
          <w:sz w:val="16"/>
        </w:rPr>
        <w:t>9[:00]</w:t>
      </w:r>
      <w:r>
        <w:rPr>
          <w:spacing w:val="-12"/>
          <w:sz w:val="16"/>
        </w:rPr>
        <w:t> </w:t>
      </w:r>
      <w:r>
        <w:rPr>
          <w:sz w:val="16"/>
        </w:rPr>
        <w:t>[horas],</w:t>
      </w:r>
      <w:r>
        <w:rPr>
          <w:spacing w:val="-13"/>
          <w:sz w:val="16"/>
        </w:rPr>
        <w:t> </w:t>
      </w:r>
      <w:r>
        <w:rPr>
          <w:sz w:val="16"/>
        </w:rPr>
        <w:t>y</w:t>
      </w:r>
      <w:r>
        <w:rPr>
          <w:spacing w:val="-13"/>
          <w:sz w:val="16"/>
        </w:rPr>
        <w:t> </w:t>
      </w:r>
      <w:r>
        <w:rPr>
          <w:sz w:val="16"/>
        </w:rPr>
        <w:t>el</w:t>
      </w:r>
      <w:r>
        <w:rPr>
          <w:spacing w:val="-13"/>
          <w:sz w:val="16"/>
        </w:rPr>
        <w:t> </w:t>
      </w:r>
      <w:r>
        <w:rPr>
          <w:sz w:val="16"/>
        </w:rPr>
        <w:t>escrito</w:t>
      </w:r>
      <w:r>
        <w:rPr>
          <w:spacing w:val="-13"/>
          <w:sz w:val="16"/>
        </w:rPr>
        <w:t> </w:t>
      </w:r>
      <w:r>
        <w:rPr>
          <w:sz w:val="16"/>
        </w:rPr>
        <w:t>con</w:t>
      </w:r>
      <w:r>
        <w:rPr>
          <w:spacing w:val="-13"/>
          <w:sz w:val="16"/>
        </w:rPr>
        <w:t> </w:t>
      </w:r>
      <w:r>
        <w:rPr>
          <w:sz w:val="16"/>
        </w:rPr>
        <w:t>el</w:t>
      </w:r>
      <w:r>
        <w:rPr>
          <w:spacing w:val="-13"/>
          <w:sz w:val="16"/>
        </w:rPr>
        <w:t> </w:t>
      </w:r>
      <w:r>
        <w:rPr>
          <w:sz w:val="16"/>
        </w:rPr>
        <w:t>que</w:t>
      </w:r>
      <w:r>
        <w:rPr>
          <w:spacing w:val="-13"/>
          <w:sz w:val="16"/>
        </w:rPr>
        <w:t> </w:t>
      </w:r>
      <w:r>
        <w:rPr>
          <w:sz w:val="16"/>
        </w:rPr>
        <w:t>pretende</w:t>
      </w:r>
      <w:r>
        <w:rPr>
          <w:spacing w:val="-13"/>
          <w:sz w:val="16"/>
        </w:rPr>
        <w:t> </w:t>
      </w:r>
      <w:r>
        <w:rPr>
          <w:sz w:val="16"/>
        </w:rPr>
        <w:t>salvar</w:t>
      </w:r>
      <w:r>
        <w:rPr>
          <w:spacing w:val="-13"/>
          <w:sz w:val="16"/>
        </w:rPr>
        <w:t> </w:t>
      </w:r>
      <w:r>
        <w:rPr>
          <w:sz w:val="16"/>
        </w:rPr>
        <w:t>su</w:t>
      </w:r>
      <w:r>
        <w:rPr>
          <w:spacing w:val="-13"/>
          <w:sz w:val="16"/>
        </w:rPr>
        <w:t> </w:t>
      </w:r>
      <w:r>
        <w:rPr>
          <w:sz w:val="16"/>
        </w:rPr>
        <w:t>inasistencia simplemente no la justifica pues es presentado en el antedicho día y a la misma hora[.] […] [M]al hizo el Juez Tercero de Esmeraldas en fijar nuevo día y hora para que se reali[zara] otra audiencia, pues no tuvo en cuenta el citado artículo 50 de la Ley de Control</w:t>
      </w:r>
      <w:r>
        <w:rPr>
          <w:spacing w:val="-20"/>
          <w:sz w:val="16"/>
        </w:rPr>
        <w:t> </w:t>
      </w:r>
      <w:r>
        <w:rPr>
          <w:sz w:val="16"/>
        </w:rPr>
        <w:t>Constitucional</w:t>
      </w:r>
      <w:hyperlink w:history="true" w:anchor="_bookmark71">
        <w:r>
          <w:rPr>
            <w:position w:val="6"/>
            <w:sz w:val="10"/>
          </w:rPr>
          <w:t>51</w:t>
        </w:r>
      </w:hyperlink>
      <w:r>
        <w:rPr>
          <w:sz w:val="16"/>
        </w:rPr>
        <w:t>.</w:t>
      </w:r>
    </w:p>
    <w:p>
      <w:pPr>
        <w:pStyle w:val="BodyText"/>
        <w:spacing w:before="1"/>
      </w:pPr>
    </w:p>
    <w:p>
      <w:pPr>
        <w:pStyle w:val="Heading2"/>
        <w:numPr>
          <w:ilvl w:val="1"/>
          <w:numId w:val="14"/>
        </w:numPr>
        <w:tabs>
          <w:tab w:pos="1470" w:val="left" w:leader="none"/>
        </w:tabs>
        <w:spacing w:line="240" w:lineRule="auto" w:before="0" w:after="0"/>
        <w:ind w:left="1469" w:right="0" w:hanging="500"/>
        <w:jc w:val="left"/>
        <w:rPr>
          <w:i/>
        </w:rPr>
      </w:pPr>
      <w:bookmarkStart w:name="C.2. Demanda de inconstitucionalidad" w:id="101"/>
      <w:bookmarkEnd w:id="101"/>
      <w:r>
        <w:rPr>
          <w:b w:val="0"/>
          <w:i w:val="0"/>
        </w:rPr>
      </w:r>
      <w:bookmarkStart w:name="_bookmark67" w:id="102"/>
      <w:bookmarkEnd w:id="102"/>
      <w:r>
        <w:rPr>
          <w:b w:val="0"/>
          <w:i w:val="0"/>
        </w:rPr>
      </w:r>
      <w:bookmarkStart w:name="_bookmark67" w:id="103"/>
      <w:bookmarkEnd w:id="103"/>
      <w:r>
        <w:rPr>
          <w:i/>
        </w:rPr>
        <w:t>D</w:t>
      </w:r>
      <w:r>
        <w:rPr>
          <w:i/>
        </w:rPr>
        <w:t>emanda de</w:t>
      </w:r>
      <w:r>
        <w:rPr>
          <w:i/>
          <w:spacing w:val="-14"/>
        </w:rPr>
        <w:t> </w:t>
      </w:r>
      <w:r>
        <w:rPr>
          <w:i/>
        </w:rPr>
        <w:t>inconstitucionalidad</w:t>
      </w:r>
    </w:p>
    <w:p>
      <w:pPr>
        <w:pStyle w:val="BodyText"/>
        <w:spacing w:before="11"/>
        <w:rPr>
          <w:b/>
          <w:i/>
          <w:sz w:val="19"/>
        </w:rPr>
      </w:pPr>
    </w:p>
    <w:p>
      <w:pPr>
        <w:pStyle w:val="ListParagraph"/>
        <w:numPr>
          <w:ilvl w:val="0"/>
          <w:numId w:val="12"/>
        </w:numPr>
        <w:tabs>
          <w:tab w:pos="687" w:val="left" w:leader="none"/>
        </w:tabs>
        <w:spacing w:line="240" w:lineRule="auto" w:before="1" w:after="0"/>
        <w:ind w:left="118" w:right="113" w:firstLine="0"/>
        <w:jc w:val="both"/>
        <w:rPr>
          <w:sz w:val="20"/>
        </w:rPr>
      </w:pPr>
      <w:r>
        <w:rPr>
          <w:sz w:val="20"/>
        </w:rPr>
        <w:t>El</w:t>
      </w:r>
      <w:r>
        <w:rPr>
          <w:spacing w:val="-11"/>
          <w:sz w:val="20"/>
        </w:rPr>
        <w:t> </w:t>
      </w:r>
      <w:r>
        <w:rPr>
          <w:sz w:val="20"/>
        </w:rPr>
        <w:t>29</w:t>
      </w:r>
      <w:r>
        <w:rPr>
          <w:spacing w:val="-12"/>
          <w:sz w:val="20"/>
        </w:rPr>
        <w:t> </w:t>
      </w:r>
      <w:r>
        <w:rPr>
          <w:sz w:val="20"/>
        </w:rPr>
        <w:t>de</w:t>
      </w:r>
      <w:r>
        <w:rPr>
          <w:spacing w:val="-11"/>
          <w:sz w:val="20"/>
        </w:rPr>
        <w:t> </w:t>
      </w:r>
      <w:r>
        <w:rPr>
          <w:sz w:val="20"/>
        </w:rPr>
        <w:t>marzo</w:t>
      </w:r>
      <w:r>
        <w:rPr>
          <w:spacing w:val="-11"/>
          <w:sz w:val="20"/>
        </w:rPr>
        <w:t> </w:t>
      </w:r>
      <w:r>
        <w:rPr>
          <w:sz w:val="20"/>
        </w:rPr>
        <w:t>de</w:t>
      </w:r>
      <w:r>
        <w:rPr>
          <w:spacing w:val="-11"/>
          <w:sz w:val="20"/>
        </w:rPr>
        <w:t> </w:t>
      </w:r>
      <w:r>
        <w:rPr>
          <w:sz w:val="20"/>
        </w:rPr>
        <w:t>2001</w:t>
      </w:r>
      <w:r>
        <w:rPr>
          <w:spacing w:val="-12"/>
          <w:sz w:val="20"/>
        </w:rPr>
        <w:t> </w:t>
      </w:r>
      <w:r>
        <w:rPr>
          <w:sz w:val="20"/>
        </w:rPr>
        <w:t>el</w:t>
      </w:r>
      <w:r>
        <w:rPr>
          <w:spacing w:val="-11"/>
          <w:sz w:val="20"/>
        </w:rPr>
        <w:t> </w:t>
      </w:r>
      <w:r>
        <w:rPr>
          <w:sz w:val="20"/>
        </w:rPr>
        <w:t>señor</w:t>
      </w:r>
      <w:r>
        <w:rPr>
          <w:spacing w:val="-11"/>
          <w:sz w:val="20"/>
        </w:rPr>
        <w:t> </w:t>
      </w:r>
      <w:r>
        <w:rPr>
          <w:sz w:val="20"/>
        </w:rPr>
        <w:t>Víctor</w:t>
      </w:r>
      <w:r>
        <w:rPr>
          <w:spacing w:val="-12"/>
          <w:sz w:val="20"/>
        </w:rPr>
        <w:t> </w:t>
      </w:r>
      <w:r>
        <w:rPr>
          <w:sz w:val="20"/>
        </w:rPr>
        <w:t>Henrry</w:t>
      </w:r>
      <w:r>
        <w:rPr>
          <w:spacing w:val="-13"/>
          <w:sz w:val="20"/>
        </w:rPr>
        <w:t> </w:t>
      </w:r>
      <w:r>
        <w:rPr>
          <w:sz w:val="20"/>
        </w:rPr>
        <w:t>Mina</w:t>
      </w:r>
      <w:r>
        <w:rPr>
          <w:spacing w:val="-13"/>
          <w:sz w:val="20"/>
        </w:rPr>
        <w:t> </w:t>
      </w:r>
      <w:r>
        <w:rPr>
          <w:sz w:val="20"/>
        </w:rPr>
        <w:t>Cuero</w:t>
      </w:r>
      <w:r>
        <w:rPr>
          <w:spacing w:val="-12"/>
          <w:sz w:val="20"/>
        </w:rPr>
        <w:t> </w:t>
      </w:r>
      <w:r>
        <w:rPr>
          <w:sz w:val="20"/>
        </w:rPr>
        <w:t>solicitó</w:t>
      </w:r>
      <w:r>
        <w:rPr>
          <w:spacing w:val="-12"/>
          <w:sz w:val="20"/>
        </w:rPr>
        <w:t> </w:t>
      </w:r>
      <w:r>
        <w:rPr>
          <w:sz w:val="20"/>
        </w:rPr>
        <w:t>al</w:t>
      </w:r>
      <w:r>
        <w:rPr>
          <w:spacing w:val="-11"/>
          <w:sz w:val="20"/>
        </w:rPr>
        <w:t> </w:t>
      </w:r>
      <w:r>
        <w:rPr>
          <w:sz w:val="20"/>
        </w:rPr>
        <w:t>Defensor</w:t>
      </w:r>
      <w:r>
        <w:rPr>
          <w:spacing w:val="-11"/>
          <w:sz w:val="20"/>
        </w:rPr>
        <w:t> </w:t>
      </w:r>
      <w:r>
        <w:rPr>
          <w:sz w:val="20"/>
        </w:rPr>
        <w:t>del</w:t>
      </w:r>
      <w:r>
        <w:rPr>
          <w:spacing w:val="-12"/>
          <w:sz w:val="20"/>
        </w:rPr>
        <w:t> </w:t>
      </w:r>
      <w:r>
        <w:rPr>
          <w:sz w:val="20"/>
        </w:rPr>
        <w:t>Pueblo que, conforme al artículo 277, numeral 5, de la Constitución Política de la República del Ecuador vigente para esa época</w:t>
      </w:r>
      <w:hyperlink w:history="true" w:anchor="_bookmark72">
        <w:r>
          <w:rPr>
            <w:position w:val="7"/>
            <w:sz w:val="13"/>
          </w:rPr>
          <w:t>52</w:t>
        </w:r>
      </w:hyperlink>
      <w:r>
        <w:rPr>
          <w:sz w:val="20"/>
        </w:rPr>
        <w:t>, emitiera el correspondiente “informe favorable” sobre la demanda</w:t>
      </w:r>
      <w:r>
        <w:rPr>
          <w:spacing w:val="-12"/>
          <w:sz w:val="20"/>
        </w:rPr>
        <w:t> </w:t>
      </w:r>
      <w:r>
        <w:rPr>
          <w:sz w:val="20"/>
        </w:rPr>
        <w:t>de</w:t>
      </w:r>
      <w:r>
        <w:rPr>
          <w:spacing w:val="-11"/>
          <w:sz w:val="20"/>
        </w:rPr>
        <w:t> </w:t>
      </w:r>
      <w:r>
        <w:rPr>
          <w:sz w:val="20"/>
        </w:rPr>
        <w:t>inconstitucionalidad</w:t>
      </w:r>
      <w:r>
        <w:rPr>
          <w:spacing w:val="-11"/>
          <w:sz w:val="20"/>
        </w:rPr>
        <w:t> </w:t>
      </w:r>
      <w:r>
        <w:rPr>
          <w:sz w:val="20"/>
        </w:rPr>
        <w:t>que</w:t>
      </w:r>
      <w:r>
        <w:rPr>
          <w:spacing w:val="-11"/>
          <w:sz w:val="20"/>
        </w:rPr>
        <w:t> </w:t>
      </w:r>
      <w:r>
        <w:rPr>
          <w:sz w:val="20"/>
        </w:rPr>
        <w:t>pretendía</w:t>
      </w:r>
      <w:r>
        <w:rPr>
          <w:spacing w:val="-11"/>
          <w:sz w:val="20"/>
        </w:rPr>
        <w:t> </w:t>
      </w:r>
      <w:r>
        <w:rPr>
          <w:sz w:val="20"/>
        </w:rPr>
        <w:t>promover</w:t>
      </w:r>
      <w:r>
        <w:rPr>
          <w:spacing w:val="-13"/>
          <w:sz w:val="20"/>
        </w:rPr>
        <w:t> </w:t>
      </w:r>
      <w:r>
        <w:rPr>
          <w:sz w:val="20"/>
        </w:rPr>
        <w:t>contra</w:t>
      </w:r>
      <w:r>
        <w:rPr>
          <w:spacing w:val="-12"/>
          <w:sz w:val="20"/>
        </w:rPr>
        <w:t> </w:t>
      </w:r>
      <w:r>
        <w:rPr>
          <w:sz w:val="20"/>
        </w:rPr>
        <w:t>la</w:t>
      </w:r>
      <w:r>
        <w:rPr>
          <w:spacing w:val="-11"/>
          <w:sz w:val="20"/>
        </w:rPr>
        <w:t> </w:t>
      </w:r>
      <w:r>
        <w:rPr>
          <w:sz w:val="20"/>
        </w:rPr>
        <w:t>Orden</w:t>
      </w:r>
      <w:r>
        <w:rPr>
          <w:spacing w:val="-12"/>
          <w:sz w:val="20"/>
        </w:rPr>
        <w:t> </w:t>
      </w:r>
      <w:r>
        <w:rPr>
          <w:sz w:val="20"/>
        </w:rPr>
        <w:t>General</w:t>
      </w:r>
      <w:r>
        <w:rPr>
          <w:spacing w:val="-11"/>
          <w:sz w:val="20"/>
        </w:rPr>
        <w:t> </w:t>
      </w:r>
      <w:r>
        <w:rPr>
          <w:sz w:val="20"/>
        </w:rPr>
        <w:t>dictada</w:t>
      </w:r>
      <w:r>
        <w:rPr>
          <w:spacing w:val="-11"/>
          <w:sz w:val="20"/>
        </w:rPr>
        <w:t> </w:t>
      </w:r>
      <w:r>
        <w:rPr>
          <w:sz w:val="20"/>
        </w:rPr>
        <w:t>por el Comandante General de la Policía Nacional, mediante la cual se había dispuesto “[su] baja de las filas policiales […] por acto administrativo del Tribunal de Disciplina”. Para el efecto, adjuntó</w:t>
      </w:r>
      <w:r>
        <w:rPr>
          <w:spacing w:val="-18"/>
          <w:sz w:val="20"/>
        </w:rPr>
        <w:t> </w:t>
      </w:r>
      <w:r>
        <w:rPr>
          <w:sz w:val="20"/>
        </w:rPr>
        <w:t>el</w:t>
      </w:r>
      <w:r>
        <w:rPr>
          <w:spacing w:val="-16"/>
          <w:sz w:val="20"/>
        </w:rPr>
        <w:t> </w:t>
      </w:r>
      <w:r>
        <w:rPr>
          <w:sz w:val="20"/>
        </w:rPr>
        <w:t>respectivo</w:t>
      </w:r>
      <w:r>
        <w:rPr>
          <w:spacing w:val="-18"/>
          <w:sz w:val="20"/>
        </w:rPr>
        <w:t> </w:t>
      </w:r>
      <w:r>
        <w:rPr>
          <w:sz w:val="20"/>
        </w:rPr>
        <w:t>escrito</w:t>
      </w:r>
      <w:r>
        <w:rPr>
          <w:spacing w:val="-17"/>
          <w:sz w:val="20"/>
        </w:rPr>
        <w:t> </w:t>
      </w:r>
      <w:r>
        <w:rPr>
          <w:sz w:val="20"/>
        </w:rPr>
        <w:t>de</w:t>
      </w:r>
      <w:r>
        <w:rPr>
          <w:spacing w:val="-17"/>
          <w:sz w:val="20"/>
        </w:rPr>
        <w:t> </w:t>
      </w:r>
      <w:r>
        <w:rPr>
          <w:sz w:val="20"/>
        </w:rPr>
        <w:t>la</w:t>
      </w:r>
      <w:r>
        <w:rPr>
          <w:spacing w:val="-17"/>
          <w:sz w:val="20"/>
        </w:rPr>
        <w:t> </w:t>
      </w:r>
      <w:r>
        <w:rPr>
          <w:sz w:val="20"/>
        </w:rPr>
        <w:t>demanda</w:t>
      </w:r>
      <w:r>
        <w:rPr>
          <w:spacing w:val="-17"/>
          <w:sz w:val="20"/>
        </w:rPr>
        <w:t> </w:t>
      </w:r>
      <w:r>
        <w:rPr>
          <w:sz w:val="20"/>
        </w:rPr>
        <w:t>de</w:t>
      </w:r>
      <w:r>
        <w:rPr>
          <w:spacing w:val="-16"/>
          <w:sz w:val="20"/>
        </w:rPr>
        <w:t> </w:t>
      </w:r>
      <w:r>
        <w:rPr>
          <w:sz w:val="20"/>
        </w:rPr>
        <w:t>inconstitucionalidad,</w:t>
      </w:r>
      <w:r>
        <w:rPr>
          <w:spacing w:val="-16"/>
          <w:sz w:val="20"/>
        </w:rPr>
        <w:t> </w:t>
      </w:r>
      <w:r>
        <w:rPr>
          <w:sz w:val="20"/>
        </w:rPr>
        <w:t>en</w:t>
      </w:r>
      <w:r>
        <w:rPr>
          <w:spacing w:val="-17"/>
          <w:sz w:val="20"/>
        </w:rPr>
        <w:t> </w:t>
      </w:r>
      <w:r>
        <w:rPr>
          <w:sz w:val="20"/>
        </w:rPr>
        <w:t>el</w:t>
      </w:r>
      <w:r>
        <w:rPr>
          <w:spacing w:val="-16"/>
          <w:sz w:val="20"/>
        </w:rPr>
        <w:t> </w:t>
      </w:r>
      <w:r>
        <w:rPr>
          <w:sz w:val="20"/>
        </w:rPr>
        <w:t>que</w:t>
      </w:r>
      <w:r>
        <w:rPr>
          <w:spacing w:val="-17"/>
          <w:sz w:val="20"/>
        </w:rPr>
        <w:t> </w:t>
      </w:r>
      <w:r>
        <w:rPr>
          <w:sz w:val="20"/>
        </w:rPr>
        <w:t>fueron</w:t>
      </w:r>
      <w:r>
        <w:rPr>
          <w:spacing w:val="-16"/>
          <w:sz w:val="20"/>
        </w:rPr>
        <w:t> </w:t>
      </w:r>
      <w:r>
        <w:rPr>
          <w:sz w:val="20"/>
        </w:rPr>
        <w:t>incluidos, entre otros, los alegatos siguientes: a) que durante la investigación a cargo de la Policía Judicial</w:t>
      </w:r>
      <w:r>
        <w:rPr>
          <w:spacing w:val="-10"/>
          <w:sz w:val="20"/>
        </w:rPr>
        <w:t> </w:t>
      </w:r>
      <w:r>
        <w:rPr>
          <w:sz w:val="20"/>
        </w:rPr>
        <w:t>se</w:t>
      </w:r>
      <w:r>
        <w:rPr>
          <w:spacing w:val="-10"/>
          <w:sz w:val="20"/>
        </w:rPr>
        <w:t> </w:t>
      </w:r>
      <w:r>
        <w:rPr>
          <w:sz w:val="20"/>
        </w:rPr>
        <w:t>tomó</w:t>
      </w:r>
      <w:r>
        <w:rPr>
          <w:spacing w:val="-9"/>
          <w:sz w:val="20"/>
        </w:rPr>
        <w:t> </w:t>
      </w:r>
      <w:r>
        <w:rPr>
          <w:sz w:val="20"/>
        </w:rPr>
        <w:t>“[su]</w:t>
      </w:r>
      <w:r>
        <w:rPr>
          <w:spacing w:val="-10"/>
          <w:sz w:val="20"/>
        </w:rPr>
        <w:t> </w:t>
      </w:r>
      <w:r>
        <w:rPr>
          <w:sz w:val="20"/>
        </w:rPr>
        <w:t>declaración</w:t>
      </w:r>
      <w:r>
        <w:rPr>
          <w:spacing w:val="-10"/>
          <w:sz w:val="20"/>
        </w:rPr>
        <w:t> </w:t>
      </w:r>
      <w:r>
        <w:rPr>
          <w:sz w:val="20"/>
        </w:rPr>
        <w:t>indagatoria</w:t>
      </w:r>
      <w:r>
        <w:rPr>
          <w:spacing w:val="-12"/>
          <w:sz w:val="20"/>
        </w:rPr>
        <w:t> </w:t>
      </w:r>
      <w:r>
        <w:rPr>
          <w:sz w:val="20"/>
        </w:rPr>
        <w:t>[…]</w:t>
      </w:r>
      <w:r>
        <w:rPr>
          <w:spacing w:val="-10"/>
          <w:sz w:val="20"/>
        </w:rPr>
        <w:t> </w:t>
      </w:r>
      <w:r>
        <w:rPr>
          <w:sz w:val="20"/>
        </w:rPr>
        <w:t>sin</w:t>
      </w:r>
      <w:r>
        <w:rPr>
          <w:spacing w:val="-10"/>
          <w:sz w:val="20"/>
        </w:rPr>
        <w:t> </w:t>
      </w:r>
      <w:r>
        <w:rPr>
          <w:sz w:val="20"/>
        </w:rPr>
        <w:t>la</w:t>
      </w:r>
      <w:r>
        <w:rPr>
          <w:spacing w:val="-11"/>
          <w:sz w:val="20"/>
        </w:rPr>
        <w:t> </w:t>
      </w:r>
      <w:r>
        <w:rPr>
          <w:sz w:val="20"/>
        </w:rPr>
        <w:t>presencia</w:t>
      </w:r>
      <w:r>
        <w:rPr>
          <w:spacing w:val="-9"/>
          <w:sz w:val="20"/>
        </w:rPr>
        <w:t> </w:t>
      </w:r>
      <w:r>
        <w:rPr>
          <w:sz w:val="20"/>
        </w:rPr>
        <w:t>de</w:t>
      </w:r>
      <w:r>
        <w:rPr>
          <w:spacing w:val="-10"/>
          <w:sz w:val="20"/>
        </w:rPr>
        <w:t> </w:t>
      </w:r>
      <w:r>
        <w:rPr>
          <w:sz w:val="20"/>
        </w:rPr>
        <w:t>[su]</w:t>
      </w:r>
      <w:r>
        <w:rPr>
          <w:spacing w:val="-10"/>
          <w:sz w:val="20"/>
        </w:rPr>
        <w:t> </w:t>
      </w:r>
      <w:r>
        <w:rPr>
          <w:sz w:val="20"/>
        </w:rPr>
        <w:t>abogado</w:t>
      </w:r>
      <w:r>
        <w:rPr>
          <w:spacing w:val="-9"/>
          <w:sz w:val="20"/>
        </w:rPr>
        <w:t> </w:t>
      </w:r>
      <w:r>
        <w:rPr>
          <w:sz w:val="20"/>
        </w:rPr>
        <w:t>defensor”;</w:t>
      </w:r>
    </w:p>
    <w:p>
      <w:pPr>
        <w:pStyle w:val="BodyText"/>
        <w:ind w:left="118"/>
        <w:jc w:val="both"/>
      </w:pPr>
      <w:r>
        <w:rPr/>
        <w:t>b) que “[e]l día de los supuestos hechos no estaba en acto de servicio”, y c) que  </w:t>
      </w:r>
      <w:r>
        <w:rPr>
          <w:spacing w:val="58"/>
        </w:rPr>
        <w:t> </w:t>
      </w:r>
      <w:r>
        <w:rPr/>
        <w:t>se habían</w:t>
      </w:r>
    </w:p>
    <w:p>
      <w:pPr>
        <w:pStyle w:val="BodyText"/>
      </w:pPr>
    </w:p>
    <w:p>
      <w:pPr>
        <w:pStyle w:val="BodyText"/>
        <w:spacing w:before="3"/>
        <w:rPr>
          <w:sz w:val="24"/>
        </w:rPr>
      </w:pPr>
      <w:r>
        <w:rPr/>
        <w:pict>
          <v:line style="position:absolute;mso-position-horizontal-relative:page;mso-position-vertical-relative:paragraph;z-index:1312;mso-wrap-distance-left:0;mso-wrap-distance-right:0" from="70.919998pt,16.998726pt" to="214.919998pt,16.998726pt" stroked="true" strokeweight=".599pt" strokecolor="#000000">
            <v:stroke dashstyle="solid"/>
            <w10:wrap type="topAndBottom"/>
          </v:line>
        </w:pict>
      </w:r>
    </w:p>
    <w:p>
      <w:pPr>
        <w:spacing w:before="67"/>
        <w:ind w:left="118" w:right="114" w:firstLine="0"/>
        <w:jc w:val="both"/>
        <w:rPr>
          <w:sz w:val="16"/>
        </w:rPr>
      </w:pPr>
      <w:bookmarkStart w:name="_bookmark68" w:id="104"/>
      <w:bookmarkEnd w:id="104"/>
      <w:r>
        <w:rPr/>
      </w:r>
      <w:r>
        <w:rPr>
          <w:position w:val="6"/>
          <w:sz w:val="10"/>
        </w:rPr>
        <w:t>48      </w:t>
      </w:r>
      <w:r>
        <w:rPr>
          <w:spacing w:val="22"/>
          <w:position w:val="6"/>
          <w:sz w:val="10"/>
        </w:rPr>
        <w:t> </w:t>
      </w:r>
      <w:r>
        <w:rPr>
          <w:i/>
          <w:sz w:val="16"/>
        </w:rPr>
        <w:t>Cfr</w:t>
      </w:r>
      <w:r>
        <w:rPr>
          <w:sz w:val="16"/>
        </w:rPr>
        <w:t>.</w:t>
      </w:r>
      <w:r>
        <w:rPr>
          <w:spacing w:val="-13"/>
          <w:sz w:val="16"/>
        </w:rPr>
        <w:t> </w:t>
      </w:r>
      <w:r>
        <w:rPr>
          <w:sz w:val="16"/>
        </w:rPr>
        <w:t>Acta</w:t>
      </w:r>
      <w:r>
        <w:rPr>
          <w:spacing w:val="-12"/>
          <w:sz w:val="16"/>
        </w:rPr>
        <w:t> </w:t>
      </w:r>
      <w:r>
        <w:rPr>
          <w:sz w:val="16"/>
        </w:rPr>
        <w:t>de</w:t>
      </w:r>
      <w:r>
        <w:rPr>
          <w:spacing w:val="-12"/>
          <w:sz w:val="16"/>
        </w:rPr>
        <w:t> </w:t>
      </w:r>
      <w:r>
        <w:rPr>
          <w:sz w:val="16"/>
        </w:rPr>
        <w:t>audiencia</w:t>
      </w:r>
      <w:r>
        <w:rPr>
          <w:spacing w:val="-12"/>
          <w:sz w:val="16"/>
        </w:rPr>
        <w:t> </w:t>
      </w:r>
      <w:r>
        <w:rPr>
          <w:sz w:val="16"/>
        </w:rPr>
        <w:t>de</w:t>
      </w:r>
      <w:r>
        <w:rPr>
          <w:spacing w:val="-11"/>
          <w:sz w:val="16"/>
        </w:rPr>
        <w:t> </w:t>
      </w:r>
      <w:r>
        <w:rPr>
          <w:sz w:val="16"/>
        </w:rPr>
        <w:t>12</w:t>
      </w:r>
      <w:r>
        <w:rPr>
          <w:spacing w:val="-12"/>
          <w:sz w:val="16"/>
        </w:rPr>
        <w:t> </w:t>
      </w:r>
      <w:r>
        <w:rPr>
          <w:sz w:val="16"/>
        </w:rPr>
        <w:t>de</w:t>
      </w:r>
      <w:r>
        <w:rPr>
          <w:spacing w:val="-12"/>
          <w:sz w:val="16"/>
        </w:rPr>
        <w:t> </w:t>
      </w:r>
      <w:r>
        <w:rPr>
          <w:sz w:val="16"/>
        </w:rPr>
        <w:t>enero</w:t>
      </w:r>
      <w:r>
        <w:rPr>
          <w:spacing w:val="-12"/>
          <w:sz w:val="16"/>
        </w:rPr>
        <w:t> </w:t>
      </w:r>
      <w:r>
        <w:rPr>
          <w:sz w:val="16"/>
        </w:rPr>
        <w:t>de</w:t>
      </w:r>
      <w:r>
        <w:rPr>
          <w:spacing w:val="-12"/>
          <w:sz w:val="16"/>
        </w:rPr>
        <w:t> </w:t>
      </w:r>
      <w:r>
        <w:rPr>
          <w:sz w:val="16"/>
        </w:rPr>
        <w:t>2001</w:t>
      </w:r>
      <w:r>
        <w:rPr>
          <w:spacing w:val="-12"/>
          <w:sz w:val="16"/>
        </w:rPr>
        <w:t> </w:t>
      </w:r>
      <w:r>
        <w:rPr>
          <w:sz w:val="16"/>
        </w:rPr>
        <w:t>del</w:t>
      </w:r>
      <w:r>
        <w:rPr>
          <w:spacing w:val="-11"/>
          <w:sz w:val="16"/>
        </w:rPr>
        <w:t> </w:t>
      </w:r>
      <w:r>
        <w:rPr>
          <w:sz w:val="16"/>
        </w:rPr>
        <w:t>Juzgado</w:t>
      </w:r>
      <w:r>
        <w:rPr>
          <w:spacing w:val="-12"/>
          <w:sz w:val="16"/>
        </w:rPr>
        <w:t> </w:t>
      </w:r>
      <w:r>
        <w:rPr>
          <w:sz w:val="16"/>
        </w:rPr>
        <w:t>Tercero</w:t>
      </w:r>
      <w:r>
        <w:rPr>
          <w:spacing w:val="-12"/>
          <w:sz w:val="16"/>
        </w:rPr>
        <w:t> </w:t>
      </w:r>
      <w:r>
        <w:rPr>
          <w:sz w:val="16"/>
        </w:rPr>
        <w:t>de</w:t>
      </w:r>
      <w:r>
        <w:rPr>
          <w:spacing w:val="-11"/>
          <w:sz w:val="16"/>
        </w:rPr>
        <w:t> </w:t>
      </w:r>
      <w:r>
        <w:rPr>
          <w:sz w:val="16"/>
        </w:rPr>
        <w:t>lo</w:t>
      </w:r>
      <w:r>
        <w:rPr>
          <w:spacing w:val="-12"/>
          <w:sz w:val="16"/>
        </w:rPr>
        <w:t> </w:t>
      </w:r>
      <w:r>
        <w:rPr>
          <w:sz w:val="16"/>
        </w:rPr>
        <w:t>Civil</w:t>
      </w:r>
      <w:r>
        <w:rPr>
          <w:spacing w:val="-13"/>
          <w:sz w:val="16"/>
        </w:rPr>
        <w:t> </w:t>
      </w:r>
      <w:r>
        <w:rPr>
          <w:sz w:val="16"/>
        </w:rPr>
        <w:t>de</w:t>
      </w:r>
      <w:r>
        <w:rPr>
          <w:spacing w:val="-11"/>
          <w:sz w:val="16"/>
        </w:rPr>
        <w:t> </w:t>
      </w:r>
      <w:r>
        <w:rPr>
          <w:sz w:val="16"/>
        </w:rPr>
        <w:t>Esmeraldas,</w:t>
      </w:r>
      <w:r>
        <w:rPr>
          <w:spacing w:val="-11"/>
          <w:sz w:val="16"/>
        </w:rPr>
        <w:t> </w:t>
      </w:r>
      <w:r>
        <w:rPr>
          <w:sz w:val="16"/>
        </w:rPr>
        <w:t>causa</w:t>
      </w:r>
      <w:r>
        <w:rPr>
          <w:spacing w:val="-12"/>
          <w:sz w:val="16"/>
        </w:rPr>
        <w:t> </w:t>
      </w:r>
      <w:r>
        <w:rPr>
          <w:sz w:val="16"/>
        </w:rPr>
        <w:t>No.</w:t>
      </w:r>
      <w:r>
        <w:rPr>
          <w:spacing w:val="-11"/>
          <w:sz w:val="16"/>
        </w:rPr>
        <w:t> </w:t>
      </w:r>
      <w:r>
        <w:rPr>
          <w:sz w:val="16"/>
        </w:rPr>
        <w:t>12834- 20 (expediente de prueba, tomo IV, anexo 3.6 al escrito de contestación, folios 1743 a</w:t>
      </w:r>
      <w:r>
        <w:rPr>
          <w:spacing w:val="-38"/>
          <w:sz w:val="16"/>
        </w:rPr>
        <w:t> </w:t>
      </w:r>
      <w:r>
        <w:rPr>
          <w:sz w:val="16"/>
        </w:rPr>
        <w:t>1748).</w:t>
      </w:r>
    </w:p>
    <w:p>
      <w:pPr>
        <w:spacing w:before="39"/>
        <w:ind w:left="118" w:right="117" w:firstLine="0"/>
        <w:jc w:val="both"/>
        <w:rPr>
          <w:sz w:val="16"/>
        </w:rPr>
      </w:pPr>
      <w:bookmarkStart w:name="_bookmark69" w:id="105"/>
      <w:bookmarkEnd w:id="105"/>
      <w:r>
        <w:rPr/>
      </w:r>
      <w:r>
        <w:rPr>
          <w:position w:val="6"/>
          <w:sz w:val="10"/>
        </w:rPr>
        <w:t>49 </w:t>
      </w:r>
      <w:r>
        <w:rPr>
          <w:i/>
          <w:sz w:val="16"/>
        </w:rPr>
        <w:t>Cfr</w:t>
      </w:r>
      <w:r>
        <w:rPr>
          <w:sz w:val="16"/>
        </w:rPr>
        <w:t>. Resolución de 18 de enero de 2001, dictada por el Juzgado Tercero de lo Civil de Esmeraldas, causa No. 12834-20 (expediente de prueba, tomo I, anexo 21 al Informe de Fondo, folios 94 a 96).</w:t>
      </w:r>
    </w:p>
    <w:p>
      <w:pPr>
        <w:spacing w:before="40"/>
        <w:ind w:left="118" w:right="114" w:firstLine="0"/>
        <w:jc w:val="both"/>
        <w:rPr>
          <w:sz w:val="16"/>
        </w:rPr>
      </w:pPr>
      <w:bookmarkStart w:name="_bookmark70" w:id="106"/>
      <w:bookmarkEnd w:id="106"/>
      <w:r>
        <w:rPr/>
      </w:r>
      <w:r>
        <w:rPr>
          <w:position w:val="6"/>
          <w:sz w:val="10"/>
        </w:rPr>
        <w:t>50     </w:t>
      </w:r>
      <w:r>
        <w:rPr>
          <w:i/>
          <w:sz w:val="16"/>
        </w:rPr>
        <w:t>Cfr</w:t>
      </w:r>
      <w:r>
        <w:rPr>
          <w:sz w:val="16"/>
        </w:rPr>
        <w:t>. Escrito presentado el 19 de enero de 2001 por Víctor Henrry Mina Cuero ante el Juzgado Tercero de lo    Civil</w:t>
      </w:r>
      <w:r>
        <w:rPr>
          <w:spacing w:val="-5"/>
          <w:sz w:val="16"/>
        </w:rPr>
        <w:t> </w:t>
      </w:r>
      <w:r>
        <w:rPr>
          <w:sz w:val="16"/>
        </w:rPr>
        <w:t>de</w:t>
      </w:r>
      <w:r>
        <w:rPr>
          <w:spacing w:val="-5"/>
          <w:sz w:val="16"/>
        </w:rPr>
        <w:t> </w:t>
      </w:r>
      <w:r>
        <w:rPr>
          <w:sz w:val="16"/>
        </w:rPr>
        <w:t>Esmeraldas,</w:t>
      </w:r>
      <w:r>
        <w:rPr>
          <w:spacing w:val="-5"/>
          <w:sz w:val="16"/>
        </w:rPr>
        <w:t> </w:t>
      </w:r>
      <w:r>
        <w:rPr>
          <w:sz w:val="16"/>
        </w:rPr>
        <w:t>causa</w:t>
      </w:r>
      <w:r>
        <w:rPr>
          <w:spacing w:val="-4"/>
          <w:sz w:val="16"/>
        </w:rPr>
        <w:t> </w:t>
      </w:r>
      <w:r>
        <w:rPr>
          <w:sz w:val="16"/>
        </w:rPr>
        <w:t>No.</w:t>
      </w:r>
      <w:r>
        <w:rPr>
          <w:spacing w:val="-5"/>
          <w:sz w:val="16"/>
        </w:rPr>
        <w:t> </w:t>
      </w:r>
      <w:r>
        <w:rPr>
          <w:sz w:val="16"/>
        </w:rPr>
        <w:t>12834-20</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4"/>
          <w:sz w:val="16"/>
        </w:rPr>
        <w:t> </w:t>
      </w:r>
      <w:r>
        <w:rPr>
          <w:sz w:val="16"/>
        </w:rPr>
        <w:t>tomo</w:t>
      </w:r>
      <w:r>
        <w:rPr>
          <w:spacing w:val="-4"/>
          <w:sz w:val="16"/>
        </w:rPr>
        <w:t> </w:t>
      </w:r>
      <w:r>
        <w:rPr>
          <w:sz w:val="16"/>
        </w:rPr>
        <w:t>IV,</w:t>
      </w:r>
      <w:r>
        <w:rPr>
          <w:spacing w:val="-5"/>
          <w:sz w:val="16"/>
        </w:rPr>
        <w:t> </w:t>
      </w:r>
      <w:r>
        <w:rPr>
          <w:sz w:val="16"/>
        </w:rPr>
        <w:t>anexo</w:t>
      </w:r>
      <w:r>
        <w:rPr>
          <w:spacing w:val="-4"/>
          <w:sz w:val="16"/>
        </w:rPr>
        <w:t> </w:t>
      </w:r>
      <w:r>
        <w:rPr>
          <w:sz w:val="16"/>
        </w:rPr>
        <w:t>3.8</w:t>
      </w:r>
      <w:r>
        <w:rPr>
          <w:spacing w:val="-4"/>
          <w:sz w:val="16"/>
        </w:rPr>
        <w:t> </w:t>
      </w:r>
      <w:r>
        <w:rPr>
          <w:sz w:val="16"/>
        </w:rPr>
        <w:t>al</w:t>
      </w:r>
      <w:r>
        <w:rPr>
          <w:spacing w:val="-4"/>
          <w:sz w:val="16"/>
        </w:rPr>
        <w:t> </w:t>
      </w:r>
      <w:r>
        <w:rPr>
          <w:sz w:val="16"/>
        </w:rPr>
        <w:t>escrito</w:t>
      </w:r>
      <w:r>
        <w:rPr>
          <w:spacing w:val="-4"/>
          <w:sz w:val="16"/>
        </w:rPr>
        <w:t> </w:t>
      </w:r>
      <w:r>
        <w:rPr>
          <w:sz w:val="16"/>
        </w:rPr>
        <w:t>de</w:t>
      </w:r>
      <w:r>
        <w:rPr>
          <w:spacing w:val="-4"/>
          <w:sz w:val="16"/>
        </w:rPr>
        <w:t> </w:t>
      </w:r>
      <w:r>
        <w:rPr>
          <w:sz w:val="16"/>
        </w:rPr>
        <w:t>contestación,</w:t>
      </w:r>
      <w:r>
        <w:rPr>
          <w:spacing w:val="-5"/>
          <w:sz w:val="16"/>
        </w:rPr>
        <w:t> </w:t>
      </w:r>
      <w:r>
        <w:rPr>
          <w:sz w:val="16"/>
        </w:rPr>
        <w:t>folio 1754).</w:t>
      </w:r>
    </w:p>
    <w:p>
      <w:pPr>
        <w:spacing w:before="39"/>
        <w:ind w:left="118" w:right="115" w:firstLine="0"/>
        <w:jc w:val="both"/>
        <w:rPr>
          <w:sz w:val="16"/>
        </w:rPr>
      </w:pPr>
      <w:bookmarkStart w:name="_bookmark71" w:id="107"/>
      <w:bookmarkEnd w:id="107"/>
      <w:r>
        <w:rPr/>
      </w:r>
      <w:r>
        <w:rPr>
          <w:position w:val="6"/>
          <w:sz w:val="10"/>
        </w:rPr>
        <w:t>51 </w:t>
      </w:r>
      <w:r>
        <w:rPr>
          <w:i/>
          <w:sz w:val="16"/>
        </w:rPr>
        <w:t>Cfr</w:t>
      </w:r>
      <w:r>
        <w:rPr>
          <w:sz w:val="16"/>
        </w:rPr>
        <w:t>. Resolución No. 303-RA-01-IS de 16 de marzo de 2001, dictada por la Primera  Sala  del  Tribunal Constitucional, caso No. 066-2001-RA (expediente de prueba, tomo I, anexo 22 al Informe de Fondo, folios 98 a 102).</w:t>
      </w:r>
    </w:p>
    <w:p>
      <w:pPr>
        <w:spacing w:before="40"/>
        <w:ind w:left="118" w:right="115" w:firstLine="0"/>
        <w:jc w:val="both"/>
        <w:rPr>
          <w:sz w:val="16"/>
        </w:rPr>
      </w:pPr>
      <w:bookmarkStart w:name="_bookmark72" w:id="108"/>
      <w:bookmarkEnd w:id="108"/>
      <w:r>
        <w:rPr/>
      </w:r>
      <w:r>
        <w:rPr>
          <w:position w:val="6"/>
          <w:sz w:val="10"/>
        </w:rPr>
        <w:t>52 </w:t>
      </w:r>
      <w:r>
        <w:rPr>
          <w:sz w:val="16"/>
        </w:rPr>
        <w:t>Artículo 277 de la Constitución Política de la República del Ecuador, publicada el 11 de agosto de 1998 y  derogada</w:t>
      </w:r>
      <w:r>
        <w:rPr>
          <w:spacing w:val="-9"/>
          <w:sz w:val="16"/>
        </w:rPr>
        <w:t> </w:t>
      </w:r>
      <w:r>
        <w:rPr>
          <w:sz w:val="16"/>
        </w:rPr>
        <w:t>por</w:t>
      </w:r>
      <w:r>
        <w:rPr>
          <w:spacing w:val="-9"/>
          <w:sz w:val="16"/>
        </w:rPr>
        <w:t> </w:t>
      </w:r>
      <w:r>
        <w:rPr>
          <w:sz w:val="16"/>
        </w:rPr>
        <w:t>la</w:t>
      </w:r>
      <w:r>
        <w:rPr>
          <w:spacing w:val="-9"/>
          <w:sz w:val="16"/>
        </w:rPr>
        <w:t> </w:t>
      </w:r>
      <w:r>
        <w:rPr>
          <w:sz w:val="16"/>
        </w:rPr>
        <w:t>Constitución</w:t>
      </w:r>
      <w:r>
        <w:rPr>
          <w:spacing w:val="-9"/>
          <w:sz w:val="16"/>
        </w:rPr>
        <w:t> </w:t>
      </w:r>
      <w:r>
        <w:rPr>
          <w:sz w:val="16"/>
        </w:rPr>
        <w:t>de</w:t>
      </w:r>
      <w:r>
        <w:rPr>
          <w:spacing w:val="-9"/>
          <w:sz w:val="16"/>
        </w:rPr>
        <w:t> </w:t>
      </w:r>
      <w:r>
        <w:rPr>
          <w:sz w:val="16"/>
        </w:rPr>
        <w:t>la</w:t>
      </w:r>
      <w:r>
        <w:rPr>
          <w:spacing w:val="-9"/>
          <w:sz w:val="16"/>
        </w:rPr>
        <w:t> </w:t>
      </w:r>
      <w:r>
        <w:rPr>
          <w:sz w:val="16"/>
        </w:rPr>
        <w:t>República</w:t>
      </w:r>
      <w:r>
        <w:rPr>
          <w:spacing w:val="-8"/>
          <w:sz w:val="16"/>
        </w:rPr>
        <w:t> </w:t>
      </w:r>
      <w:r>
        <w:rPr>
          <w:sz w:val="16"/>
        </w:rPr>
        <w:t>del</w:t>
      </w:r>
      <w:r>
        <w:rPr>
          <w:spacing w:val="-10"/>
          <w:sz w:val="16"/>
        </w:rPr>
        <w:t> </w:t>
      </w:r>
      <w:r>
        <w:rPr>
          <w:sz w:val="16"/>
        </w:rPr>
        <w:t>Ecuador</w:t>
      </w:r>
      <w:r>
        <w:rPr>
          <w:spacing w:val="-9"/>
          <w:sz w:val="16"/>
        </w:rPr>
        <w:t> </w:t>
      </w:r>
      <w:r>
        <w:rPr>
          <w:sz w:val="16"/>
        </w:rPr>
        <w:t>de</w:t>
      </w:r>
      <w:r>
        <w:rPr>
          <w:spacing w:val="-9"/>
          <w:sz w:val="16"/>
        </w:rPr>
        <w:t> </w:t>
      </w:r>
      <w:r>
        <w:rPr>
          <w:sz w:val="16"/>
        </w:rPr>
        <w:t>2008</w:t>
      </w:r>
      <w:r>
        <w:rPr>
          <w:spacing w:val="-9"/>
          <w:sz w:val="16"/>
        </w:rPr>
        <w:t> </w:t>
      </w:r>
      <w:r>
        <w:rPr>
          <w:sz w:val="16"/>
        </w:rPr>
        <w:t>(disponible</w:t>
      </w:r>
      <w:r>
        <w:rPr>
          <w:spacing w:val="-9"/>
          <w:sz w:val="16"/>
        </w:rPr>
        <w:t> </w:t>
      </w:r>
      <w:r>
        <w:rPr>
          <w:sz w:val="16"/>
        </w:rPr>
        <w:t>en:</w:t>
      </w:r>
      <w:r>
        <w:rPr>
          <w:spacing w:val="-9"/>
          <w:sz w:val="16"/>
        </w:rPr>
        <w:t> </w:t>
      </w:r>
      <w:hyperlink r:id="rId13">
        <w:r>
          <w:rPr>
            <w:sz w:val="16"/>
            <w:u w:val="single"/>
          </w:rPr>
          <w:t>https://www.cancilleria.gob.ec/wp-</w:t>
        </w:r>
      </w:hyperlink>
      <w:r>
        <w:rPr>
          <w:sz w:val="16"/>
          <w:u w:val="single"/>
        </w:rPr>
        <w:t> </w:t>
      </w:r>
      <w:hyperlink r:id="rId13">
        <w:r>
          <w:rPr>
            <w:sz w:val="16"/>
            <w:u w:val="single"/>
          </w:rPr>
          <w:t>content/uploads/2013/06/constitucion_1998.pdf</w:t>
        </w:r>
      </w:hyperlink>
      <w:r>
        <w:rPr>
          <w:sz w:val="16"/>
        </w:rPr>
        <w:t>): “Las demandas de inconstitucionalidad podrán ser presentadas por: […] 5. Mil ciudadanos en goce de derechos políticos, o cualquier persona previo informe favorable del Defensor del Pueblo sobre su procedencia,</w:t>
      </w:r>
      <w:r>
        <w:rPr>
          <w:spacing w:val="-19"/>
          <w:sz w:val="16"/>
        </w:rPr>
        <w:t> </w:t>
      </w:r>
      <w:r>
        <w:rPr>
          <w:sz w:val="16"/>
        </w:rPr>
        <w:t>[…]”.</w:t>
      </w:r>
    </w:p>
    <w:p>
      <w:pPr>
        <w:spacing w:after="0"/>
        <w:jc w:val="both"/>
        <w:rPr>
          <w:sz w:val="16"/>
        </w:rPr>
        <w:sectPr>
          <w:pgSz w:w="12240" w:h="15840"/>
          <w:pgMar w:header="0" w:footer="1007" w:top="920" w:bottom="1200" w:left="1300" w:right="1300"/>
        </w:sectPr>
      </w:pPr>
    </w:p>
    <w:p>
      <w:pPr>
        <w:pStyle w:val="BodyText"/>
        <w:spacing w:before="73"/>
        <w:ind w:left="118"/>
        <w:jc w:val="both"/>
      </w:pPr>
      <w:r>
        <w:rPr/>
        <w:t>violentado sus derechos a la presunción de inocencia y a la estabilidad laboral</w:t>
      </w:r>
      <w:hyperlink w:history="true" w:anchor="_bookmark74">
        <w:r>
          <w:rPr>
            <w:position w:val="7"/>
            <w:sz w:val="13"/>
          </w:rPr>
          <w:t>53</w:t>
        </w:r>
      </w:hyperlink>
      <w:r>
        <w:rPr/>
        <w:t>.</w:t>
      </w:r>
    </w:p>
    <w:p>
      <w:pPr>
        <w:pStyle w:val="BodyText"/>
        <w:spacing w:before="11"/>
        <w:rPr>
          <w:sz w:val="19"/>
        </w:rPr>
      </w:pPr>
    </w:p>
    <w:p>
      <w:pPr>
        <w:pStyle w:val="ListParagraph"/>
        <w:numPr>
          <w:ilvl w:val="0"/>
          <w:numId w:val="12"/>
        </w:numPr>
        <w:tabs>
          <w:tab w:pos="687" w:val="left" w:leader="none"/>
        </w:tabs>
        <w:spacing w:line="240" w:lineRule="auto" w:before="1" w:after="0"/>
        <w:ind w:left="118" w:right="114" w:firstLine="0"/>
        <w:jc w:val="both"/>
        <w:rPr>
          <w:sz w:val="20"/>
        </w:rPr>
      </w:pPr>
      <w:r>
        <w:rPr>
          <w:sz w:val="20"/>
        </w:rPr>
        <w:t>El 27 de abril de 2001 el Defensor del Pueblo, mediante oficio No. 01528, dirigido al Presidente del Tribunal Constitucional, emitió el “informe favorable” solicitado, por lo que “elev[ó] a conocimiento” de dicho órgano la demanda de inconstitucionalidad deducida por el señor Mina</w:t>
      </w:r>
      <w:r>
        <w:rPr>
          <w:spacing w:val="2"/>
          <w:sz w:val="20"/>
        </w:rPr>
        <w:t> </w:t>
      </w:r>
      <w:r>
        <w:rPr>
          <w:sz w:val="20"/>
        </w:rPr>
        <w:t>Cuero</w:t>
      </w:r>
      <w:hyperlink w:history="true" w:anchor="_bookmark75">
        <w:r>
          <w:rPr>
            <w:position w:val="7"/>
            <w:sz w:val="13"/>
          </w:rPr>
          <w:t>54</w:t>
        </w:r>
      </w:hyperlink>
      <w:r>
        <w:rPr>
          <w:sz w:val="20"/>
        </w:rPr>
        <w:t>.</w:t>
      </w:r>
    </w:p>
    <w:p>
      <w:pPr>
        <w:pStyle w:val="BodyText"/>
        <w:spacing w:before="11"/>
        <w:rPr>
          <w:sz w:val="19"/>
        </w:rPr>
      </w:pPr>
    </w:p>
    <w:p>
      <w:pPr>
        <w:pStyle w:val="ListParagraph"/>
        <w:numPr>
          <w:ilvl w:val="0"/>
          <w:numId w:val="12"/>
        </w:numPr>
        <w:tabs>
          <w:tab w:pos="687" w:val="left" w:leader="none"/>
        </w:tabs>
        <w:spacing w:line="240" w:lineRule="auto" w:before="1" w:after="0"/>
        <w:ind w:left="118" w:right="112" w:firstLine="0"/>
        <w:jc w:val="both"/>
        <w:rPr>
          <w:sz w:val="20"/>
        </w:rPr>
      </w:pPr>
      <w:r>
        <w:rPr>
          <w:sz w:val="20"/>
        </w:rPr>
        <w:t>Por su parte, el Tribunal Constitucional emitió la Resolución del 14 de agosto de 2001, por medio de la cual “[d]esech[ó] la demanda presentada y disp[uso] el archivo del expediente”. Para ello, </w:t>
      </w:r>
      <w:r>
        <w:rPr>
          <w:i/>
          <w:sz w:val="20"/>
        </w:rPr>
        <w:t>inter alia</w:t>
      </w:r>
      <w:r>
        <w:rPr>
          <w:sz w:val="20"/>
        </w:rPr>
        <w:t>,</w:t>
      </w:r>
      <w:r>
        <w:rPr>
          <w:spacing w:val="-19"/>
          <w:sz w:val="20"/>
        </w:rPr>
        <w:t> </w:t>
      </w:r>
      <w:r>
        <w:rPr>
          <w:sz w:val="20"/>
        </w:rPr>
        <w:t>consideró:</w:t>
      </w:r>
    </w:p>
    <w:p>
      <w:pPr>
        <w:pStyle w:val="BodyText"/>
      </w:pPr>
    </w:p>
    <w:p>
      <w:pPr>
        <w:spacing w:before="0"/>
        <w:ind w:left="686" w:right="399" w:firstLine="0"/>
        <w:jc w:val="both"/>
        <w:rPr>
          <w:sz w:val="16"/>
        </w:rPr>
      </w:pPr>
      <w:r>
        <w:rPr>
          <w:sz w:val="16"/>
        </w:rPr>
        <w:t>[E]l</w:t>
      </w:r>
      <w:r>
        <w:rPr>
          <w:spacing w:val="-7"/>
          <w:sz w:val="16"/>
        </w:rPr>
        <w:t> </w:t>
      </w:r>
      <w:r>
        <w:rPr>
          <w:sz w:val="16"/>
        </w:rPr>
        <w:t>demandante</w:t>
      </w:r>
      <w:r>
        <w:rPr>
          <w:spacing w:val="-6"/>
          <w:sz w:val="16"/>
        </w:rPr>
        <w:t> </w:t>
      </w:r>
      <w:r>
        <w:rPr>
          <w:sz w:val="16"/>
        </w:rPr>
        <w:t>tuvo</w:t>
      </w:r>
      <w:r>
        <w:rPr>
          <w:spacing w:val="-7"/>
          <w:sz w:val="16"/>
        </w:rPr>
        <w:t> </w:t>
      </w:r>
      <w:r>
        <w:rPr>
          <w:sz w:val="16"/>
        </w:rPr>
        <w:t>amplio</w:t>
      </w:r>
      <w:r>
        <w:rPr>
          <w:spacing w:val="-5"/>
          <w:sz w:val="16"/>
        </w:rPr>
        <w:t> </w:t>
      </w:r>
      <w:r>
        <w:rPr>
          <w:sz w:val="16"/>
        </w:rPr>
        <w:t>derecho</w:t>
      </w:r>
      <w:r>
        <w:rPr>
          <w:spacing w:val="-7"/>
          <w:sz w:val="16"/>
        </w:rPr>
        <w:t> </w:t>
      </w:r>
      <w:r>
        <w:rPr>
          <w:sz w:val="16"/>
        </w:rPr>
        <w:t>de</w:t>
      </w:r>
      <w:r>
        <w:rPr>
          <w:spacing w:val="-7"/>
          <w:sz w:val="16"/>
        </w:rPr>
        <w:t> </w:t>
      </w:r>
      <w:r>
        <w:rPr>
          <w:sz w:val="16"/>
        </w:rPr>
        <w:t>defensa,</w:t>
      </w:r>
      <w:r>
        <w:rPr>
          <w:spacing w:val="-7"/>
          <w:sz w:val="16"/>
        </w:rPr>
        <w:t> </w:t>
      </w:r>
      <w:r>
        <w:rPr>
          <w:sz w:val="16"/>
        </w:rPr>
        <w:t>sin</w:t>
      </w:r>
      <w:r>
        <w:rPr>
          <w:spacing w:val="-6"/>
          <w:sz w:val="16"/>
        </w:rPr>
        <w:t> </w:t>
      </w:r>
      <w:r>
        <w:rPr>
          <w:sz w:val="16"/>
        </w:rPr>
        <w:t>que</w:t>
      </w:r>
      <w:r>
        <w:rPr>
          <w:spacing w:val="-6"/>
          <w:sz w:val="16"/>
        </w:rPr>
        <w:t> </w:t>
      </w:r>
      <w:r>
        <w:rPr>
          <w:sz w:val="16"/>
        </w:rPr>
        <w:t>exista</w:t>
      </w:r>
      <w:r>
        <w:rPr>
          <w:spacing w:val="-7"/>
          <w:sz w:val="16"/>
        </w:rPr>
        <w:t> </w:t>
      </w:r>
      <w:r>
        <w:rPr>
          <w:sz w:val="16"/>
        </w:rPr>
        <w:t>en</w:t>
      </w:r>
      <w:r>
        <w:rPr>
          <w:spacing w:val="-6"/>
          <w:sz w:val="16"/>
        </w:rPr>
        <w:t> </w:t>
      </w:r>
      <w:r>
        <w:rPr>
          <w:sz w:val="16"/>
        </w:rPr>
        <w:t>justicia,</w:t>
      </w:r>
      <w:r>
        <w:rPr>
          <w:spacing w:val="-7"/>
          <w:sz w:val="16"/>
        </w:rPr>
        <w:t> </w:t>
      </w:r>
      <w:r>
        <w:rPr>
          <w:sz w:val="16"/>
        </w:rPr>
        <w:t>fundamento</w:t>
      </w:r>
      <w:r>
        <w:rPr>
          <w:spacing w:val="-5"/>
          <w:sz w:val="16"/>
        </w:rPr>
        <w:t> </w:t>
      </w:r>
      <w:r>
        <w:rPr>
          <w:sz w:val="16"/>
        </w:rPr>
        <w:t>a</w:t>
      </w:r>
      <w:r>
        <w:rPr>
          <w:spacing w:val="-7"/>
          <w:sz w:val="16"/>
        </w:rPr>
        <w:t> </w:t>
      </w:r>
      <w:r>
        <w:rPr>
          <w:sz w:val="16"/>
        </w:rPr>
        <w:t>la</w:t>
      </w:r>
      <w:r>
        <w:rPr>
          <w:spacing w:val="-6"/>
          <w:sz w:val="16"/>
        </w:rPr>
        <w:t> </w:t>
      </w:r>
      <w:r>
        <w:rPr>
          <w:sz w:val="16"/>
        </w:rPr>
        <w:t>impugnación de la resoluci[ón] adoptada el 25 de octubre del 2000, por el Tribunal de Disciplina de la Policía Nacional, a cuya audiencia concurrió el demandante conjuntamente con su abogado defensor que suscribió el acta; se</w:t>
      </w:r>
      <w:r>
        <w:rPr>
          <w:spacing w:val="-8"/>
          <w:sz w:val="16"/>
        </w:rPr>
        <w:t> </w:t>
      </w:r>
      <w:r>
        <w:rPr>
          <w:sz w:val="16"/>
        </w:rPr>
        <w:t>receptaron</w:t>
      </w:r>
      <w:r>
        <w:rPr>
          <w:spacing w:val="-7"/>
          <w:sz w:val="16"/>
        </w:rPr>
        <w:t> </w:t>
      </w:r>
      <w:r>
        <w:rPr>
          <w:sz w:val="16"/>
        </w:rPr>
        <w:t>testimonios</w:t>
      </w:r>
      <w:r>
        <w:rPr>
          <w:spacing w:val="-8"/>
          <w:sz w:val="16"/>
        </w:rPr>
        <w:t> </w:t>
      </w:r>
      <w:r>
        <w:rPr>
          <w:sz w:val="16"/>
        </w:rPr>
        <w:t>de</w:t>
      </w:r>
      <w:r>
        <w:rPr>
          <w:spacing w:val="-7"/>
          <w:sz w:val="16"/>
        </w:rPr>
        <w:t> </w:t>
      </w:r>
      <w:r>
        <w:rPr>
          <w:sz w:val="16"/>
        </w:rPr>
        <w:t>policías</w:t>
      </w:r>
      <w:r>
        <w:rPr>
          <w:spacing w:val="-8"/>
          <w:sz w:val="16"/>
        </w:rPr>
        <w:t> </w:t>
      </w:r>
      <w:r>
        <w:rPr>
          <w:sz w:val="16"/>
        </w:rPr>
        <w:t>que</w:t>
      </w:r>
      <w:r>
        <w:rPr>
          <w:spacing w:val="-8"/>
          <w:sz w:val="16"/>
        </w:rPr>
        <w:t> </w:t>
      </w:r>
      <w:r>
        <w:rPr>
          <w:sz w:val="16"/>
        </w:rPr>
        <w:t>concurrieron</w:t>
      </w:r>
      <w:r>
        <w:rPr>
          <w:spacing w:val="-8"/>
          <w:sz w:val="16"/>
        </w:rPr>
        <w:t> </w:t>
      </w:r>
      <w:r>
        <w:rPr>
          <w:sz w:val="16"/>
        </w:rPr>
        <w:t>al</w:t>
      </w:r>
      <w:r>
        <w:rPr>
          <w:spacing w:val="-7"/>
          <w:sz w:val="16"/>
        </w:rPr>
        <w:t> </w:t>
      </w:r>
      <w:r>
        <w:rPr>
          <w:sz w:val="16"/>
        </w:rPr>
        <w:t>lugar</w:t>
      </w:r>
      <w:r>
        <w:rPr>
          <w:spacing w:val="-8"/>
          <w:sz w:val="16"/>
        </w:rPr>
        <w:t> </w:t>
      </w:r>
      <w:r>
        <w:rPr>
          <w:sz w:val="16"/>
        </w:rPr>
        <w:t>de</w:t>
      </w:r>
      <w:r>
        <w:rPr>
          <w:spacing w:val="-8"/>
          <w:sz w:val="16"/>
        </w:rPr>
        <w:t> </w:t>
      </w:r>
      <w:r>
        <w:rPr>
          <w:sz w:val="16"/>
        </w:rPr>
        <w:t>los</w:t>
      </w:r>
      <w:r>
        <w:rPr>
          <w:spacing w:val="-8"/>
          <w:sz w:val="16"/>
        </w:rPr>
        <w:t> </w:t>
      </w:r>
      <w:r>
        <w:rPr>
          <w:sz w:val="16"/>
        </w:rPr>
        <w:t>hechos</w:t>
      </w:r>
      <w:r>
        <w:rPr>
          <w:spacing w:val="-9"/>
          <w:sz w:val="16"/>
        </w:rPr>
        <w:t> </w:t>
      </w:r>
      <w:r>
        <w:rPr>
          <w:sz w:val="16"/>
        </w:rPr>
        <w:t>[…].</w:t>
      </w:r>
      <w:r>
        <w:rPr>
          <w:spacing w:val="-7"/>
          <w:sz w:val="16"/>
        </w:rPr>
        <w:t> </w:t>
      </w:r>
      <w:r>
        <w:rPr>
          <w:sz w:val="16"/>
        </w:rPr>
        <w:t>[…]</w:t>
      </w:r>
      <w:r>
        <w:rPr>
          <w:spacing w:val="-7"/>
          <w:sz w:val="16"/>
        </w:rPr>
        <w:t> </w:t>
      </w:r>
      <w:r>
        <w:rPr>
          <w:sz w:val="16"/>
        </w:rPr>
        <w:t>En</w:t>
      </w:r>
      <w:r>
        <w:rPr>
          <w:spacing w:val="-7"/>
          <w:sz w:val="16"/>
        </w:rPr>
        <w:t> </w:t>
      </w:r>
      <w:r>
        <w:rPr>
          <w:sz w:val="16"/>
        </w:rPr>
        <w:t>consecuencia,</w:t>
      </w:r>
      <w:r>
        <w:rPr>
          <w:spacing w:val="-7"/>
          <w:sz w:val="16"/>
        </w:rPr>
        <w:t> </w:t>
      </w:r>
      <w:r>
        <w:rPr>
          <w:sz w:val="16"/>
        </w:rPr>
        <w:t>de autos no consta probada inconstitucionalidad alguna, que amerite pronunciamiento del Tribunal Constitucional.</w:t>
      </w:r>
      <w:r>
        <w:rPr>
          <w:spacing w:val="-5"/>
          <w:sz w:val="16"/>
        </w:rPr>
        <w:t> </w:t>
      </w:r>
      <w:r>
        <w:rPr>
          <w:sz w:val="16"/>
        </w:rPr>
        <w:t>Cabe</w:t>
      </w:r>
      <w:r>
        <w:rPr>
          <w:spacing w:val="-6"/>
          <w:sz w:val="16"/>
        </w:rPr>
        <w:t> </w:t>
      </w:r>
      <w:r>
        <w:rPr>
          <w:sz w:val="16"/>
        </w:rPr>
        <w:t>precisar</w:t>
      </w:r>
      <w:r>
        <w:rPr>
          <w:spacing w:val="-4"/>
          <w:sz w:val="16"/>
        </w:rPr>
        <w:t> </w:t>
      </w:r>
      <w:r>
        <w:rPr>
          <w:sz w:val="16"/>
        </w:rPr>
        <w:t>que</w:t>
      </w:r>
      <w:r>
        <w:rPr>
          <w:spacing w:val="-6"/>
          <w:sz w:val="16"/>
        </w:rPr>
        <w:t> </w:t>
      </w:r>
      <w:r>
        <w:rPr>
          <w:sz w:val="16"/>
        </w:rPr>
        <w:t>por</w:t>
      </w:r>
      <w:r>
        <w:rPr>
          <w:spacing w:val="-6"/>
          <w:sz w:val="16"/>
        </w:rPr>
        <w:t> </w:t>
      </w:r>
      <w:r>
        <w:rPr>
          <w:sz w:val="16"/>
        </w:rPr>
        <w:t>mandato</w:t>
      </w:r>
      <w:r>
        <w:rPr>
          <w:spacing w:val="-5"/>
          <w:sz w:val="16"/>
        </w:rPr>
        <w:t> </w:t>
      </w:r>
      <w:r>
        <w:rPr>
          <w:sz w:val="16"/>
        </w:rPr>
        <w:t>de</w:t>
      </w:r>
      <w:r>
        <w:rPr>
          <w:spacing w:val="-6"/>
          <w:sz w:val="16"/>
        </w:rPr>
        <w:t> </w:t>
      </w:r>
      <w:r>
        <w:rPr>
          <w:sz w:val="16"/>
        </w:rPr>
        <w:t>la</w:t>
      </w:r>
      <w:r>
        <w:rPr>
          <w:spacing w:val="-6"/>
          <w:sz w:val="16"/>
        </w:rPr>
        <w:t> </w:t>
      </w:r>
      <w:r>
        <w:rPr>
          <w:sz w:val="16"/>
        </w:rPr>
        <w:t>Carta</w:t>
      </w:r>
      <w:r>
        <w:rPr>
          <w:spacing w:val="-6"/>
          <w:sz w:val="16"/>
        </w:rPr>
        <w:t> </w:t>
      </w:r>
      <w:r>
        <w:rPr>
          <w:sz w:val="16"/>
        </w:rPr>
        <w:t>Política</w:t>
      </w:r>
      <w:r>
        <w:rPr>
          <w:spacing w:val="-6"/>
          <w:sz w:val="16"/>
        </w:rPr>
        <w:t> </w:t>
      </w:r>
      <w:r>
        <w:rPr>
          <w:sz w:val="16"/>
        </w:rPr>
        <w:t>[…]</w:t>
      </w:r>
      <w:r>
        <w:rPr>
          <w:spacing w:val="-6"/>
          <w:sz w:val="16"/>
        </w:rPr>
        <w:t> </w:t>
      </w:r>
      <w:r>
        <w:rPr>
          <w:sz w:val="16"/>
        </w:rPr>
        <w:t>el</w:t>
      </w:r>
      <w:r>
        <w:rPr>
          <w:spacing w:val="-5"/>
          <w:sz w:val="16"/>
        </w:rPr>
        <w:t> </w:t>
      </w:r>
      <w:r>
        <w:rPr>
          <w:sz w:val="16"/>
        </w:rPr>
        <w:t>Estado</w:t>
      </w:r>
      <w:r>
        <w:rPr>
          <w:spacing w:val="-5"/>
          <w:sz w:val="16"/>
        </w:rPr>
        <w:t> </w:t>
      </w:r>
      <w:r>
        <w:rPr>
          <w:sz w:val="16"/>
        </w:rPr>
        <w:t>debe</w:t>
      </w:r>
      <w:r>
        <w:rPr>
          <w:spacing w:val="-6"/>
          <w:sz w:val="16"/>
        </w:rPr>
        <w:t> </w:t>
      </w:r>
      <w:r>
        <w:rPr>
          <w:sz w:val="16"/>
        </w:rPr>
        <w:t>adoptar</w:t>
      </w:r>
      <w:r>
        <w:rPr>
          <w:spacing w:val="-5"/>
          <w:sz w:val="16"/>
        </w:rPr>
        <w:t> </w:t>
      </w:r>
      <w:r>
        <w:rPr>
          <w:sz w:val="16"/>
        </w:rPr>
        <w:t>las</w:t>
      </w:r>
      <w:r>
        <w:rPr>
          <w:spacing w:val="-6"/>
          <w:sz w:val="16"/>
        </w:rPr>
        <w:t> </w:t>
      </w:r>
      <w:r>
        <w:rPr>
          <w:sz w:val="16"/>
        </w:rPr>
        <w:t>medidas necesarias para prevenir, eliminar y sancionar, en especial la violencia contra los niños, adolescentes y mujeres y las personas de la tercera edad, asunto que debió ser tomado en cuenta por el Tribunal de Disciplina de la Policía</w:t>
      </w:r>
      <w:r>
        <w:rPr>
          <w:spacing w:val="-5"/>
          <w:sz w:val="16"/>
        </w:rPr>
        <w:t> </w:t>
      </w:r>
      <w:r>
        <w:rPr>
          <w:sz w:val="16"/>
        </w:rPr>
        <w:t>Nacional</w:t>
      </w:r>
      <w:hyperlink w:history="true" w:anchor="_bookmark76">
        <w:r>
          <w:rPr>
            <w:position w:val="6"/>
            <w:sz w:val="10"/>
          </w:rPr>
          <w:t>55</w:t>
        </w:r>
      </w:hyperlink>
      <w:r>
        <w:rPr>
          <w:sz w:val="16"/>
        </w:rPr>
        <w:t>.</w:t>
      </w:r>
    </w:p>
    <w:p>
      <w:pPr>
        <w:pStyle w:val="BodyText"/>
        <w:spacing w:before="11"/>
        <w:rPr>
          <w:sz w:val="19"/>
        </w:rPr>
      </w:pPr>
    </w:p>
    <w:p>
      <w:pPr>
        <w:pStyle w:val="Heading2"/>
        <w:numPr>
          <w:ilvl w:val="1"/>
          <w:numId w:val="14"/>
        </w:numPr>
        <w:tabs>
          <w:tab w:pos="1470" w:val="left" w:leader="none"/>
        </w:tabs>
        <w:spacing w:line="240" w:lineRule="auto" w:before="1" w:after="0"/>
        <w:ind w:left="1469" w:right="0" w:hanging="500"/>
        <w:jc w:val="left"/>
        <w:rPr>
          <w:i/>
        </w:rPr>
      </w:pPr>
      <w:bookmarkStart w:name="C.3. Acción de protección" w:id="109"/>
      <w:bookmarkEnd w:id="109"/>
      <w:r>
        <w:rPr>
          <w:b w:val="0"/>
          <w:i w:val="0"/>
        </w:rPr>
      </w:r>
      <w:bookmarkStart w:name="_bookmark73" w:id="110"/>
      <w:bookmarkEnd w:id="110"/>
      <w:r>
        <w:rPr>
          <w:b w:val="0"/>
          <w:i w:val="0"/>
        </w:rPr>
      </w:r>
      <w:bookmarkStart w:name="_bookmark73" w:id="111"/>
      <w:bookmarkEnd w:id="111"/>
      <w:r>
        <w:rPr>
          <w:i/>
        </w:rPr>
        <w:t>A</w:t>
      </w:r>
      <w:r>
        <w:rPr>
          <w:i/>
        </w:rPr>
        <w:t>cción de</w:t>
      </w:r>
      <w:r>
        <w:rPr>
          <w:i/>
          <w:spacing w:val="-11"/>
        </w:rPr>
        <w:t> </w:t>
      </w:r>
      <w:r>
        <w:rPr>
          <w:i/>
        </w:rPr>
        <w:t>protección</w:t>
      </w:r>
    </w:p>
    <w:p>
      <w:pPr>
        <w:pStyle w:val="BodyText"/>
        <w:rPr>
          <w:b/>
          <w:i/>
        </w:rPr>
      </w:pPr>
    </w:p>
    <w:p>
      <w:pPr>
        <w:pStyle w:val="ListParagraph"/>
        <w:numPr>
          <w:ilvl w:val="0"/>
          <w:numId w:val="12"/>
        </w:numPr>
        <w:tabs>
          <w:tab w:pos="687" w:val="left" w:leader="none"/>
        </w:tabs>
        <w:spacing w:line="240" w:lineRule="auto" w:before="0" w:after="0"/>
        <w:ind w:left="118" w:right="113" w:firstLine="0"/>
        <w:jc w:val="both"/>
        <w:rPr>
          <w:sz w:val="20"/>
        </w:rPr>
      </w:pPr>
      <w:r>
        <w:rPr>
          <w:sz w:val="20"/>
        </w:rPr>
        <w:t>Según</w:t>
      </w:r>
      <w:r>
        <w:rPr>
          <w:spacing w:val="-5"/>
          <w:sz w:val="20"/>
        </w:rPr>
        <w:t> </w:t>
      </w:r>
      <w:r>
        <w:rPr>
          <w:sz w:val="20"/>
        </w:rPr>
        <w:t>informó</w:t>
      </w:r>
      <w:r>
        <w:rPr>
          <w:spacing w:val="-5"/>
          <w:sz w:val="20"/>
        </w:rPr>
        <w:t> </w:t>
      </w:r>
      <w:r>
        <w:rPr>
          <w:sz w:val="20"/>
        </w:rPr>
        <w:t>el</w:t>
      </w:r>
      <w:r>
        <w:rPr>
          <w:spacing w:val="-5"/>
          <w:sz w:val="20"/>
        </w:rPr>
        <w:t> </w:t>
      </w:r>
      <w:r>
        <w:rPr>
          <w:sz w:val="20"/>
        </w:rPr>
        <w:t>Estado,</w:t>
      </w:r>
      <w:r>
        <w:rPr>
          <w:spacing w:val="-4"/>
          <w:sz w:val="20"/>
        </w:rPr>
        <w:t> </w:t>
      </w:r>
      <w:r>
        <w:rPr>
          <w:sz w:val="20"/>
        </w:rPr>
        <w:t>el</w:t>
      </w:r>
      <w:r>
        <w:rPr>
          <w:spacing w:val="-4"/>
          <w:sz w:val="20"/>
        </w:rPr>
        <w:t> </w:t>
      </w:r>
      <w:r>
        <w:rPr>
          <w:sz w:val="20"/>
        </w:rPr>
        <w:t>señor</w:t>
      </w:r>
      <w:r>
        <w:rPr>
          <w:spacing w:val="-7"/>
          <w:sz w:val="20"/>
        </w:rPr>
        <w:t> </w:t>
      </w:r>
      <w:r>
        <w:rPr>
          <w:sz w:val="20"/>
        </w:rPr>
        <w:t>Víctor</w:t>
      </w:r>
      <w:r>
        <w:rPr>
          <w:spacing w:val="-6"/>
          <w:sz w:val="20"/>
        </w:rPr>
        <w:t> </w:t>
      </w:r>
      <w:r>
        <w:rPr>
          <w:sz w:val="20"/>
        </w:rPr>
        <w:t>Henrry</w:t>
      </w:r>
      <w:r>
        <w:rPr>
          <w:spacing w:val="-4"/>
          <w:sz w:val="20"/>
        </w:rPr>
        <w:t> </w:t>
      </w:r>
      <w:r>
        <w:rPr>
          <w:sz w:val="20"/>
        </w:rPr>
        <w:t>Mina</w:t>
      </w:r>
      <w:r>
        <w:rPr>
          <w:spacing w:val="-6"/>
          <w:sz w:val="20"/>
        </w:rPr>
        <w:t> </w:t>
      </w:r>
      <w:r>
        <w:rPr>
          <w:sz w:val="20"/>
        </w:rPr>
        <w:t>Cuero</w:t>
      </w:r>
      <w:r>
        <w:rPr>
          <w:spacing w:val="-5"/>
          <w:sz w:val="20"/>
        </w:rPr>
        <w:t> </w:t>
      </w:r>
      <w:r>
        <w:rPr>
          <w:sz w:val="20"/>
        </w:rPr>
        <w:t>promovió,</w:t>
      </w:r>
      <w:r>
        <w:rPr>
          <w:spacing w:val="-5"/>
          <w:sz w:val="20"/>
        </w:rPr>
        <w:t> </w:t>
      </w:r>
      <w:r>
        <w:rPr>
          <w:sz w:val="20"/>
        </w:rPr>
        <w:t>el</w:t>
      </w:r>
      <w:r>
        <w:rPr>
          <w:spacing w:val="-5"/>
          <w:sz w:val="20"/>
        </w:rPr>
        <w:t> </w:t>
      </w:r>
      <w:r>
        <w:rPr>
          <w:sz w:val="20"/>
        </w:rPr>
        <w:t>17</w:t>
      </w:r>
      <w:r>
        <w:rPr>
          <w:spacing w:val="-5"/>
          <w:sz w:val="20"/>
        </w:rPr>
        <w:t> </w:t>
      </w:r>
      <w:r>
        <w:rPr>
          <w:sz w:val="20"/>
        </w:rPr>
        <w:t>de</w:t>
      </w:r>
      <w:r>
        <w:rPr>
          <w:spacing w:val="-5"/>
          <w:sz w:val="20"/>
        </w:rPr>
        <w:t> </w:t>
      </w:r>
      <w:r>
        <w:rPr>
          <w:sz w:val="20"/>
        </w:rPr>
        <w:t>junio</w:t>
      </w:r>
      <w:r>
        <w:rPr>
          <w:spacing w:val="-5"/>
          <w:sz w:val="20"/>
        </w:rPr>
        <w:t> </w:t>
      </w:r>
      <w:r>
        <w:rPr>
          <w:sz w:val="20"/>
        </w:rPr>
        <w:t>de 2010, una “[a]cción de [p]rotección”, mediante la cual impugnó la Resolución del 25 de octubre</w:t>
      </w:r>
      <w:r>
        <w:rPr>
          <w:spacing w:val="-5"/>
          <w:sz w:val="20"/>
        </w:rPr>
        <w:t> </w:t>
      </w:r>
      <w:r>
        <w:rPr>
          <w:sz w:val="20"/>
        </w:rPr>
        <w:t>de</w:t>
      </w:r>
      <w:r>
        <w:rPr>
          <w:spacing w:val="-6"/>
          <w:sz w:val="20"/>
        </w:rPr>
        <w:t> </w:t>
      </w:r>
      <w:r>
        <w:rPr>
          <w:sz w:val="20"/>
        </w:rPr>
        <w:t>2000</w:t>
      </w:r>
      <w:r>
        <w:rPr>
          <w:spacing w:val="-6"/>
          <w:sz w:val="20"/>
        </w:rPr>
        <w:t> </w:t>
      </w:r>
      <w:r>
        <w:rPr>
          <w:sz w:val="20"/>
        </w:rPr>
        <w:t>del</w:t>
      </w:r>
      <w:r>
        <w:rPr>
          <w:spacing w:val="-6"/>
          <w:sz w:val="20"/>
        </w:rPr>
        <w:t> </w:t>
      </w:r>
      <w:r>
        <w:rPr>
          <w:sz w:val="20"/>
        </w:rPr>
        <w:t>Tribunal</w:t>
      </w:r>
      <w:r>
        <w:rPr>
          <w:spacing w:val="-7"/>
          <w:sz w:val="20"/>
        </w:rPr>
        <w:t> </w:t>
      </w:r>
      <w:r>
        <w:rPr>
          <w:sz w:val="20"/>
        </w:rPr>
        <w:t>de</w:t>
      </w:r>
      <w:r>
        <w:rPr>
          <w:spacing w:val="-6"/>
          <w:sz w:val="20"/>
        </w:rPr>
        <w:t> </w:t>
      </w:r>
      <w:r>
        <w:rPr>
          <w:sz w:val="20"/>
        </w:rPr>
        <w:t>Disciplina</w:t>
      </w:r>
      <w:r>
        <w:rPr>
          <w:spacing w:val="-6"/>
          <w:sz w:val="20"/>
        </w:rPr>
        <w:t> </w:t>
      </w:r>
      <w:r>
        <w:rPr>
          <w:sz w:val="20"/>
        </w:rPr>
        <w:t>y</w:t>
      </w:r>
      <w:r>
        <w:rPr>
          <w:spacing w:val="-7"/>
          <w:sz w:val="20"/>
        </w:rPr>
        <w:t> </w:t>
      </w:r>
      <w:r>
        <w:rPr>
          <w:sz w:val="20"/>
        </w:rPr>
        <w:t>la</w:t>
      </w:r>
      <w:r>
        <w:rPr>
          <w:spacing w:val="-7"/>
          <w:sz w:val="20"/>
        </w:rPr>
        <w:t> </w:t>
      </w:r>
      <w:r>
        <w:rPr>
          <w:sz w:val="20"/>
        </w:rPr>
        <w:t>Orden</w:t>
      </w:r>
      <w:r>
        <w:rPr>
          <w:spacing w:val="-7"/>
          <w:sz w:val="20"/>
        </w:rPr>
        <w:t> </w:t>
      </w:r>
      <w:r>
        <w:rPr>
          <w:sz w:val="20"/>
        </w:rPr>
        <w:t>General</w:t>
      </w:r>
      <w:r>
        <w:rPr>
          <w:spacing w:val="-6"/>
          <w:sz w:val="20"/>
        </w:rPr>
        <w:t> </w:t>
      </w:r>
      <w:r>
        <w:rPr>
          <w:sz w:val="20"/>
        </w:rPr>
        <w:t>No.</w:t>
      </w:r>
      <w:r>
        <w:rPr>
          <w:spacing w:val="-5"/>
          <w:sz w:val="20"/>
        </w:rPr>
        <w:t> </w:t>
      </w:r>
      <w:r>
        <w:rPr>
          <w:sz w:val="20"/>
        </w:rPr>
        <w:t>216</w:t>
      </w:r>
      <w:r>
        <w:rPr>
          <w:spacing w:val="-6"/>
          <w:sz w:val="20"/>
        </w:rPr>
        <w:t> </w:t>
      </w:r>
      <w:r>
        <w:rPr>
          <w:sz w:val="20"/>
        </w:rPr>
        <w:t>de</w:t>
      </w:r>
      <w:r>
        <w:rPr>
          <w:spacing w:val="-5"/>
          <w:sz w:val="20"/>
        </w:rPr>
        <w:t> </w:t>
      </w:r>
      <w:r>
        <w:rPr>
          <w:sz w:val="20"/>
        </w:rPr>
        <w:t>10</w:t>
      </w:r>
      <w:r>
        <w:rPr>
          <w:spacing w:val="-7"/>
          <w:sz w:val="20"/>
        </w:rPr>
        <w:t> </w:t>
      </w:r>
      <w:r>
        <w:rPr>
          <w:sz w:val="20"/>
        </w:rPr>
        <w:t>de</w:t>
      </w:r>
      <w:r>
        <w:rPr>
          <w:spacing w:val="-8"/>
          <w:sz w:val="20"/>
        </w:rPr>
        <w:t> </w:t>
      </w:r>
      <w:r>
        <w:rPr>
          <w:sz w:val="20"/>
        </w:rPr>
        <w:t>noviembre</w:t>
      </w:r>
      <w:r>
        <w:rPr>
          <w:spacing w:val="-8"/>
          <w:sz w:val="20"/>
        </w:rPr>
        <w:t> </w:t>
      </w:r>
      <w:r>
        <w:rPr>
          <w:sz w:val="20"/>
        </w:rPr>
        <w:t>de 2000, dictada por el Comandante General de la Policía Nacional. Para el efecto, alegó, entre otras cuestiones, violaciones a los derechos al debido proceso y a la protección</w:t>
      </w:r>
      <w:r>
        <w:rPr>
          <w:spacing w:val="-29"/>
          <w:sz w:val="20"/>
        </w:rPr>
        <w:t> </w:t>
      </w:r>
      <w:r>
        <w:rPr>
          <w:sz w:val="20"/>
        </w:rPr>
        <w:t>judicial</w:t>
      </w:r>
      <w:hyperlink w:history="true" w:anchor="_bookmark77">
        <w:r>
          <w:rPr>
            <w:position w:val="7"/>
            <w:sz w:val="13"/>
          </w:rPr>
          <w:t>56</w:t>
        </w:r>
      </w:hyperlink>
      <w:r>
        <w:rPr>
          <w:sz w:val="20"/>
        </w:rPr>
        <w:t>.</w:t>
      </w:r>
    </w:p>
    <w:p>
      <w:pPr>
        <w:pStyle w:val="BodyText"/>
      </w:pPr>
    </w:p>
    <w:p>
      <w:pPr>
        <w:pStyle w:val="ListParagraph"/>
        <w:numPr>
          <w:ilvl w:val="0"/>
          <w:numId w:val="12"/>
        </w:numPr>
        <w:tabs>
          <w:tab w:pos="687" w:val="left" w:leader="none"/>
        </w:tabs>
        <w:spacing w:line="240" w:lineRule="auto" w:before="0" w:after="0"/>
        <w:ind w:left="118" w:right="113" w:firstLine="0"/>
        <w:jc w:val="both"/>
        <w:rPr>
          <w:sz w:val="20"/>
        </w:rPr>
      </w:pPr>
      <w:r>
        <w:rPr>
          <w:sz w:val="20"/>
        </w:rPr>
        <w:t>El 7 de julio de 2010 el Tribunal Segundo de Garantías Penales de Esmeraldas “[r]echaz[ó]” la acción promovida. Para el efecto,</w:t>
      </w:r>
      <w:r>
        <w:rPr>
          <w:spacing w:val="-25"/>
          <w:sz w:val="20"/>
        </w:rPr>
        <w:t> </w:t>
      </w:r>
      <w:r>
        <w:rPr>
          <w:sz w:val="20"/>
        </w:rPr>
        <w:t>consideró:</w:t>
      </w:r>
    </w:p>
    <w:p>
      <w:pPr>
        <w:pStyle w:val="BodyText"/>
        <w:spacing w:before="11"/>
        <w:rPr>
          <w:sz w:val="19"/>
        </w:rPr>
      </w:pPr>
    </w:p>
    <w:p>
      <w:pPr>
        <w:spacing w:before="1"/>
        <w:ind w:left="686" w:right="399" w:firstLine="0"/>
        <w:jc w:val="both"/>
        <w:rPr>
          <w:sz w:val="16"/>
        </w:rPr>
      </w:pPr>
      <w:r>
        <w:rPr>
          <w:sz w:val="16"/>
        </w:rPr>
        <w:t>[S]e establece que la sanción fue impuesta bajo el imperio del Reglamento Disciplinario que rige en la Policía Nacional, por lo tanto[,] dicho procedimiento ha sido debidamente motivado, por otro lado[,] el recurrente</w:t>
      </w:r>
      <w:r>
        <w:rPr>
          <w:spacing w:val="-7"/>
          <w:sz w:val="16"/>
        </w:rPr>
        <w:t> </w:t>
      </w:r>
      <w:r>
        <w:rPr>
          <w:sz w:val="16"/>
        </w:rPr>
        <w:t>no</w:t>
      </w:r>
      <w:r>
        <w:rPr>
          <w:spacing w:val="-5"/>
          <w:sz w:val="16"/>
        </w:rPr>
        <w:t> </w:t>
      </w:r>
      <w:r>
        <w:rPr>
          <w:sz w:val="16"/>
        </w:rPr>
        <w:t>ha</w:t>
      </w:r>
      <w:r>
        <w:rPr>
          <w:spacing w:val="-7"/>
          <w:sz w:val="16"/>
        </w:rPr>
        <w:t> </w:t>
      </w:r>
      <w:r>
        <w:rPr>
          <w:sz w:val="16"/>
        </w:rPr>
        <w:t>impugnado</w:t>
      </w:r>
      <w:r>
        <w:rPr>
          <w:spacing w:val="-5"/>
          <w:sz w:val="16"/>
        </w:rPr>
        <w:t> </w:t>
      </w:r>
      <w:r>
        <w:rPr>
          <w:sz w:val="16"/>
        </w:rPr>
        <w:t>el</w:t>
      </w:r>
      <w:r>
        <w:rPr>
          <w:spacing w:val="-7"/>
          <w:sz w:val="16"/>
        </w:rPr>
        <w:t> </w:t>
      </w:r>
      <w:r>
        <w:rPr>
          <w:sz w:val="16"/>
        </w:rPr>
        <w:t>acto</w:t>
      </w:r>
      <w:r>
        <w:rPr>
          <w:spacing w:val="-7"/>
          <w:sz w:val="16"/>
        </w:rPr>
        <w:t> </w:t>
      </w:r>
      <w:r>
        <w:rPr>
          <w:sz w:val="16"/>
        </w:rPr>
        <w:t>administrativo</w:t>
      </w:r>
      <w:r>
        <w:rPr>
          <w:spacing w:val="-7"/>
          <w:sz w:val="16"/>
        </w:rPr>
        <w:t> </w:t>
      </w:r>
      <w:r>
        <w:rPr>
          <w:sz w:val="16"/>
        </w:rPr>
        <w:t>a</w:t>
      </w:r>
      <w:r>
        <w:rPr>
          <w:spacing w:val="-7"/>
          <w:sz w:val="16"/>
        </w:rPr>
        <w:t> </w:t>
      </w:r>
      <w:r>
        <w:rPr>
          <w:sz w:val="16"/>
        </w:rPr>
        <w:t>su</w:t>
      </w:r>
      <w:r>
        <w:rPr>
          <w:spacing w:val="-6"/>
          <w:sz w:val="16"/>
        </w:rPr>
        <w:t> </w:t>
      </w:r>
      <w:r>
        <w:rPr>
          <w:sz w:val="16"/>
        </w:rPr>
        <w:t>debido</w:t>
      </w:r>
      <w:r>
        <w:rPr>
          <w:spacing w:val="-7"/>
          <w:sz w:val="16"/>
        </w:rPr>
        <w:t> </w:t>
      </w:r>
      <w:r>
        <w:rPr>
          <w:sz w:val="16"/>
        </w:rPr>
        <w:t>tiempo</w:t>
      </w:r>
      <w:r>
        <w:rPr>
          <w:spacing w:val="-7"/>
          <w:sz w:val="16"/>
        </w:rPr>
        <w:t> </w:t>
      </w:r>
      <w:r>
        <w:rPr>
          <w:sz w:val="16"/>
        </w:rPr>
        <w:t>ante</w:t>
      </w:r>
      <w:r>
        <w:rPr>
          <w:spacing w:val="-6"/>
          <w:sz w:val="16"/>
        </w:rPr>
        <w:t> </w:t>
      </w:r>
      <w:r>
        <w:rPr>
          <w:sz w:val="16"/>
        </w:rPr>
        <w:t>los</w:t>
      </w:r>
      <w:r>
        <w:rPr>
          <w:spacing w:val="-7"/>
          <w:sz w:val="16"/>
        </w:rPr>
        <w:t> </w:t>
      </w:r>
      <w:r>
        <w:rPr>
          <w:sz w:val="16"/>
        </w:rPr>
        <w:t>organismos</w:t>
      </w:r>
      <w:r>
        <w:rPr>
          <w:spacing w:val="-6"/>
          <w:sz w:val="16"/>
        </w:rPr>
        <w:t> </w:t>
      </w:r>
      <w:r>
        <w:rPr>
          <w:sz w:val="16"/>
        </w:rPr>
        <w:t>superiores</w:t>
      </w:r>
      <w:r>
        <w:rPr>
          <w:spacing w:val="-6"/>
          <w:sz w:val="16"/>
        </w:rPr>
        <w:t> </w:t>
      </w:r>
      <w:r>
        <w:rPr>
          <w:sz w:val="16"/>
        </w:rPr>
        <w:t>a</w:t>
      </w:r>
      <w:r>
        <w:rPr>
          <w:spacing w:val="-7"/>
          <w:sz w:val="16"/>
        </w:rPr>
        <w:t> </w:t>
      </w:r>
      <w:r>
        <w:rPr>
          <w:sz w:val="16"/>
        </w:rPr>
        <w:t>la presente fecha […]. Pese a [que] la posibilidad de demandar la inconstitucional[idad] de un acto es imprescriptible […] no se puede considerar que [los] derechos [del accionante] han sido menoscabado[s] […]. […] En el presente caso el concurrente debería haber impugnado el acto administrativo ante el juez competente y no lo</w:t>
      </w:r>
      <w:r>
        <w:rPr>
          <w:spacing w:val="-1"/>
          <w:sz w:val="16"/>
        </w:rPr>
        <w:t> </w:t>
      </w:r>
      <w:r>
        <w:rPr>
          <w:sz w:val="16"/>
        </w:rPr>
        <w:t>hizo</w:t>
      </w:r>
      <w:hyperlink w:history="true" w:anchor="_bookmark78">
        <w:r>
          <w:rPr>
            <w:position w:val="6"/>
            <w:sz w:val="10"/>
          </w:rPr>
          <w:t>57</w:t>
        </w:r>
      </w:hyperlink>
      <w:r>
        <w:rPr>
          <w:sz w:val="16"/>
        </w:rPr>
        <w:t>.</w:t>
      </w:r>
    </w:p>
    <w:p>
      <w:pPr>
        <w:pStyle w:val="BodyText"/>
      </w:pPr>
    </w:p>
    <w:p>
      <w:pPr>
        <w:pStyle w:val="ListParagraph"/>
        <w:numPr>
          <w:ilvl w:val="0"/>
          <w:numId w:val="12"/>
        </w:numPr>
        <w:tabs>
          <w:tab w:pos="687" w:val="left" w:leader="none"/>
        </w:tabs>
        <w:spacing w:line="240" w:lineRule="auto" w:before="0" w:after="0"/>
        <w:ind w:left="118" w:right="113" w:firstLine="0"/>
        <w:jc w:val="both"/>
        <w:rPr>
          <w:sz w:val="20"/>
        </w:rPr>
      </w:pPr>
      <w:r>
        <w:rPr>
          <w:sz w:val="20"/>
        </w:rPr>
        <w:t>El señor Mina Cuero apeló la sentencia dictada</w:t>
      </w:r>
      <w:hyperlink w:history="true" w:anchor="_bookmark79">
        <w:r>
          <w:rPr>
            <w:position w:val="7"/>
            <w:sz w:val="13"/>
          </w:rPr>
          <w:t>58</w:t>
        </w:r>
      </w:hyperlink>
      <w:r>
        <w:rPr>
          <w:sz w:val="20"/>
        </w:rPr>
        <w:t>, la que fue confirmada el 25 de enero de 2011 por la Sala Única de la Corte Provincial de Justicia de Esmeraldas, para lo cual argumentó:</w:t>
      </w:r>
    </w:p>
    <w:p>
      <w:pPr>
        <w:pStyle w:val="BodyText"/>
      </w:pPr>
    </w:p>
    <w:p>
      <w:pPr>
        <w:spacing w:before="0"/>
        <w:ind w:left="685" w:right="398" w:firstLine="0"/>
        <w:jc w:val="both"/>
        <w:rPr>
          <w:sz w:val="16"/>
        </w:rPr>
      </w:pPr>
      <w:r>
        <w:rPr>
          <w:sz w:val="16"/>
        </w:rPr>
        <w:t>No se observa ninguna violación de derechos constitucionales denunciados por el actor ya que el mismo s[í] ha ejercido el derecho a la defensa y s[í] ha contado con el patrocinio de su abogado patrocinador en la sesión en la cual tom[ó] la Resolución el Tribunal de Disciplina […]; y por último es inaceptable y difícil</w:t>
      </w:r>
    </w:p>
    <w:p>
      <w:pPr>
        <w:pStyle w:val="BodyText"/>
        <w:spacing w:before="1"/>
        <w:rPr>
          <w:sz w:val="17"/>
        </w:rPr>
      </w:pPr>
      <w:r>
        <w:rPr/>
        <w:pict>
          <v:line style="position:absolute;mso-position-horizontal-relative:page;mso-position-vertical-relative:paragraph;z-index:1336;mso-wrap-distance-left:0;mso-wrap-distance-right:0" from="70.919998pt,12.653772pt" to="214.919998pt,12.653772pt" stroked="true" strokeweight=".599pt" strokecolor="#000000">
            <v:stroke dashstyle="solid"/>
            <w10:wrap type="topAndBottom"/>
          </v:line>
        </w:pict>
      </w:r>
    </w:p>
    <w:p>
      <w:pPr>
        <w:tabs>
          <w:tab w:pos="685" w:val="left" w:leader="none"/>
        </w:tabs>
        <w:spacing w:before="67"/>
        <w:ind w:left="118" w:right="116" w:firstLine="0"/>
        <w:jc w:val="left"/>
        <w:rPr>
          <w:sz w:val="16"/>
        </w:rPr>
      </w:pPr>
      <w:bookmarkStart w:name="_bookmark74" w:id="112"/>
      <w:bookmarkEnd w:id="112"/>
      <w:r>
        <w:rPr/>
      </w:r>
      <w:r>
        <w:rPr>
          <w:position w:val="6"/>
          <w:sz w:val="10"/>
        </w:rPr>
        <w:t>53</w:t>
        <w:tab/>
      </w:r>
      <w:r>
        <w:rPr>
          <w:i/>
          <w:sz w:val="16"/>
        </w:rPr>
        <w:t>Cfr</w:t>
      </w:r>
      <w:r>
        <w:rPr>
          <w:sz w:val="16"/>
        </w:rPr>
        <w:t>.</w:t>
      </w:r>
      <w:r>
        <w:rPr>
          <w:spacing w:val="11"/>
          <w:sz w:val="16"/>
        </w:rPr>
        <w:t> </w:t>
      </w:r>
      <w:r>
        <w:rPr>
          <w:sz w:val="16"/>
        </w:rPr>
        <w:t>Escrito</w:t>
      </w:r>
      <w:r>
        <w:rPr>
          <w:spacing w:val="11"/>
          <w:sz w:val="16"/>
        </w:rPr>
        <w:t> </w:t>
      </w:r>
      <w:r>
        <w:rPr>
          <w:sz w:val="16"/>
        </w:rPr>
        <w:t>de</w:t>
      </w:r>
      <w:r>
        <w:rPr>
          <w:spacing w:val="12"/>
          <w:sz w:val="16"/>
        </w:rPr>
        <w:t> </w:t>
      </w:r>
      <w:r>
        <w:rPr>
          <w:sz w:val="16"/>
        </w:rPr>
        <w:t>29</w:t>
      </w:r>
      <w:r>
        <w:rPr>
          <w:spacing w:val="12"/>
          <w:sz w:val="16"/>
        </w:rPr>
        <w:t> </w:t>
      </w:r>
      <w:r>
        <w:rPr>
          <w:sz w:val="16"/>
        </w:rPr>
        <w:t>de</w:t>
      </w:r>
      <w:r>
        <w:rPr>
          <w:spacing w:val="11"/>
          <w:sz w:val="16"/>
        </w:rPr>
        <w:t> </w:t>
      </w:r>
      <w:r>
        <w:rPr>
          <w:sz w:val="16"/>
        </w:rPr>
        <w:t>enero</w:t>
      </w:r>
      <w:r>
        <w:rPr>
          <w:spacing w:val="11"/>
          <w:sz w:val="16"/>
        </w:rPr>
        <w:t> </w:t>
      </w:r>
      <w:r>
        <w:rPr>
          <w:sz w:val="16"/>
        </w:rPr>
        <w:t>de</w:t>
      </w:r>
      <w:r>
        <w:rPr>
          <w:spacing w:val="11"/>
          <w:sz w:val="16"/>
        </w:rPr>
        <w:t> </w:t>
      </w:r>
      <w:r>
        <w:rPr>
          <w:sz w:val="16"/>
        </w:rPr>
        <w:t>2001,</w:t>
      </w:r>
      <w:r>
        <w:rPr>
          <w:spacing w:val="11"/>
          <w:sz w:val="16"/>
        </w:rPr>
        <w:t> </w:t>
      </w:r>
      <w:r>
        <w:rPr>
          <w:sz w:val="16"/>
        </w:rPr>
        <w:t>presentado</w:t>
      </w:r>
      <w:r>
        <w:rPr>
          <w:spacing w:val="13"/>
          <w:sz w:val="16"/>
        </w:rPr>
        <w:t> </w:t>
      </w:r>
      <w:r>
        <w:rPr>
          <w:sz w:val="16"/>
        </w:rPr>
        <w:t>por</w:t>
      </w:r>
      <w:r>
        <w:rPr>
          <w:spacing w:val="11"/>
          <w:sz w:val="16"/>
        </w:rPr>
        <w:t> </w:t>
      </w:r>
      <w:r>
        <w:rPr>
          <w:sz w:val="16"/>
        </w:rPr>
        <w:t>Víctor</w:t>
      </w:r>
      <w:r>
        <w:rPr>
          <w:spacing w:val="11"/>
          <w:sz w:val="16"/>
        </w:rPr>
        <w:t> </w:t>
      </w:r>
      <w:r>
        <w:rPr>
          <w:sz w:val="16"/>
        </w:rPr>
        <w:t>Henrry</w:t>
      </w:r>
      <w:r>
        <w:rPr>
          <w:spacing w:val="13"/>
          <w:sz w:val="16"/>
        </w:rPr>
        <w:t> </w:t>
      </w:r>
      <w:r>
        <w:rPr>
          <w:sz w:val="16"/>
        </w:rPr>
        <w:t>Mina</w:t>
      </w:r>
      <w:r>
        <w:rPr>
          <w:spacing w:val="11"/>
          <w:sz w:val="16"/>
        </w:rPr>
        <w:t> </w:t>
      </w:r>
      <w:r>
        <w:rPr>
          <w:sz w:val="16"/>
        </w:rPr>
        <w:t>Cuero</w:t>
      </w:r>
      <w:r>
        <w:rPr>
          <w:spacing w:val="11"/>
          <w:sz w:val="16"/>
        </w:rPr>
        <w:t> </w:t>
      </w:r>
      <w:r>
        <w:rPr>
          <w:sz w:val="16"/>
        </w:rPr>
        <w:t>ante</w:t>
      </w:r>
      <w:r>
        <w:rPr>
          <w:spacing w:val="13"/>
          <w:sz w:val="16"/>
        </w:rPr>
        <w:t> </w:t>
      </w:r>
      <w:r>
        <w:rPr>
          <w:sz w:val="16"/>
        </w:rPr>
        <w:t>el</w:t>
      </w:r>
      <w:r>
        <w:rPr>
          <w:spacing w:val="11"/>
          <w:sz w:val="16"/>
        </w:rPr>
        <w:t> </w:t>
      </w:r>
      <w:r>
        <w:rPr>
          <w:sz w:val="16"/>
        </w:rPr>
        <w:t>Defensor</w:t>
      </w:r>
      <w:r>
        <w:rPr>
          <w:spacing w:val="11"/>
          <w:sz w:val="16"/>
        </w:rPr>
        <w:t> </w:t>
      </w:r>
      <w:r>
        <w:rPr>
          <w:sz w:val="16"/>
        </w:rPr>
        <w:t>del</w:t>
      </w:r>
      <w:r>
        <w:rPr>
          <w:spacing w:val="11"/>
          <w:sz w:val="16"/>
        </w:rPr>
        <w:t> </w:t>
      </w:r>
      <w:r>
        <w:rPr>
          <w:sz w:val="16"/>
        </w:rPr>
        <w:t>Pueblo</w:t>
      </w:r>
      <w:r>
        <w:rPr>
          <w:w w:val="99"/>
          <w:sz w:val="16"/>
        </w:rPr>
        <w:t> </w:t>
      </w:r>
      <w:r>
        <w:rPr>
          <w:sz w:val="16"/>
        </w:rPr>
        <w:t>(expediente de prueba, tomo I, anexo 23 al Informe de Fondo, folios 104 a</w:t>
      </w:r>
      <w:r>
        <w:rPr>
          <w:spacing w:val="-33"/>
          <w:sz w:val="16"/>
        </w:rPr>
        <w:t> </w:t>
      </w:r>
      <w:r>
        <w:rPr>
          <w:sz w:val="16"/>
        </w:rPr>
        <w:t>107).</w:t>
      </w:r>
    </w:p>
    <w:p>
      <w:pPr>
        <w:tabs>
          <w:tab w:pos="685" w:val="left" w:leader="none"/>
        </w:tabs>
        <w:spacing w:before="39"/>
        <w:ind w:left="118" w:right="116" w:firstLine="0"/>
        <w:jc w:val="left"/>
        <w:rPr>
          <w:sz w:val="16"/>
        </w:rPr>
      </w:pPr>
      <w:bookmarkStart w:name="_bookmark75" w:id="113"/>
      <w:bookmarkEnd w:id="113"/>
      <w:r>
        <w:rPr/>
      </w:r>
      <w:r>
        <w:rPr>
          <w:position w:val="6"/>
          <w:sz w:val="10"/>
        </w:rPr>
        <w:t>54</w:t>
        <w:tab/>
      </w:r>
      <w:r>
        <w:rPr>
          <w:i/>
          <w:sz w:val="16"/>
        </w:rPr>
        <w:t>Cfr</w:t>
      </w:r>
      <w:r>
        <w:rPr>
          <w:sz w:val="16"/>
        </w:rPr>
        <w:t>.</w:t>
      </w:r>
      <w:r>
        <w:rPr>
          <w:spacing w:val="-6"/>
          <w:sz w:val="16"/>
        </w:rPr>
        <w:t> </w:t>
      </w:r>
      <w:r>
        <w:rPr>
          <w:sz w:val="16"/>
        </w:rPr>
        <w:t>Oficio</w:t>
      </w:r>
      <w:r>
        <w:rPr>
          <w:spacing w:val="-6"/>
          <w:sz w:val="16"/>
        </w:rPr>
        <w:t> </w:t>
      </w:r>
      <w:r>
        <w:rPr>
          <w:sz w:val="16"/>
        </w:rPr>
        <w:t>No.</w:t>
      </w:r>
      <w:r>
        <w:rPr>
          <w:spacing w:val="-6"/>
          <w:sz w:val="16"/>
        </w:rPr>
        <w:t> </w:t>
      </w:r>
      <w:r>
        <w:rPr>
          <w:sz w:val="16"/>
        </w:rPr>
        <w:t>01528</w:t>
      </w:r>
      <w:r>
        <w:rPr>
          <w:spacing w:val="-5"/>
          <w:sz w:val="16"/>
        </w:rPr>
        <w:t> </w:t>
      </w:r>
      <w:r>
        <w:rPr>
          <w:sz w:val="16"/>
        </w:rPr>
        <w:t>de</w:t>
      </w:r>
      <w:r>
        <w:rPr>
          <w:spacing w:val="-6"/>
          <w:sz w:val="16"/>
        </w:rPr>
        <w:t> </w:t>
      </w:r>
      <w:r>
        <w:rPr>
          <w:sz w:val="16"/>
        </w:rPr>
        <w:t>27</w:t>
      </w:r>
      <w:r>
        <w:rPr>
          <w:spacing w:val="-7"/>
          <w:sz w:val="16"/>
        </w:rPr>
        <w:t> </w:t>
      </w:r>
      <w:r>
        <w:rPr>
          <w:sz w:val="16"/>
        </w:rPr>
        <w:t>de</w:t>
      </w:r>
      <w:r>
        <w:rPr>
          <w:spacing w:val="-6"/>
          <w:sz w:val="16"/>
        </w:rPr>
        <w:t> </w:t>
      </w:r>
      <w:r>
        <w:rPr>
          <w:sz w:val="16"/>
        </w:rPr>
        <w:t>abril</w:t>
      </w:r>
      <w:r>
        <w:rPr>
          <w:spacing w:val="-6"/>
          <w:sz w:val="16"/>
        </w:rPr>
        <w:t> </w:t>
      </w:r>
      <w:r>
        <w:rPr>
          <w:sz w:val="16"/>
        </w:rPr>
        <w:t>de</w:t>
      </w:r>
      <w:r>
        <w:rPr>
          <w:spacing w:val="-6"/>
          <w:sz w:val="16"/>
        </w:rPr>
        <w:t> </w:t>
      </w:r>
      <w:r>
        <w:rPr>
          <w:sz w:val="16"/>
        </w:rPr>
        <w:t>2001,</w:t>
      </w:r>
      <w:r>
        <w:rPr>
          <w:spacing w:val="-6"/>
          <w:sz w:val="16"/>
        </w:rPr>
        <w:t> </w:t>
      </w:r>
      <w:r>
        <w:rPr>
          <w:sz w:val="16"/>
        </w:rPr>
        <w:t>suscrito</w:t>
      </w:r>
      <w:r>
        <w:rPr>
          <w:spacing w:val="-6"/>
          <w:sz w:val="16"/>
        </w:rPr>
        <w:t> </w:t>
      </w:r>
      <w:r>
        <w:rPr>
          <w:sz w:val="16"/>
        </w:rPr>
        <w:t>por</w:t>
      </w:r>
      <w:r>
        <w:rPr>
          <w:spacing w:val="-6"/>
          <w:sz w:val="16"/>
        </w:rPr>
        <w:t> </w:t>
      </w:r>
      <w:r>
        <w:rPr>
          <w:sz w:val="16"/>
        </w:rPr>
        <w:t>el</w:t>
      </w:r>
      <w:r>
        <w:rPr>
          <w:spacing w:val="-6"/>
          <w:sz w:val="16"/>
        </w:rPr>
        <w:t> </w:t>
      </w:r>
      <w:r>
        <w:rPr>
          <w:sz w:val="16"/>
        </w:rPr>
        <w:t>Defensor</w:t>
      </w:r>
      <w:r>
        <w:rPr>
          <w:spacing w:val="-6"/>
          <w:sz w:val="16"/>
        </w:rPr>
        <w:t> </w:t>
      </w:r>
      <w:r>
        <w:rPr>
          <w:sz w:val="16"/>
        </w:rPr>
        <w:t>del</w:t>
      </w:r>
      <w:r>
        <w:rPr>
          <w:spacing w:val="-5"/>
          <w:sz w:val="16"/>
        </w:rPr>
        <w:t> </w:t>
      </w:r>
      <w:r>
        <w:rPr>
          <w:sz w:val="16"/>
        </w:rPr>
        <w:t>Pueblo</w:t>
      </w:r>
      <w:r>
        <w:rPr>
          <w:spacing w:val="-6"/>
          <w:sz w:val="16"/>
        </w:rPr>
        <w:t> </w:t>
      </w:r>
      <w:r>
        <w:rPr>
          <w:sz w:val="16"/>
        </w:rPr>
        <w:t>(expediente</w:t>
      </w:r>
      <w:r>
        <w:rPr>
          <w:spacing w:val="-6"/>
          <w:sz w:val="16"/>
        </w:rPr>
        <w:t> </w:t>
      </w:r>
      <w:r>
        <w:rPr>
          <w:sz w:val="16"/>
        </w:rPr>
        <w:t>de</w:t>
      </w:r>
      <w:r>
        <w:rPr>
          <w:spacing w:val="-6"/>
          <w:sz w:val="16"/>
        </w:rPr>
        <w:t> </w:t>
      </w:r>
      <w:r>
        <w:rPr>
          <w:sz w:val="16"/>
        </w:rPr>
        <w:t>prueba,</w:t>
      </w:r>
      <w:r>
        <w:rPr>
          <w:spacing w:val="-6"/>
          <w:sz w:val="16"/>
        </w:rPr>
        <w:t> </w:t>
      </w:r>
      <w:r>
        <w:rPr>
          <w:sz w:val="16"/>
        </w:rPr>
        <w:t>tomo</w:t>
      </w:r>
      <w:r>
        <w:rPr>
          <w:w w:val="99"/>
          <w:sz w:val="16"/>
        </w:rPr>
        <w:t> </w:t>
      </w:r>
      <w:r>
        <w:rPr>
          <w:sz w:val="16"/>
        </w:rPr>
        <w:t>I, anexo 24 al Informe de Fondo, folios 110 y</w:t>
      </w:r>
      <w:r>
        <w:rPr>
          <w:spacing w:val="-21"/>
          <w:sz w:val="16"/>
        </w:rPr>
        <w:t> </w:t>
      </w:r>
      <w:r>
        <w:rPr>
          <w:sz w:val="16"/>
        </w:rPr>
        <w:t>111).</w:t>
      </w:r>
    </w:p>
    <w:p>
      <w:pPr>
        <w:tabs>
          <w:tab w:pos="685" w:val="left" w:leader="none"/>
        </w:tabs>
        <w:spacing w:before="40"/>
        <w:ind w:left="118" w:right="116" w:firstLine="0"/>
        <w:jc w:val="left"/>
        <w:rPr>
          <w:sz w:val="16"/>
        </w:rPr>
      </w:pPr>
      <w:bookmarkStart w:name="_bookmark76" w:id="114"/>
      <w:bookmarkEnd w:id="114"/>
      <w:r>
        <w:rPr/>
      </w:r>
      <w:r>
        <w:rPr>
          <w:position w:val="6"/>
          <w:sz w:val="10"/>
        </w:rPr>
        <w:t>55</w:t>
        <w:tab/>
      </w:r>
      <w:r>
        <w:rPr>
          <w:i/>
          <w:sz w:val="16"/>
        </w:rPr>
        <w:t>Cfr</w:t>
      </w:r>
      <w:r>
        <w:rPr>
          <w:sz w:val="16"/>
        </w:rPr>
        <w:t>. Resolución de 14 de agosto de 2001, dictada por la Segunda Sala del Tribunal Constitucional,  </w:t>
      </w:r>
      <w:r>
        <w:rPr>
          <w:spacing w:val="25"/>
          <w:sz w:val="16"/>
        </w:rPr>
        <w:t> </w:t>
      </w:r>
      <w:r>
        <w:rPr>
          <w:sz w:val="16"/>
        </w:rPr>
        <w:t>caso</w:t>
      </w:r>
      <w:r>
        <w:rPr>
          <w:spacing w:val="8"/>
          <w:sz w:val="16"/>
        </w:rPr>
        <w:t> </w:t>
      </w:r>
      <w:r>
        <w:rPr>
          <w:sz w:val="16"/>
        </w:rPr>
        <w:t>No.</w:t>
      </w:r>
      <w:r>
        <w:rPr>
          <w:w w:val="99"/>
          <w:sz w:val="16"/>
        </w:rPr>
        <w:t> </w:t>
      </w:r>
      <w:r>
        <w:rPr>
          <w:sz w:val="16"/>
        </w:rPr>
        <w:t>010-2001-AA (expediente de prueba, tomo I, anexo 28 al Informe de Fondo, folios 120 a</w:t>
      </w:r>
      <w:r>
        <w:rPr>
          <w:spacing w:val="-38"/>
          <w:sz w:val="16"/>
        </w:rPr>
        <w:t> </w:t>
      </w:r>
      <w:r>
        <w:rPr>
          <w:sz w:val="16"/>
        </w:rPr>
        <w:t>122).</w:t>
      </w:r>
    </w:p>
    <w:p>
      <w:pPr>
        <w:tabs>
          <w:tab w:pos="685" w:val="left" w:leader="none"/>
        </w:tabs>
        <w:spacing w:before="39"/>
        <w:ind w:left="118" w:right="116" w:firstLine="0"/>
        <w:jc w:val="left"/>
        <w:rPr>
          <w:sz w:val="16"/>
        </w:rPr>
      </w:pPr>
      <w:bookmarkStart w:name="_bookmark77" w:id="115"/>
      <w:bookmarkEnd w:id="115"/>
      <w:r>
        <w:rPr/>
      </w:r>
      <w:r>
        <w:rPr>
          <w:position w:val="6"/>
          <w:sz w:val="10"/>
        </w:rPr>
        <w:t>56</w:t>
        <w:tab/>
      </w:r>
      <w:r>
        <w:rPr>
          <w:i/>
          <w:sz w:val="16"/>
        </w:rPr>
        <w:t>Cfr</w:t>
      </w:r>
      <w:r>
        <w:rPr>
          <w:sz w:val="16"/>
        </w:rPr>
        <w:t>.</w:t>
      </w:r>
      <w:r>
        <w:rPr>
          <w:spacing w:val="-10"/>
          <w:sz w:val="16"/>
        </w:rPr>
        <w:t> </w:t>
      </w:r>
      <w:r>
        <w:rPr>
          <w:sz w:val="16"/>
        </w:rPr>
        <w:t>Escrito</w:t>
      </w:r>
      <w:r>
        <w:rPr>
          <w:spacing w:val="-9"/>
          <w:sz w:val="16"/>
        </w:rPr>
        <w:t> </w:t>
      </w:r>
      <w:r>
        <w:rPr>
          <w:sz w:val="16"/>
        </w:rPr>
        <w:t>presentado</w:t>
      </w:r>
      <w:r>
        <w:rPr>
          <w:spacing w:val="-9"/>
          <w:sz w:val="16"/>
        </w:rPr>
        <w:t> </w:t>
      </w:r>
      <w:r>
        <w:rPr>
          <w:sz w:val="16"/>
        </w:rPr>
        <w:t>el</w:t>
      </w:r>
      <w:r>
        <w:rPr>
          <w:spacing w:val="-10"/>
          <w:sz w:val="16"/>
        </w:rPr>
        <w:t> </w:t>
      </w:r>
      <w:r>
        <w:rPr>
          <w:sz w:val="16"/>
        </w:rPr>
        <w:t>17</w:t>
      </w:r>
      <w:r>
        <w:rPr>
          <w:spacing w:val="-9"/>
          <w:sz w:val="16"/>
        </w:rPr>
        <w:t> </w:t>
      </w:r>
      <w:r>
        <w:rPr>
          <w:sz w:val="16"/>
        </w:rPr>
        <w:t>de</w:t>
      </w:r>
      <w:r>
        <w:rPr>
          <w:spacing w:val="-10"/>
          <w:sz w:val="16"/>
        </w:rPr>
        <w:t> </w:t>
      </w:r>
      <w:r>
        <w:rPr>
          <w:sz w:val="16"/>
        </w:rPr>
        <w:t>junio</w:t>
      </w:r>
      <w:r>
        <w:rPr>
          <w:spacing w:val="-9"/>
          <w:sz w:val="16"/>
        </w:rPr>
        <w:t> </w:t>
      </w:r>
      <w:r>
        <w:rPr>
          <w:sz w:val="16"/>
        </w:rPr>
        <w:t>de</w:t>
      </w:r>
      <w:r>
        <w:rPr>
          <w:spacing w:val="-10"/>
          <w:sz w:val="16"/>
        </w:rPr>
        <w:t> </w:t>
      </w:r>
      <w:r>
        <w:rPr>
          <w:sz w:val="16"/>
        </w:rPr>
        <w:t>2010</w:t>
      </w:r>
      <w:r>
        <w:rPr>
          <w:spacing w:val="-9"/>
          <w:sz w:val="16"/>
        </w:rPr>
        <w:t> </w:t>
      </w:r>
      <w:r>
        <w:rPr>
          <w:sz w:val="16"/>
        </w:rPr>
        <w:t>por</w:t>
      </w:r>
      <w:r>
        <w:rPr>
          <w:spacing w:val="-9"/>
          <w:sz w:val="16"/>
        </w:rPr>
        <w:t> </w:t>
      </w:r>
      <w:r>
        <w:rPr>
          <w:sz w:val="16"/>
        </w:rPr>
        <w:t>Víctor</w:t>
      </w:r>
      <w:r>
        <w:rPr>
          <w:spacing w:val="-9"/>
          <w:sz w:val="16"/>
        </w:rPr>
        <w:t> </w:t>
      </w:r>
      <w:r>
        <w:rPr>
          <w:sz w:val="16"/>
        </w:rPr>
        <w:t>Henrry</w:t>
      </w:r>
      <w:r>
        <w:rPr>
          <w:spacing w:val="-9"/>
          <w:sz w:val="16"/>
        </w:rPr>
        <w:t> </w:t>
      </w:r>
      <w:r>
        <w:rPr>
          <w:sz w:val="16"/>
        </w:rPr>
        <w:t>Mina</w:t>
      </w:r>
      <w:r>
        <w:rPr>
          <w:spacing w:val="-9"/>
          <w:sz w:val="16"/>
        </w:rPr>
        <w:t> </w:t>
      </w:r>
      <w:r>
        <w:rPr>
          <w:sz w:val="16"/>
        </w:rPr>
        <w:t>Cuero,</w:t>
      </w:r>
      <w:r>
        <w:rPr>
          <w:spacing w:val="-10"/>
          <w:sz w:val="16"/>
        </w:rPr>
        <w:t> </w:t>
      </w:r>
      <w:r>
        <w:rPr>
          <w:sz w:val="16"/>
        </w:rPr>
        <w:t>mediante</w:t>
      </w:r>
      <w:r>
        <w:rPr>
          <w:spacing w:val="-8"/>
          <w:sz w:val="16"/>
        </w:rPr>
        <w:t> </w:t>
      </w:r>
      <w:r>
        <w:rPr>
          <w:sz w:val="16"/>
        </w:rPr>
        <w:t>el</w:t>
      </w:r>
      <w:r>
        <w:rPr>
          <w:spacing w:val="-9"/>
          <w:sz w:val="16"/>
        </w:rPr>
        <w:t> </w:t>
      </w:r>
      <w:r>
        <w:rPr>
          <w:sz w:val="16"/>
        </w:rPr>
        <w:t>cual</w:t>
      </w:r>
      <w:r>
        <w:rPr>
          <w:spacing w:val="-10"/>
          <w:sz w:val="16"/>
        </w:rPr>
        <w:t> </w:t>
      </w:r>
      <w:r>
        <w:rPr>
          <w:sz w:val="16"/>
        </w:rPr>
        <w:t>promovió</w:t>
      </w:r>
      <w:r>
        <w:rPr>
          <w:spacing w:val="-8"/>
          <w:sz w:val="16"/>
        </w:rPr>
        <w:t> </w:t>
      </w:r>
      <w:r>
        <w:rPr>
          <w:sz w:val="16"/>
        </w:rPr>
        <w:t>acción</w:t>
      </w:r>
      <w:r>
        <w:rPr>
          <w:w w:val="99"/>
          <w:sz w:val="16"/>
        </w:rPr>
        <w:t> </w:t>
      </w:r>
      <w:r>
        <w:rPr>
          <w:sz w:val="16"/>
        </w:rPr>
        <w:t>de</w:t>
      </w:r>
      <w:r>
        <w:rPr>
          <w:spacing w:val="-4"/>
          <w:sz w:val="16"/>
        </w:rPr>
        <w:t> </w:t>
      </w:r>
      <w:r>
        <w:rPr>
          <w:sz w:val="16"/>
        </w:rPr>
        <w:t>protección</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5.1</w:t>
      </w:r>
      <w:r>
        <w:rPr>
          <w:spacing w:val="-3"/>
          <w:sz w:val="16"/>
        </w:rPr>
        <w:t> </w:t>
      </w:r>
      <w:r>
        <w:rPr>
          <w:sz w:val="16"/>
        </w:rPr>
        <w:t>al</w:t>
      </w:r>
      <w:r>
        <w:rPr>
          <w:spacing w:val="-3"/>
          <w:sz w:val="16"/>
        </w:rPr>
        <w:t> </w:t>
      </w:r>
      <w:r>
        <w:rPr>
          <w:sz w:val="16"/>
        </w:rPr>
        <w:t>escrito</w:t>
      </w:r>
      <w:r>
        <w:rPr>
          <w:spacing w:val="-3"/>
          <w:sz w:val="16"/>
        </w:rPr>
        <w:t> </w:t>
      </w:r>
      <w:r>
        <w:rPr>
          <w:sz w:val="16"/>
        </w:rPr>
        <w:t>de</w:t>
      </w:r>
      <w:r>
        <w:rPr>
          <w:spacing w:val="-4"/>
          <w:sz w:val="16"/>
        </w:rPr>
        <w:t> </w:t>
      </w:r>
      <w:r>
        <w:rPr>
          <w:sz w:val="16"/>
        </w:rPr>
        <w:t>contestación,</w:t>
      </w:r>
      <w:r>
        <w:rPr>
          <w:spacing w:val="-4"/>
          <w:sz w:val="16"/>
        </w:rPr>
        <w:t> </w:t>
      </w:r>
      <w:r>
        <w:rPr>
          <w:sz w:val="16"/>
        </w:rPr>
        <w:t>folios</w:t>
      </w:r>
      <w:r>
        <w:rPr>
          <w:spacing w:val="-4"/>
          <w:sz w:val="16"/>
        </w:rPr>
        <w:t> </w:t>
      </w:r>
      <w:r>
        <w:rPr>
          <w:sz w:val="16"/>
        </w:rPr>
        <w:t>1785</w:t>
      </w:r>
      <w:r>
        <w:rPr>
          <w:spacing w:val="-3"/>
          <w:sz w:val="16"/>
        </w:rPr>
        <w:t> </w:t>
      </w:r>
      <w:r>
        <w:rPr>
          <w:sz w:val="16"/>
        </w:rPr>
        <w:t>a</w:t>
      </w:r>
      <w:r>
        <w:rPr>
          <w:spacing w:val="-3"/>
          <w:sz w:val="16"/>
        </w:rPr>
        <w:t> </w:t>
      </w:r>
      <w:r>
        <w:rPr>
          <w:sz w:val="16"/>
        </w:rPr>
        <w:t>1799).</w:t>
      </w:r>
    </w:p>
    <w:p>
      <w:pPr>
        <w:tabs>
          <w:tab w:pos="685" w:val="left" w:leader="none"/>
        </w:tabs>
        <w:spacing w:before="39"/>
        <w:ind w:left="118" w:right="116" w:firstLine="0"/>
        <w:jc w:val="left"/>
        <w:rPr>
          <w:sz w:val="16"/>
        </w:rPr>
      </w:pPr>
      <w:bookmarkStart w:name="_bookmark78" w:id="116"/>
      <w:bookmarkEnd w:id="116"/>
      <w:r>
        <w:rPr/>
      </w:r>
      <w:r>
        <w:rPr>
          <w:position w:val="6"/>
          <w:sz w:val="10"/>
        </w:rPr>
        <w:t>57</w:t>
        <w:tab/>
      </w:r>
      <w:r>
        <w:rPr>
          <w:i/>
          <w:sz w:val="16"/>
        </w:rPr>
        <w:t>Cfr</w:t>
      </w:r>
      <w:r>
        <w:rPr>
          <w:sz w:val="16"/>
        </w:rPr>
        <w:t>. Resolución de 7 de julio   </w:t>
      </w:r>
      <w:r>
        <w:rPr>
          <w:spacing w:val="1"/>
          <w:sz w:val="16"/>
        </w:rPr>
        <w:t> </w:t>
      </w:r>
      <w:r>
        <w:rPr>
          <w:sz w:val="16"/>
        </w:rPr>
        <w:t>de 2010, dictada por el Tribunal Segundo de Garantías Penales de</w:t>
      </w:r>
      <w:r>
        <w:rPr>
          <w:spacing w:val="10"/>
          <w:sz w:val="16"/>
        </w:rPr>
        <w:t> </w:t>
      </w:r>
      <w:r>
        <w:rPr>
          <w:sz w:val="16"/>
        </w:rPr>
        <w:t>Esmeralda,</w:t>
      </w:r>
      <w:r>
        <w:rPr>
          <w:w w:val="99"/>
          <w:sz w:val="16"/>
        </w:rPr>
        <w:t> </w:t>
      </w:r>
      <w:r>
        <w:rPr>
          <w:sz w:val="16"/>
        </w:rPr>
        <w:t>expediente</w:t>
      </w:r>
      <w:r>
        <w:rPr>
          <w:spacing w:val="-4"/>
          <w:sz w:val="16"/>
        </w:rPr>
        <w:t> </w:t>
      </w:r>
      <w:r>
        <w:rPr>
          <w:sz w:val="16"/>
        </w:rPr>
        <w:t>No.</w:t>
      </w:r>
      <w:r>
        <w:rPr>
          <w:spacing w:val="-3"/>
          <w:sz w:val="16"/>
        </w:rPr>
        <w:t> </w:t>
      </w:r>
      <w:r>
        <w:rPr>
          <w:sz w:val="16"/>
        </w:rPr>
        <w:t>50-2010</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IV,</w:t>
      </w:r>
      <w:r>
        <w:rPr>
          <w:spacing w:val="-3"/>
          <w:sz w:val="16"/>
        </w:rPr>
        <w:t> </w:t>
      </w:r>
      <w:r>
        <w:rPr>
          <w:sz w:val="16"/>
        </w:rPr>
        <w:t>anexo</w:t>
      </w:r>
      <w:r>
        <w:rPr>
          <w:spacing w:val="-3"/>
          <w:sz w:val="16"/>
        </w:rPr>
        <w:t> </w:t>
      </w:r>
      <w:r>
        <w:rPr>
          <w:sz w:val="16"/>
        </w:rPr>
        <w:t>5.8</w:t>
      </w:r>
      <w:r>
        <w:rPr>
          <w:spacing w:val="-3"/>
          <w:sz w:val="16"/>
        </w:rPr>
        <w:t> </w:t>
      </w:r>
      <w:r>
        <w:rPr>
          <w:sz w:val="16"/>
        </w:rPr>
        <w:t>al</w:t>
      </w:r>
      <w:r>
        <w:rPr>
          <w:spacing w:val="-4"/>
          <w:sz w:val="16"/>
        </w:rPr>
        <w:t> </w:t>
      </w:r>
      <w:r>
        <w:rPr>
          <w:sz w:val="16"/>
        </w:rPr>
        <w:t>escrito</w:t>
      </w:r>
      <w:r>
        <w:rPr>
          <w:spacing w:val="-3"/>
          <w:sz w:val="16"/>
        </w:rPr>
        <w:t> </w:t>
      </w:r>
      <w:r>
        <w:rPr>
          <w:sz w:val="16"/>
        </w:rPr>
        <w:t>de</w:t>
      </w:r>
      <w:r>
        <w:rPr>
          <w:spacing w:val="-2"/>
          <w:sz w:val="16"/>
        </w:rPr>
        <w:t> </w:t>
      </w:r>
      <w:r>
        <w:rPr>
          <w:sz w:val="16"/>
        </w:rPr>
        <w:t>contestación,</w:t>
      </w:r>
      <w:r>
        <w:rPr>
          <w:spacing w:val="-4"/>
          <w:sz w:val="16"/>
        </w:rPr>
        <w:t> </w:t>
      </w:r>
      <w:r>
        <w:rPr>
          <w:sz w:val="16"/>
        </w:rPr>
        <w:t>folios</w:t>
      </w:r>
      <w:r>
        <w:rPr>
          <w:spacing w:val="-2"/>
          <w:sz w:val="16"/>
        </w:rPr>
        <w:t> </w:t>
      </w:r>
      <w:r>
        <w:rPr>
          <w:sz w:val="16"/>
        </w:rPr>
        <w:t>1820</w:t>
      </w:r>
      <w:r>
        <w:rPr>
          <w:spacing w:val="-3"/>
          <w:sz w:val="16"/>
        </w:rPr>
        <w:t> </w:t>
      </w:r>
      <w:r>
        <w:rPr>
          <w:sz w:val="16"/>
        </w:rPr>
        <w:t>a</w:t>
      </w:r>
      <w:r>
        <w:rPr>
          <w:spacing w:val="-3"/>
          <w:sz w:val="16"/>
        </w:rPr>
        <w:t> </w:t>
      </w:r>
      <w:r>
        <w:rPr>
          <w:sz w:val="16"/>
        </w:rPr>
        <w:t>1828).</w:t>
      </w:r>
    </w:p>
    <w:p>
      <w:pPr>
        <w:tabs>
          <w:tab w:pos="685" w:val="left" w:leader="none"/>
        </w:tabs>
        <w:spacing w:before="39"/>
        <w:ind w:left="118" w:right="116" w:firstLine="0"/>
        <w:jc w:val="left"/>
        <w:rPr>
          <w:sz w:val="16"/>
        </w:rPr>
      </w:pPr>
      <w:bookmarkStart w:name="_bookmark79" w:id="117"/>
      <w:bookmarkEnd w:id="117"/>
      <w:r>
        <w:rPr/>
      </w:r>
      <w:r>
        <w:rPr>
          <w:position w:val="6"/>
          <w:sz w:val="10"/>
        </w:rPr>
        <w:t>58</w:t>
        <w:tab/>
      </w:r>
      <w:r>
        <w:rPr>
          <w:i/>
          <w:sz w:val="16"/>
        </w:rPr>
        <w:t>Cfr</w:t>
      </w:r>
      <w:r>
        <w:rPr>
          <w:sz w:val="16"/>
        </w:rPr>
        <w:t>.</w:t>
      </w:r>
      <w:r>
        <w:rPr>
          <w:spacing w:val="39"/>
          <w:sz w:val="16"/>
        </w:rPr>
        <w:t> </w:t>
      </w:r>
      <w:r>
        <w:rPr>
          <w:sz w:val="16"/>
        </w:rPr>
        <w:t>Escrito</w:t>
      </w:r>
      <w:r>
        <w:rPr>
          <w:spacing w:val="40"/>
          <w:sz w:val="16"/>
        </w:rPr>
        <w:t> </w:t>
      </w:r>
      <w:r>
        <w:rPr>
          <w:sz w:val="16"/>
        </w:rPr>
        <w:t>presentado</w:t>
      </w:r>
      <w:r>
        <w:rPr>
          <w:spacing w:val="41"/>
          <w:sz w:val="16"/>
        </w:rPr>
        <w:t> </w:t>
      </w:r>
      <w:r>
        <w:rPr>
          <w:sz w:val="16"/>
        </w:rPr>
        <w:t>el</w:t>
      </w:r>
      <w:r>
        <w:rPr>
          <w:spacing w:val="39"/>
          <w:sz w:val="16"/>
        </w:rPr>
        <w:t> </w:t>
      </w:r>
      <w:r>
        <w:rPr>
          <w:sz w:val="16"/>
        </w:rPr>
        <w:t>12</w:t>
      </w:r>
      <w:r>
        <w:rPr>
          <w:spacing w:val="40"/>
          <w:sz w:val="16"/>
        </w:rPr>
        <w:t> </w:t>
      </w:r>
      <w:r>
        <w:rPr>
          <w:sz w:val="16"/>
        </w:rPr>
        <w:t>de</w:t>
      </w:r>
      <w:r>
        <w:rPr>
          <w:spacing w:val="39"/>
          <w:sz w:val="16"/>
        </w:rPr>
        <w:t> </w:t>
      </w:r>
      <w:r>
        <w:rPr>
          <w:sz w:val="16"/>
        </w:rPr>
        <w:t>julio</w:t>
      </w:r>
      <w:r>
        <w:rPr>
          <w:spacing w:val="40"/>
          <w:sz w:val="16"/>
        </w:rPr>
        <w:t> </w:t>
      </w:r>
      <w:r>
        <w:rPr>
          <w:sz w:val="16"/>
        </w:rPr>
        <w:t>de</w:t>
      </w:r>
      <w:r>
        <w:rPr>
          <w:spacing w:val="41"/>
          <w:sz w:val="16"/>
        </w:rPr>
        <w:t> </w:t>
      </w:r>
      <w:r>
        <w:rPr>
          <w:sz w:val="16"/>
        </w:rPr>
        <w:t>2010</w:t>
      </w:r>
      <w:r>
        <w:rPr>
          <w:spacing w:val="40"/>
          <w:sz w:val="16"/>
        </w:rPr>
        <w:t> </w:t>
      </w:r>
      <w:r>
        <w:rPr>
          <w:sz w:val="16"/>
        </w:rPr>
        <w:t>por</w:t>
      </w:r>
      <w:r>
        <w:rPr>
          <w:spacing w:val="40"/>
          <w:sz w:val="16"/>
        </w:rPr>
        <w:t> </w:t>
      </w:r>
      <w:r>
        <w:rPr>
          <w:sz w:val="16"/>
        </w:rPr>
        <w:t>Víctor</w:t>
      </w:r>
      <w:r>
        <w:rPr>
          <w:spacing w:val="40"/>
          <w:sz w:val="16"/>
        </w:rPr>
        <w:t> </w:t>
      </w:r>
      <w:r>
        <w:rPr>
          <w:sz w:val="16"/>
        </w:rPr>
        <w:t>Henrry</w:t>
      </w:r>
      <w:r>
        <w:rPr>
          <w:spacing w:val="41"/>
          <w:sz w:val="16"/>
        </w:rPr>
        <w:t> </w:t>
      </w:r>
      <w:r>
        <w:rPr>
          <w:sz w:val="16"/>
        </w:rPr>
        <w:t>Mina</w:t>
      </w:r>
      <w:r>
        <w:rPr>
          <w:spacing w:val="40"/>
          <w:sz w:val="16"/>
        </w:rPr>
        <w:t> </w:t>
      </w:r>
      <w:r>
        <w:rPr>
          <w:sz w:val="16"/>
        </w:rPr>
        <w:t>Cuero,</w:t>
      </w:r>
      <w:r>
        <w:rPr>
          <w:spacing w:val="39"/>
          <w:sz w:val="16"/>
        </w:rPr>
        <w:t> </w:t>
      </w:r>
      <w:r>
        <w:rPr>
          <w:sz w:val="16"/>
        </w:rPr>
        <w:t>expediente</w:t>
      </w:r>
      <w:r>
        <w:rPr>
          <w:spacing w:val="39"/>
          <w:sz w:val="16"/>
        </w:rPr>
        <w:t> </w:t>
      </w:r>
      <w:r>
        <w:rPr>
          <w:sz w:val="16"/>
        </w:rPr>
        <w:t>No.</w:t>
      </w:r>
      <w:r>
        <w:rPr>
          <w:spacing w:val="39"/>
          <w:sz w:val="16"/>
        </w:rPr>
        <w:t> </w:t>
      </w:r>
      <w:r>
        <w:rPr>
          <w:sz w:val="16"/>
        </w:rPr>
        <w:t>50-2010</w:t>
      </w:r>
      <w:r>
        <w:rPr>
          <w:w w:val="99"/>
          <w:sz w:val="16"/>
        </w:rPr>
        <w:t> </w:t>
      </w:r>
      <w:r>
        <w:rPr>
          <w:sz w:val="16"/>
        </w:rPr>
        <w:t>(expediente</w:t>
      </w:r>
      <w:r>
        <w:rPr>
          <w:spacing w:val="-4"/>
          <w:sz w:val="16"/>
        </w:rPr>
        <w:t> </w:t>
      </w:r>
      <w:r>
        <w:rPr>
          <w:sz w:val="16"/>
        </w:rPr>
        <w:t>de</w:t>
      </w:r>
      <w:r>
        <w:rPr>
          <w:spacing w:val="-2"/>
          <w:sz w:val="16"/>
        </w:rPr>
        <w:t> </w:t>
      </w:r>
      <w:r>
        <w:rPr>
          <w:sz w:val="16"/>
        </w:rPr>
        <w:t>prueba,</w:t>
      </w:r>
      <w:r>
        <w:rPr>
          <w:spacing w:val="-3"/>
          <w:sz w:val="16"/>
        </w:rPr>
        <w:t> </w:t>
      </w:r>
      <w:r>
        <w:rPr>
          <w:sz w:val="16"/>
        </w:rPr>
        <w:t>tomo</w:t>
      </w:r>
      <w:r>
        <w:rPr>
          <w:spacing w:val="-2"/>
          <w:sz w:val="16"/>
        </w:rPr>
        <w:t> </w:t>
      </w:r>
      <w:r>
        <w:rPr>
          <w:sz w:val="16"/>
        </w:rPr>
        <w:t>IV,</w:t>
      </w:r>
      <w:r>
        <w:rPr>
          <w:spacing w:val="-4"/>
          <w:sz w:val="16"/>
        </w:rPr>
        <w:t> </w:t>
      </w:r>
      <w:r>
        <w:rPr>
          <w:sz w:val="16"/>
        </w:rPr>
        <w:t>anexo</w:t>
      </w:r>
      <w:r>
        <w:rPr>
          <w:spacing w:val="-3"/>
          <w:sz w:val="16"/>
        </w:rPr>
        <w:t> </w:t>
      </w:r>
      <w:r>
        <w:rPr>
          <w:sz w:val="16"/>
        </w:rPr>
        <w:t>5.9</w:t>
      </w:r>
      <w:r>
        <w:rPr>
          <w:spacing w:val="-3"/>
          <w:sz w:val="16"/>
        </w:rPr>
        <w:t> </w:t>
      </w:r>
      <w:r>
        <w:rPr>
          <w:sz w:val="16"/>
        </w:rPr>
        <w:t>al</w:t>
      </w:r>
      <w:r>
        <w:rPr>
          <w:spacing w:val="-4"/>
          <w:sz w:val="16"/>
        </w:rPr>
        <w:t> </w:t>
      </w:r>
      <w:r>
        <w:rPr>
          <w:sz w:val="16"/>
        </w:rPr>
        <w:t>escrito</w:t>
      </w:r>
      <w:r>
        <w:rPr>
          <w:spacing w:val="-3"/>
          <w:sz w:val="16"/>
        </w:rPr>
        <w:t> </w:t>
      </w:r>
      <w:r>
        <w:rPr>
          <w:sz w:val="16"/>
        </w:rPr>
        <w:t>de</w:t>
      </w:r>
      <w:r>
        <w:rPr>
          <w:spacing w:val="-2"/>
          <w:sz w:val="16"/>
        </w:rPr>
        <w:t> </w:t>
      </w:r>
      <w:r>
        <w:rPr>
          <w:sz w:val="16"/>
        </w:rPr>
        <w:t>contestación,</w:t>
      </w:r>
      <w:r>
        <w:rPr>
          <w:spacing w:val="-4"/>
          <w:sz w:val="16"/>
        </w:rPr>
        <w:t> </w:t>
      </w:r>
      <w:r>
        <w:rPr>
          <w:sz w:val="16"/>
        </w:rPr>
        <w:t>folios</w:t>
      </w:r>
      <w:r>
        <w:rPr>
          <w:spacing w:val="-4"/>
          <w:sz w:val="16"/>
        </w:rPr>
        <w:t> </w:t>
      </w:r>
      <w:r>
        <w:rPr>
          <w:sz w:val="16"/>
        </w:rPr>
        <w:t>1830</w:t>
      </w:r>
      <w:r>
        <w:rPr>
          <w:spacing w:val="-3"/>
          <w:sz w:val="16"/>
        </w:rPr>
        <w:t> </w:t>
      </w:r>
      <w:r>
        <w:rPr>
          <w:sz w:val="16"/>
        </w:rPr>
        <w:t>a</w:t>
      </w:r>
      <w:r>
        <w:rPr>
          <w:spacing w:val="-3"/>
          <w:sz w:val="16"/>
        </w:rPr>
        <w:t> </w:t>
      </w:r>
      <w:r>
        <w:rPr>
          <w:sz w:val="16"/>
        </w:rPr>
        <w:t>1831).</w:t>
      </w:r>
    </w:p>
    <w:p>
      <w:pPr>
        <w:spacing w:after="0"/>
        <w:jc w:val="left"/>
        <w:rPr>
          <w:sz w:val="16"/>
        </w:rPr>
        <w:sectPr>
          <w:pgSz w:w="12240" w:h="15840"/>
          <w:pgMar w:header="0" w:footer="1007" w:top="920" w:bottom="1200" w:left="1300" w:right="1300"/>
        </w:sectPr>
      </w:pPr>
    </w:p>
    <w:p>
      <w:pPr>
        <w:spacing w:before="72"/>
        <w:ind w:left="686" w:right="399" w:firstLine="0"/>
        <w:jc w:val="both"/>
        <w:rPr>
          <w:sz w:val="16"/>
        </w:rPr>
      </w:pPr>
      <w:r>
        <w:rPr>
          <w:sz w:val="16"/>
        </w:rPr>
        <w:t>de creer que con la resolución del Tribunal de Disciplina emitid[a] el 25 de octubre del 2000 mediante la cual ha sido dado de baja de las filas policiales al actor de esta demanda se le haya violado sus derechos contemplados en los artículos 76 y 77 de la Constitución de la República del Ecuador en vigencia a partir del mes de octubre del 2008, esto no puede ser, por simple lógica y por el principio de la irretroactividad de</w:t>
      </w:r>
      <w:r>
        <w:rPr>
          <w:spacing w:val="-6"/>
          <w:sz w:val="16"/>
        </w:rPr>
        <w:t> </w:t>
      </w:r>
      <w:r>
        <w:rPr>
          <w:sz w:val="16"/>
        </w:rPr>
        <w:t>[l]ey,</w:t>
      </w:r>
      <w:r>
        <w:rPr>
          <w:spacing w:val="-5"/>
          <w:sz w:val="16"/>
        </w:rPr>
        <w:t> </w:t>
      </w:r>
      <w:r>
        <w:rPr>
          <w:sz w:val="16"/>
        </w:rPr>
        <w:t>cuando</w:t>
      </w:r>
      <w:r>
        <w:rPr>
          <w:spacing w:val="-6"/>
          <w:sz w:val="16"/>
        </w:rPr>
        <w:t> </w:t>
      </w:r>
      <w:r>
        <w:rPr>
          <w:sz w:val="16"/>
        </w:rPr>
        <w:t>el</w:t>
      </w:r>
      <w:r>
        <w:rPr>
          <w:spacing w:val="-6"/>
          <w:sz w:val="16"/>
        </w:rPr>
        <w:t> </w:t>
      </w:r>
      <w:r>
        <w:rPr>
          <w:sz w:val="16"/>
        </w:rPr>
        <w:t>actor</w:t>
      </w:r>
      <w:r>
        <w:rPr>
          <w:spacing w:val="-6"/>
          <w:sz w:val="16"/>
        </w:rPr>
        <w:t> </w:t>
      </w:r>
      <w:r>
        <w:rPr>
          <w:sz w:val="16"/>
        </w:rPr>
        <w:t>fue</w:t>
      </w:r>
      <w:r>
        <w:rPr>
          <w:spacing w:val="-5"/>
          <w:sz w:val="16"/>
        </w:rPr>
        <w:t> </w:t>
      </w:r>
      <w:r>
        <w:rPr>
          <w:sz w:val="16"/>
        </w:rPr>
        <w:t>sancionado</w:t>
      </w:r>
      <w:r>
        <w:rPr>
          <w:spacing w:val="-6"/>
          <w:sz w:val="16"/>
        </w:rPr>
        <w:t> </w:t>
      </w:r>
      <w:r>
        <w:rPr>
          <w:sz w:val="16"/>
        </w:rPr>
        <w:t>aun</w:t>
      </w:r>
      <w:r>
        <w:rPr>
          <w:spacing w:val="-5"/>
          <w:sz w:val="16"/>
        </w:rPr>
        <w:t> </w:t>
      </w:r>
      <w:r>
        <w:rPr>
          <w:sz w:val="16"/>
        </w:rPr>
        <w:t>no</w:t>
      </w:r>
      <w:r>
        <w:rPr>
          <w:spacing w:val="-6"/>
          <w:sz w:val="16"/>
        </w:rPr>
        <w:t> </w:t>
      </w:r>
      <w:r>
        <w:rPr>
          <w:sz w:val="16"/>
        </w:rPr>
        <w:t>nacía</w:t>
      </w:r>
      <w:r>
        <w:rPr>
          <w:spacing w:val="-5"/>
          <w:sz w:val="16"/>
        </w:rPr>
        <w:t> </w:t>
      </w:r>
      <w:r>
        <w:rPr>
          <w:sz w:val="16"/>
        </w:rPr>
        <w:t>ni</w:t>
      </w:r>
      <w:r>
        <w:rPr>
          <w:spacing w:val="-5"/>
          <w:sz w:val="16"/>
        </w:rPr>
        <w:t> </w:t>
      </w:r>
      <w:r>
        <w:rPr>
          <w:sz w:val="16"/>
        </w:rPr>
        <w:t>existían</w:t>
      </w:r>
      <w:r>
        <w:rPr>
          <w:spacing w:val="-5"/>
          <w:sz w:val="16"/>
        </w:rPr>
        <w:t> </w:t>
      </w:r>
      <w:r>
        <w:rPr>
          <w:sz w:val="16"/>
        </w:rPr>
        <w:t>los</w:t>
      </w:r>
      <w:r>
        <w:rPr>
          <w:spacing w:val="-6"/>
          <w:sz w:val="16"/>
        </w:rPr>
        <w:t> </w:t>
      </w:r>
      <w:r>
        <w:rPr>
          <w:sz w:val="16"/>
        </w:rPr>
        <w:t>derechos</w:t>
      </w:r>
      <w:r>
        <w:rPr>
          <w:spacing w:val="-6"/>
          <w:sz w:val="16"/>
        </w:rPr>
        <w:t> </w:t>
      </w:r>
      <w:r>
        <w:rPr>
          <w:sz w:val="16"/>
        </w:rPr>
        <w:t>que</w:t>
      </w:r>
      <w:r>
        <w:rPr>
          <w:spacing w:val="-6"/>
          <w:sz w:val="16"/>
        </w:rPr>
        <w:t> </w:t>
      </w:r>
      <w:r>
        <w:rPr>
          <w:sz w:val="16"/>
        </w:rPr>
        <w:t>dicen</w:t>
      </w:r>
      <w:r>
        <w:rPr>
          <w:spacing w:val="-5"/>
          <w:sz w:val="16"/>
        </w:rPr>
        <w:t> </w:t>
      </w:r>
      <w:r>
        <w:rPr>
          <w:sz w:val="16"/>
        </w:rPr>
        <w:t>se</w:t>
      </w:r>
      <w:r>
        <w:rPr>
          <w:spacing w:val="-5"/>
          <w:sz w:val="16"/>
        </w:rPr>
        <w:t> </w:t>
      </w:r>
      <w:r>
        <w:rPr>
          <w:sz w:val="16"/>
        </w:rPr>
        <w:t>le</w:t>
      </w:r>
      <w:r>
        <w:rPr>
          <w:spacing w:val="-5"/>
          <w:sz w:val="16"/>
        </w:rPr>
        <w:t> </w:t>
      </w:r>
      <w:r>
        <w:rPr>
          <w:sz w:val="16"/>
        </w:rPr>
        <w:t>ha</w:t>
      </w:r>
      <w:r>
        <w:rPr>
          <w:spacing w:val="-6"/>
          <w:sz w:val="16"/>
        </w:rPr>
        <w:t> </w:t>
      </w:r>
      <w:r>
        <w:rPr>
          <w:sz w:val="16"/>
        </w:rPr>
        <w:t>violado</w:t>
      </w:r>
      <w:hyperlink w:history="true" w:anchor="_bookmark84">
        <w:r>
          <w:rPr>
            <w:position w:val="6"/>
            <w:sz w:val="10"/>
          </w:rPr>
          <w:t>59</w:t>
        </w:r>
      </w:hyperlink>
      <w:r>
        <w:rPr>
          <w:sz w:val="16"/>
        </w:rPr>
        <w:t>.</w:t>
      </w:r>
    </w:p>
    <w:p>
      <w:pPr>
        <w:pStyle w:val="BodyText"/>
        <w:spacing w:before="11"/>
        <w:rPr>
          <w:sz w:val="19"/>
        </w:rPr>
      </w:pPr>
    </w:p>
    <w:p>
      <w:pPr>
        <w:pStyle w:val="Heading1"/>
        <w:ind w:left="4355" w:right="4352"/>
      </w:pPr>
      <w:bookmarkStart w:name="VIII FONDO" w:id="118"/>
      <w:bookmarkEnd w:id="118"/>
      <w:r>
        <w:rPr>
          <w:b w:val="0"/>
        </w:rPr>
      </w:r>
      <w:bookmarkStart w:name="_bookmark80" w:id="119"/>
      <w:bookmarkEnd w:id="119"/>
      <w:r>
        <w:rPr>
          <w:b w:val="0"/>
        </w:rPr>
      </w:r>
      <w:r>
        <w:rPr/>
        <w:t>VIII FONDO</w:t>
      </w:r>
    </w:p>
    <w:p>
      <w:pPr>
        <w:pStyle w:val="BodyText"/>
        <w:spacing w:before="11"/>
        <w:rPr>
          <w:b/>
          <w:sz w:val="19"/>
        </w:rPr>
      </w:pPr>
    </w:p>
    <w:p>
      <w:pPr>
        <w:pStyle w:val="ListParagraph"/>
        <w:numPr>
          <w:ilvl w:val="0"/>
          <w:numId w:val="15"/>
        </w:numPr>
        <w:tabs>
          <w:tab w:pos="686" w:val="left" w:leader="none"/>
        </w:tabs>
        <w:spacing w:line="240" w:lineRule="auto" w:before="0" w:after="0"/>
        <w:ind w:left="117" w:right="113" w:firstLine="1"/>
        <w:jc w:val="both"/>
        <w:rPr>
          <w:sz w:val="20"/>
        </w:rPr>
      </w:pPr>
      <w:r>
        <w:rPr>
          <w:sz w:val="20"/>
        </w:rPr>
        <w:t>El presente caso concierne a la alegada responsabilidad internacional del Estado ecuatoriano por una serie de violaciones a derechos humanos que se habrían cometido en el marco del proceso disciplinario que culminó con la destitución del señor Víctor Henrry Mina Cuero</w:t>
      </w:r>
      <w:r>
        <w:rPr>
          <w:spacing w:val="-12"/>
          <w:sz w:val="20"/>
        </w:rPr>
        <w:t> </w:t>
      </w:r>
      <w:r>
        <w:rPr>
          <w:sz w:val="20"/>
        </w:rPr>
        <w:t>del</w:t>
      </w:r>
      <w:r>
        <w:rPr>
          <w:spacing w:val="-12"/>
          <w:sz w:val="20"/>
        </w:rPr>
        <w:t> </w:t>
      </w:r>
      <w:r>
        <w:rPr>
          <w:sz w:val="20"/>
        </w:rPr>
        <w:t>cargo</w:t>
      </w:r>
      <w:r>
        <w:rPr>
          <w:spacing w:val="-12"/>
          <w:sz w:val="20"/>
        </w:rPr>
        <w:t> </w:t>
      </w:r>
      <w:r>
        <w:rPr>
          <w:sz w:val="20"/>
        </w:rPr>
        <w:t>de</w:t>
      </w:r>
      <w:r>
        <w:rPr>
          <w:spacing w:val="-12"/>
          <w:sz w:val="20"/>
        </w:rPr>
        <w:t> </w:t>
      </w:r>
      <w:r>
        <w:rPr>
          <w:sz w:val="20"/>
        </w:rPr>
        <w:t>policía.</w:t>
      </w:r>
      <w:r>
        <w:rPr>
          <w:spacing w:val="-13"/>
          <w:sz w:val="20"/>
        </w:rPr>
        <w:t> </w:t>
      </w:r>
      <w:r>
        <w:rPr>
          <w:sz w:val="20"/>
        </w:rPr>
        <w:t>Para</w:t>
      </w:r>
      <w:r>
        <w:rPr>
          <w:spacing w:val="-12"/>
          <w:sz w:val="20"/>
        </w:rPr>
        <w:t> </w:t>
      </w:r>
      <w:r>
        <w:rPr>
          <w:sz w:val="20"/>
        </w:rPr>
        <w:t>desarrollar</w:t>
      </w:r>
      <w:r>
        <w:rPr>
          <w:spacing w:val="-12"/>
          <w:sz w:val="20"/>
        </w:rPr>
        <w:t> </w:t>
      </w:r>
      <w:r>
        <w:rPr>
          <w:sz w:val="20"/>
        </w:rPr>
        <w:t>el</w:t>
      </w:r>
      <w:r>
        <w:rPr>
          <w:spacing w:val="-14"/>
          <w:sz w:val="20"/>
        </w:rPr>
        <w:t> </w:t>
      </w:r>
      <w:r>
        <w:rPr>
          <w:sz w:val="20"/>
        </w:rPr>
        <w:t>análisis</w:t>
      </w:r>
      <w:r>
        <w:rPr>
          <w:spacing w:val="-13"/>
          <w:sz w:val="20"/>
        </w:rPr>
        <w:t> </w:t>
      </w:r>
      <w:r>
        <w:rPr>
          <w:sz w:val="20"/>
        </w:rPr>
        <w:t>de</w:t>
      </w:r>
      <w:r>
        <w:rPr>
          <w:spacing w:val="-12"/>
          <w:sz w:val="20"/>
        </w:rPr>
        <w:t> </w:t>
      </w:r>
      <w:r>
        <w:rPr>
          <w:sz w:val="20"/>
        </w:rPr>
        <w:t>fondo,</w:t>
      </w:r>
      <w:r>
        <w:rPr>
          <w:spacing w:val="-12"/>
          <w:sz w:val="20"/>
        </w:rPr>
        <w:t> </w:t>
      </w:r>
      <w:r>
        <w:rPr>
          <w:sz w:val="20"/>
        </w:rPr>
        <w:t>la</w:t>
      </w:r>
      <w:r>
        <w:rPr>
          <w:spacing w:val="-13"/>
          <w:sz w:val="20"/>
        </w:rPr>
        <w:t> </w:t>
      </w:r>
      <w:r>
        <w:rPr>
          <w:sz w:val="20"/>
        </w:rPr>
        <w:t>Corte</w:t>
      </w:r>
      <w:r>
        <w:rPr>
          <w:spacing w:val="-12"/>
          <w:sz w:val="20"/>
        </w:rPr>
        <w:t> </w:t>
      </w:r>
      <w:r>
        <w:rPr>
          <w:sz w:val="20"/>
        </w:rPr>
        <w:t>procederá</w:t>
      </w:r>
      <w:r>
        <w:rPr>
          <w:spacing w:val="-12"/>
          <w:sz w:val="20"/>
        </w:rPr>
        <w:t> </w:t>
      </w:r>
      <w:r>
        <w:rPr>
          <w:sz w:val="20"/>
        </w:rPr>
        <w:t>en</w:t>
      </w:r>
      <w:r>
        <w:rPr>
          <w:spacing w:val="-12"/>
          <w:sz w:val="20"/>
        </w:rPr>
        <w:t> </w:t>
      </w:r>
      <w:r>
        <w:rPr>
          <w:sz w:val="20"/>
        </w:rPr>
        <w:t>el</w:t>
      </w:r>
      <w:r>
        <w:rPr>
          <w:spacing w:val="-12"/>
          <w:sz w:val="20"/>
        </w:rPr>
        <w:t> </w:t>
      </w:r>
      <w:r>
        <w:rPr>
          <w:sz w:val="20"/>
        </w:rPr>
        <w:t>orden siguiente: a) derechos a las garantías judiciales; b) derechos políticos; c) derecho a la protección judicial, y d) derecho al trabajo, en relación con las obligaciones de respetar y garantizar los derechos. La Corte aclara que se limita a analizar las garantías convencionales alegadas</w:t>
      </w:r>
      <w:r>
        <w:rPr>
          <w:spacing w:val="-8"/>
          <w:sz w:val="20"/>
        </w:rPr>
        <w:t> </w:t>
      </w:r>
      <w:r>
        <w:rPr>
          <w:sz w:val="20"/>
        </w:rPr>
        <w:t>y</w:t>
      </w:r>
      <w:r>
        <w:rPr>
          <w:spacing w:val="-8"/>
          <w:sz w:val="20"/>
        </w:rPr>
        <w:t> </w:t>
      </w:r>
      <w:r>
        <w:rPr>
          <w:sz w:val="20"/>
        </w:rPr>
        <w:t>su</w:t>
      </w:r>
      <w:r>
        <w:rPr>
          <w:spacing w:val="-8"/>
          <w:sz w:val="20"/>
        </w:rPr>
        <w:t> </w:t>
      </w:r>
      <w:r>
        <w:rPr>
          <w:sz w:val="20"/>
        </w:rPr>
        <w:t>nivel</w:t>
      </w:r>
      <w:r>
        <w:rPr>
          <w:spacing w:val="-8"/>
          <w:sz w:val="20"/>
        </w:rPr>
        <w:t> </w:t>
      </w:r>
      <w:r>
        <w:rPr>
          <w:sz w:val="20"/>
        </w:rPr>
        <w:t>de</w:t>
      </w:r>
      <w:r>
        <w:rPr>
          <w:spacing w:val="-9"/>
          <w:sz w:val="20"/>
        </w:rPr>
        <w:t> </w:t>
      </w:r>
      <w:r>
        <w:rPr>
          <w:sz w:val="20"/>
        </w:rPr>
        <w:t>cumplimiento</w:t>
      </w:r>
      <w:r>
        <w:rPr>
          <w:spacing w:val="-7"/>
          <w:sz w:val="20"/>
        </w:rPr>
        <w:t> </w:t>
      </w:r>
      <w:r>
        <w:rPr>
          <w:sz w:val="20"/>
        </w:rPr>
        <w:t>por</w:t>
      </w:r>
      <w:r>
        <w:rPr>
          <w:spacing w:val="-7"/>
          <w:sz w:val="20"/>
        </w:rPr>
        <w:t> </w:t>
      </w:r>
      <w:r>
        <w:rPr>
          <w:sz w:val="20"/>
        </w:rPr>
        <w:t>parte</w:t>
      </w:r>
      <w:r>
        <w:rPr>
          <w:spacing w:val="-8"/>
          <w:sz w:val="20"/>
        </w:rPr>
        <w:t> </w:t>
      </w:r>
      <w:r>
        <w:rPr>
          <w:sz w:val="20"/>
        </w:rPr>
        <w:t>del</w:t>
      </w:r>
      <w:r>
        <w:rPr>
          <w:spacing w:val="-8"/>
          <w:sz w:val="20"/>
        </w:rPr>
        <w:t> </w:t>
      </w:r>
      <w:r>
        <w:rPr>
          <w:sz w:val="20"/>
        </w:rPr>
        <w:t>Estado,</w:t>
      </w:r>
      <w:r>
        <w:rPr>
          <w:spacing w:val="-8"/>
          <w:sz w:val="20"/>
        </w:rPr>
        <w:t> </w:t>
      </w:r>
      <w:r>
        <w:rPr>
          <w:sz w:val="20"/>
        </w:rPr>
        <w:t>sin</w:t>
      </w:r>
      <w:r>
        <w:rPr>
          <w:spacing w:val="-8"/>
          <w:sz w:val="20"/>
        </w:rPr>
        <w:t> </w:t>
      </w:r>
      <w:r>
        <w:rPr>
          <w:sz w:val="20"/>
        </w:rPr>
        <w:t>que</w:t>
      </w:r>
      <w:r>
        <w:rPr>
          <w:spacing w:val="-8"/>
          <w:sz w:val="20"/>
        </w:rPr>
        <w:t> </w:t>
      </w:r>
      <w:r>
        <w:rPr>
          <w:sz w:val="20"/>
        </w:rPr>
        <w:t>pueda</w:t>
      </w:r>
      <w:r>
        <w:rPr>
          <w:spacing w:val="-7"/>
          <w:sz w:val="20"/>
        </w:rPr>
        <w:t> </w:t>
      </w:r>
      <w:r>
        <w:rPr>
          <w:sz w:val="20"/>
        </w:rPr>
        <w:t>interpretarse</w:t>
      </w:r>
      <w:r>
        <w:rPr>
          <w:spacing w:val="-6"/>
          <w:sz w:val="20"/>
        </w:rPr>
        <w:t> </w:t>
      </w:r>
      <w:r>
        <w:rPr>
          <w:sz w:val="20"/>
        </w:rPr>
        <w:t>que</w:t>
      </w:r>
      <w:r>
        <w:rPr>
          <w:spacing w:val="-8"/>
          <w:sz w:val="20"/>
        </w:rPr>
        <w:t> </w:t>
      </w:r>
      <w:r>
        <w:rPr>
          <w:sz w:val="20"/>
        </w:rPr>
        <w:t>las determinaciones</w:t>
      </w:r>
      <w:r>
        <w:rPr>
          <w:spacing w:val="-13"/>
          <w:sz w:val="20"/>
        </w:rPr>
        <w:t> </w:t>
      </w:r>
      <w:r>
        <w:rPr>
          <w:sz w:val="20"/>
        </w:rPr>
        <w:t>que</w:t>
      </w:r>
      <w:r>
        <w:rPr>
          <w:spacing w:val="-12"/>
          <w:sz w:val="20"/>
        </w:rPr>
        <w:t> </w:t>
      </w:r>
      <w:r>
        <w:rPr>
          <w:sz w:val="20"/>
        </w:rPr>
        <w:t>al</w:t>
      </w:r>
      <w:r>
        <w:rPr>
          <w:spacing w:val="-12"/>
          <w:sz w:val="20"/>
        </w:rPr>
        <w:t> </w:t>
      </w:r>
      <w:r>
        <w:rPr>
          <w:sz w:val="20"/>
        </w:rPr>
        <w:t>respecto</w:t>
      </w:r>
      <w:r>
        <w:rPr>
          <w:spacing w:val="-12"/>
          <w:sz w:val="20"/>
        </w:rPr>
        <w:t> </w:t>
      </w:r>
      <w:r>
        <w:rPr>
          <w:sz w:val="20"/>
        </w:rPr>
        <w:t>adopte</w:t>
      </w:r>
      <w:r>
        <w:rPr>
          <w:spacing w:val="-12"/>
          <w:sz w:val="20"/>
        </w:rPr>
        <w:t> </w:t>
      </w:r>
      <w:r>
        <w:rPr>
          <w:sz w:val="20"/>
        </w:rPr>
        <w:t>el</w:t>
      </w:r>
      <w:r>
        <w:rPr>
          <w:spacing w:val="-13"/>
          <w:sz w:val="20"/>
        </w:rPr>
        <w:t> </w:t>
      </w:r>
      <w:r>
        <w:rPr>
          <w:sz w:val="20"/>
        </w:rPr>
        <w:t>Tribunal,</w:t>
      </w:r>
      <w:r>
        <w:rPr>
          <w:spacing w:val="-11"/>
          <w:sz w:val="20"/>
        </w:rPr>
        <w:t> </w:t>
      </w:r>
      <w:r>
        <w:rPr>
          <w:sz w:val="20"/>
        </w:rPr>
        <w:t>se</w:t>
      </w:r>
      <w:r>
        <w:rPr>
          <w:spacing w:val="-11"/>
          <w:sz w:val="20"/>
        </w:rPr>
        <w:t> </w:t>
      </w:r>
      <w:r>
        <w:rPr>
          <w:sz w:val="20"/>
        </w:rPr>
        <w:t>refieren</w:t>
      </w:r>
      <w:r>
        <w:rPr>
          <w:spacing w:val="-11"/>
          <w:sz w:val="20"/>
        </w:rPr>
        <w:t> </w:t>
      </w:r>
      <w:r>
        <w:rPr>
          <w:sz w:val="20"/>
        </w:rPr>
        <w:t>a</w:t>
      </w:r>
      <w:r>
        <w:rPr>
          <w:spacing w:val="-13"/>
          <w:sz w:val="20"/>
        </w:rPr>
        <w:t> </w:t>
      </w:r>
      <w:r>
        <w:rPr>
          <w:sz w:val="20"/>
        </w:rPr>
        <w:t>la</w:t>
      </w:r>
      <w:r>
        <w:rPr>
          <w:spacing w:val="-12"/>
          <w:sz w:val="20"/>
        </w:rPr>
        <w:t> </w:t>
      </w:r>
      <w:r>
        <w:rPr>
          <w:sz w:val="20"/>
        </w:rPr>
        <w:t>certeza</w:t>
      </w:r>
      <w:r>
        <w:rPr>
          <w:spacing w:val="-13"/>
          <w:sz w:val="20"/>
        </w:rPr>
        <w:t> </w:t>
      </w:r>
      <w:r>
        <w:rPr>
          <w:sz w:val="20"/>
        </w:rPr>
        <w:t>o</w:t>
      </w:r>
      <w:r>
        <w:rPr>
          <w:spacing w:val="-13"/>
          <w:sz w:val="20"/>
        </w:rPr>
        <w:t> </w:t>
      </w:r>
      <w:r>
        <w:rPr>
          <w:sz w:val="20"/>
        </w:rPr>
        <w:t>no</w:t>
      </w:r>
      <w:r>
        <w:rPr>
          <w:spacing w:val="-12"/>
          <w:sz w:val="20"/>
        </w:rPr>
        <w:t> </w:t>
      </w:r>
      <w:r>
        <w:rPr>
          <w:sz w:val="20"/>
        </w:rPr>
        <w:t>de</w:t>
      </w:r>
      <w:r>
        <w:rPr>
          <w:spacing w:val="-11"/>
          <w:sz w:val="20"/>
        </w:rPr>
        <w:t> </w:t>
      </w:r>
      <w:r>
        <w:rPr>
          <w:sz w:val="20"/>
        </w:rPr>
        <w:t>los</w:t>
      </w:r>
      <w:r>
        <w:rPr>
          <w:spacing w:val="-13"/>
          <w:sz w:val="20"/>
        </w:rPr>
        <w:t> </w:t>
      </w:r>
      <w:r>
        <w:rPr>
          <w:sz w:val="20"/>
        </w:rPr>
        <w:t>hechos que dieron lugar al proceso disciplinario, materia que no corresponde al objeto de este proceso. Sobre el particular, la Corte recuerda que los Estados deben llevar a cabo procesos disciplinarios</w:t>
      </w:r>
      <w:r>
        <w:rPr>
          <w:spacing w:val="-6"/>
          <w:sz w:val="20"/>
        </w:rPr>
        <w:t> </w:t>
      </w:r>
      <w:r>
        <w:rPr>
          <w:sz w:val="20"/>
        </w:rPr>
        <w:t>que</w:t>
      </w:r>
      <w:r>
        <w:rPr>
          <w:spacing w:val="-6"/>
          <w:sz w:val="20"/>
        </w:rPr>
        <w:t> </w:t>
      </w:r>
      <w:r>
        <w:rPr>
          <w:sz w:val="20"/>
        </w:rPr>
        <w:t>incluso</w:t>
      </w:r>
      <w:r>
        <w:rPr>
          <w:spacing w:val="-6"/>
          <w:sz w:val="20"/>
        </w:rPr>
        <w:t> </w:t>
      </w:r>
      <w:r>
        <w:rPr>
          <w:sz w:val="20"/>
        </w:rPr>
        <w:t>pueden</w:t>
      </w:r>
      <w:r>
        <w:rPr>
          <w:spacing w:val="-8"/>
          <w:sz w:val="20"/>
        </w:rPr>
        <w:t> </w:t>
      </w:r>
      <w:r>
        <w:rPr>
          <w:sz w:val="20"/>
        </w:rPr>
        <w:t>llevar</w:t>
      </w:r>
      <w:r>
        <w:rPr>
          <w:spacing w:val="-6"/>
          <w:sz w:val="20"/>
        </w:rPr>
        <w:t> </w:t>
      </w:r>
      <w:r>
        <w:rPr>
          <w:sz w:val="20"/>
        </w:rPr>
        <w:t>a</w:t>
      </w:r>
      <w:r>
        <w:rPr>
          <w:spacing w:val="-7"/>
          <w:sz w:val="20"/>
        </w:rPr>
        <w:t> </w:t>
      </w:r>
      <w:r>
        <w:rPr>
          <w:sz w:val="20"/>
        </w:rPr>
        <w:t>la</w:t>
      </w:r>
      <w:r>
        <w:rPr>
          <w:spacing w:val="-7"/>
          <w:sz w:val="20"/>
        </w:rPr>
        <w:t> </w:t>
      </w:r>
      <w:r>
        <w:rPr>
          <w:sz w:val="20"/>
        </w:rPr>
        <w:t>separación</w:t>
      </w:r>
      <w:r>
        <w:rPr>
          <w:spacing w:val="-5"/>
          <w:sz w:val="20"/>
        </w:rPr>
        <w:t> </w:t>
      </w:r>
      <w:r>
        <w:rPr>
          <w:sz w:val="20"/>
        </w:rPr>
        <w:t>de</w:t>
      </w:r>
      <w:r>
        <w:rPr>
          <w:spacing w:val="-6"/>
          <w:sz w:val="20"/>
        </w:rPr>
        <w:t> </w:t>
      </w:r>
      <w:r>
        <w:rPr>
          <w:sz w:val="20"/>
        </w:rPr>
        <w:t>los</w:t>
      </w:r>
      <w:r>
        <w:rPr>
          <w:spacing w:val="-6"/>
          <w:sz w:val="20"/>
        </w:rPr>
        <w:t> </w:t>
      </w:r>
      <w:r>
        <w:rPr>
          <w:sz w:val="20"/>
        </w:rPr>
        <w:t>agentes</w:t>
      </w:r>
      <w:r>
        <w:rPr>
          <w:spacing w:val="-8"/>
          <w:sz w:val="20"/>
        </w:rPr>
        <w:t> </w:t>
      </w:r>
      <w:r>
        <w:rPr>
          <w:sz w:val="20"/>
        </w:rPr>
        <w:t>policiales</w:t>
      </w:r>
      <w:r>
        <w:rPr>
          <w:spacing w:val="-7"/>
          <w:sz w:val="20"/>
        </w:rPr>
        <w:t> </w:t>
      </w:r>
      <w:r>
        <w:rPr>
          <w:sz w:val="20"/>
        </w:rPr>
        <w:t>del</w:t>
      </w:r>
      <w:r>
        <w:rPr>
          <w:spacing w:val="-5"/>
          <w:sz w:val="20"/>
        </w:rPr>
        <w:t> </w:t>
      </w:r>
      <w:r>
        <w:rPr>
          <w:sz w:val="20"/>
        </w:rPr>
        <w:t>cargo</w:t>
      </w:r>
      <w:r>
        <w:rPr>
          <w:spacing w:val="-8"/>
          <w:sz w:val="20"/>
        </w:rPr>
        <w:t> </w:t>
      </w:r>
      <w:r>
        <w:rPr>
          <w:sz w:val="20"/>
        </w:rPr>
        <w:t>que se</w:t>
      </w:r>
      <w:r>
        <w:rPr>
          <w:spacing w:val="-4"/>
          <w:sz w:val="20"/>
        </w:rPr>
        <w:t> </w:t>
      </w:r>
      <w:r>
        <w:rPr>
          <w:sz w:val="20"/>
        </w:rPr>
        <w:t>aparten</w:t>
      </w:r>
      <w:r>
        <w:rPr>
          <w:spacing w:val="-5"/>
          <w:sz w:val="20"/>
        </w:rPr>
        <w:t> </w:t>
      </w:r>
      <w:r>
        <w:rPr>
          <w:sz w:val="20"/>
        </w:rPr>
        <w:t>de</w:t>
      </w:r>
      <w:r>
        <w:rPr>
          <w:spacing w:val="-5"/>
          <w:sz w:val="20"/>
        </w:rPr>
        <w:t> </w:t>
      </w:r>
      <w:r>
        <w:rPr>
          <w:sz w:val="20"/>
        </w:rPr>
        <w:t>los</w:t>
      </w:r>
      <w:r>
        <w:rPr>
          <w:spacing w:val="-4"/>
          <w:sz w:val="20"/>
        </w:rPr>
        <w:t> </w:t>
      </w:r>
      <w:r>
        <w:rPr>
          <w:sz w:val="20"/>
        </w:rPr>
        <w:t>deberes</w:t>
      </w:r>
      <w:r>
        <w:rPr>
          <w:spacing w:val="-6"/>
          <w:sz w:val="20"/>
        </w:rPr>
        <w:t> </w:t>
      </w:r>
      <w:r>
        <w:rPr>
          <w:sz w:val="20"/>
        </w:rPr>
        <w:t>funcionales</w:t>
      </w:r>
      <w:hyperlink w:history="true" w:anchor="_bookmark85">
        <w:r>
          <w:rPr>
            <w:position w:val="7"/>
            <w:sz w:val="13"/>
          </w:rPr>
          <w:t>60</w:t>
        </w:r>
      </w:hyperlink>
      <w:r>
        <w:rPr>
          <w:sz w:val="20"/>
        </w:rPr>
        <w:t>,</w:t>
      </w:r>
      <w:r>
        <w:rPr>
          <w:spacing w:val="-4"/>
          <w:sz w:val="20"/>
        </w:rPr>
        <w:t> </w:t>
      </w:r>
      <w:r>
        <w:rPr>
          <w:sz w:val="20"/>
        </w:rPr>
        <w:t>siempre</w:t>
      </w:r>
      <w:r>
        <w:rPr>
          <w:spacing w:val="-4"/>
          <w:sz w:val="20"/>
        </w:rPr>
        <w:t> </w:t>
      </w:r>
      <w:r>
        <w:rPr>
          <w:sz w:val="20"/>
        </w:rPr>
        <w:t>que</w:t>
      </w:r>
      <w:r>
        <w:rPr>
          <w:spacing w:val="-4"/>
          <w:sz w:val="20"/>
        </w:rPr>
        <w:t> </w:t>
      </w:r>
      <w:r>
        <w:rPr>
          <w:sz w:val="20"/>
        </w:rPr>
        <w:t>garanticen</w:t>
      </w:r>
      <w:r>
        <w:rPr>
          <w:spacing w:val="-5"/>
          <w:sz w:val="20"/>
        </w:rPr>
        <w:t> </w:t>
      </w:r>
      <w:r>
        <w:rPr>
          <w:sz w:val="20"/>
        </w:rPr>
        <w:t>los</w:t>
      </w:r>
      <w:r>
        <w:rPr>
          <w:spacing w:val="-4"/>
          <w:sz w:val="20"/>
        </w:rPr>
        <w:t> </w:t>
      </w:r>
      <w:r>
        <w:rPr>
          <w:sz w:val="20"/>
        </w:rPr>
        <w:t>derechos</w:t>
      </w:r>
      <w:r>
        <w:rPr>
          <w:spacing w:val="-6"/>
          <w:sz w:val="20"/>
        </w:rPr>
        <w:t> </w:t>
      </w:r>
      <w:r>
        <w:rPr>
          <w:sz w:val="20"/>
        </w:rPr>
        <w:t>establecidos</w:t>
      </w:r>
      <w:r>
        <w:rPr>
          <w:spacing w:val="-6"/>
          <w:sz w:val="20"/>
        </w:rPr>
        <w:t> </w:t>
      </w:r>
      <w:r>
        <w:rPr>
          <w:sz w:val="20"/>
        </w:rPr>
        <w:t>en la Convención Americana y los estándares internacionales en la</w:t>
      </w:r>
      <w:r>
        <w:rPr>
          <w:spacing w:val="-29"/>
          <w:sz w:val="20"/>
        </w:rPr>
        <w:t> </w:t>
      </w:r>
      <w:r>
        <w:rPr>
          <w:sz w:val="20"/>
        </w:rPr>
        <w:t>materia.</w:t>
      </w:r>
    </w:p>
    <w:p>
      <w:pPr>
        <w:pStyle w:val="BodyText"/>
        <w:spacing w:before="11"/>
        <w:rPr>
          <w:sz w:val="19"/>
        </w:rPr>
      </w:pPr>
    </w:p>
    <w:p>
      <w:pPr>
        <w:pStyle w:val="Heading1"/>
        <w:spacing w:line="243" w:lineRule="exact"/>
        <w:ind w:right="1929"/>
      </w:pPr>
      <w:bookmarkStart w:name="VIII.1 DERECHO A LAS GARANTÍAS JUDICIALE" w:id="120"/>
      <w:bookmarkEnd w:id="120"/>
      <w:r>
        <w:rPr>
          <w:b w:val="0"/>
        </w:rPr>
      </w:r>
      <w:bookmarkStart w:name="_bookmark81" w:id="121"/>
      <w:bookmarkEnd w:id="121"/>
      <w:r>
        <w:rPr>
          <w:b w:val="0"/>
        </w:rPr>
      </w:r>
      <w:r>
        <w:rPr/>
        <w:t>VIII.1</w:t>
      </w:r>
    </w:p>
    <w:p>
      <w:pPr>
        <w:spacing w:before="0"/>
        <w:ind w:left="179" w:right="178" w:firstLine="0"/>
        <w:jc w:val="center"/>
        <w:rPr>
          <w:b/>
          <w:sz w:val="13"/>
        </w:rPr>
      </w:pPr>
      <w:r>
        <w:rPr>
          <w:b/>
          <w:sz w:val="20"/>
        </w:rPr>
        <w:t>DERECHO A LAS GARANTÍAS JUDICIALES, EN RELACIÓN CON LAS OBLIGACIONES DE RESPETAR Y GARANTIZAR LOS DERECHOS Y DE ADOPTAR DISPOSICIONES DE DERECHO INTERNO</w:t>
      </w:r>
      <w:hyperlink w:history="true" w:anchor="_bookmark86">
        <w:r>
          <w:rPr>
            <w:b/>
            <w:position w:val="7"/>
            <w:sz w:val="13"/>
          </w:rPr>
          <w:t>61</w:t>
        </w:r>
      </w:hyperlink>
    </w:p>
    <w:p>
      <w:pPr>
        <w:pStyle w:val="BodyText"/>
        <w:spacing w:before="1"/>
        <w:rPr>
          <w:b/>
        </w:rPr>
      </w:pPr>
    </w:p>
    <w:p>
      <w:pPr>
        <w:pStyle w:val="ListParagraph"/>
        <w:numPr>
          <w:ilvl w:val="0"/>
          <w:numId w:val="15"/>
        </w:numPr>
        <w:tabs>
          <w:tab w:pos="687" w:val="left" w:leader="none"/>
        </w:tabs>
        <w:spacing w:line="240" w:lineRule="auto" w:before="0" w:after="0"/>
        <w:ind w:left="118" w:right="114" w:firstLine="0"/>
        <w:jc w:val="both"/>
        <w:rPr>
          <w:sz w:val="20"/>
        </w:rPr>
      </w:pPr>
      <w:r>
        <w:rPr>
          <w:sz w:val="20"/>
        </w:rPr>
        <w:t>La Corte procederá al estudio de las cuestiones planteadas por la Comisión y las partes con relación a las alegadas violaciones a los derechos humanos en el marco del proceso disciplinario al que fue sometida la presunta</w:t>
      </w:r>
      <w:r>
        <w:rPr>
          <w:spacing w:val="-21"/>
          <w:sz w:val="20"/>
        </w:rPr>
        <w:t> </w:t>
      </w:r>
      <w:r>
        <w:rPr>
          <w:sz w:val="20"/>
        </w:rPr>
        <w:t>víctima.</w:t>
      </w:r>
    </w:p>
    <w:p>
      <w:pPr>
        <w:pStyle w:val="BodyText"/>
        <w:spacing w:before="11"/>
        <w:rPr>
          <w:sz w:val="19"/>
        </w:rPr>
      </w:pPr>
    </w:p>
    <w:p>
      <w:pPr>
        <w:pStyle w:val="Heading2"/>
        <w:numPr>
          <w:ilvl w:val="1"/>
          <w:numId w:val="15"/>
        </w:numPr>
        <w:tabs>
          <w:tab w:pos="983" w:val="left" w:leader="none"/>
        </w:tabs>
        <w:spacing w:line="240" w:lineRule="auto" w:before="0" w:after="0"/>
        <w:ind w:left="982" w:right="0" w:hanging="297"/>
        <w:jc w:val="both"/>
        <w:rPr>
          <w:i/>
        </w:rPr>
      </w:pPr>
      <w:bookmarkStart w:name="A. Alegatos de la Comisión y de las part" w:id="122"/>
      <w:bookmarkEnd w:id="122"/>
      <w:r>
        <w:rPr>
          <w:b w:val="0"/>
          <w:i w:val="0"/>
        </w:rPr>
      </w:r>
      <w:bookmarkStart w:name="_bookmark82" w:id="123"/>
      <w:bookmarkEnd w:id="123"/>
      <w:r>
        <w:rPr>
          <w:b w:val="0"/>
          <w:i w:val="0"/>
        </w:rPr>
      </w:r>
      <w:bookmarkStart w:name="_bookmark82" w:id="124"/>
      <w:bookmarkEnd w:id="124"/>
      <w:r>
        <w:rPr>
          <w:i/>
        </w:rPr>
        <w:t>A</w:t>
      </w:r>
      <w:r>
        <w:rPr>
          <w:i/>
        </w:rPr>
        <w:t>legatos de la Comisión y de las</w:t>
      </w:r>
      <w:r>
        <w:rPr>
          <w:i/>
          <w:spacing w:val="-15"/>
        </w:rPr>
        <w:t> </w:t>
      </w:r>
      <w:r>
        <w:rPr>
          <w:i/>
        </w:rPr>
        <w:t>partes</w:t>
      </w:r>
    </w:p>
    <w:p>
      <w:pPr>
        <w:pStyle w:val="BodyText"/>
        <w:spacing w:before="11"/>
        <w:rPr>
          <w:b/>
          <w:i/>
          <w:sz w:val="19"/>
        </w:rPr>
      </w:pPr>
    </w:p>
    <w:p>
      <w:pPr>
        <w:pStyle w:val="ListParagraph"/>
        <w:numPr>
          <w:ilvl w:val="2"/>
          <w:numId w:val="15"/>
        </w:numPr>
        <w:tabs>
          <w:tab w:pos="1478" w:val="left" w:leader="none"/>
        </w:tabs>
        <w:spacing w:line="240" w:lineRule="auto" w:before="0" w:after="0"/>
        <w:ind w:left="969" w:right="115" w:firstLine="0"/>
        <w:jc w:val="both"/>
        <w:rPr>
          <w:b/>
          <w:i/>
          <w:sz w:val="20"/>
        </w:rPr>
      </w:pPr>
      <w:bookmarkStart w:name="A.1. Derecho a la comunicación previa y " w:id="125"/>
      <w:bookmarkEnd w:id="125"/>
      <w:r>
        <w:rPr/>
      </w:r>
      <w:bookmarkStart w:name="_bookmark83" w:id="126"/>
      <w:bookmarkEnd w:id="126"/>
      <w:r>
        <w:rPr/>
      </w:r>
      <w:bookmarkStart w:name="_bookmark83" w:id="127"/>
      <w:bookmarkEnd w:id="127"/>
      <w:r>
        <w:rPr>
          <w:b/>
          <w:i/>
          <w:sz w:val="20"/>
        </w:rPr>
        <w:t>D</w:t>
      </w:r>
      <w:r>
        <w:rPr>
          <w:b/>
          <w:i/>
          <w:sz w:val="20"/>
        </w:rPr>
        <w:t>erecho</w:t>
      </w:r>
      <w:r>
        <w:rPr>
          <w:b/>
          <w:i/>
          <w:spacing w:val="-5"/>
          <w:sz w:val="20"/>
        </w:rPr>
        <w:t> </w:t>
      </w:r>
      <w:r>
        <w:rPr>
          <w:b/>
          <w:i/>
          <w:sz w:val="20"/>
        </w:rPr>
        <w:t>a</w:t>
      </w:r>
      <w:r>
        <w:rPr>
          <w:b/>
          <w:i/>
          <w:spacing w:val="-4"/>
          <w:sz w:val="20"/>
        </w:rPr>
        <w:t> </w:t>
      </w:r>
      <w:r>
        <w:rPr>
          <w:b/>
          <w:i/>
          <w:sz w:val="20"/>
        </w:rPr>
        <w:t>la</w:t>
      </w:r>
      <w:r>
        <w:rPr>
          <w:b/>
          <w:i/>
          <w:spacing w:val="-4"/>
          <w:sz w:val="20"/>
        </w:rPr>
        <w:t> </w:t>
      </w:r>
      <w:r>
        <w:rPr>
          <w:b/>
          <w:i/>
          <w:sz w:val="20"/>
        </w:rPr>
        <w:t>comunicación</w:t>
      </w:r>
      <w:r>
        <w:rPr>
          <w:b/>
          <w:i/>
          <w:spacing w:val="-5"/>
          <w:sz w:val="20"/>
        </w:rPr>
        <w:t> </w:t>
      </w:r>
      <w:r>
        <w:rPr>
          <w:b/>
          <w:i/>
          <w:sz w:val="20"/>
        </w:rPr>
        <w:t>previa</w:t>
      </w:r>
      <w:r>
        <w:rPr>
          <w:b/>
          <w:i/>
          <w:spacing w:val="-4"/>
          <w:sz w:val="20"/>
        </w:rPr>
        <w:t> </w:t>
      </w:r>
      <w:r>
        <w:rPr>
          <w:b/>
          <w:i/>
          <w:sz w:val="20"/>
        </w:rPr>
        <w:t>y</w:t>
      </w:r>
      <w:r>
        <w:rPr>
          <w:b/>
          <w:i/>
          <w:spacing w:val="-6"/>
          <w:sz w:val="20"/>
        </w:rPr>
        <w:t> </w:t>
      </w:r>
      <w:r>
        <w:rPr>
          <w:b/>
          <w:i/>
          <w:sz w:val="20"/>
        </w:rPr>
        <w:t>detallada</w:t>
      </w:r>
      <w:r>
        <w:rPr>
          <w:b/>
          <w:i/>
          <w:spacing w:val="-6"/>
          <w:sz w:val="20"/>
        </w:rPr>
        <w:t> </w:t>
      </w:r>
      <w:r>
        <w:rPr>
          <w:b/>
          <w:i/>
          <w:sz w:val="20"/>
        </w:rPr>
        <w:t>de</w:t>
      </w:r>
      <w:r>
        <w:rPr>
          <w:b/>
          <w:i/>
          <w:spacing w:val="-5"/>
          <w:sz w:val="20"/>
        </w:rPr>
        <w:t> </w:t>
      </w:r>
      <w:r>
        <w:rPr>
          <w:b/>
          <w:i/>
          <w:sz w:val="20"/>
        </w:rPr>
        <w:t>la</w:t>
      </w:r>
      <w:r>
        <w:rPr>
          <w:b/>
          <w:i/>
          <w:spacing w:val="-6"/>
          <w:sz w:val="20"/>
        </w:rPr>
        <w:t> </w:t>
      </w:r>
      <w:r>
        <w:rPr>
          <w:b/>
          <w:i/>
          <w:sz w:val="20"/>
        </w:rPr>
        <w:t>acusación,</w:t>
      </w:r>
      <w:r>
        <w:rPr>
          <w:b/>
          <w:i/>
          <w:spacing w:val="-5"/>
          <w:sz w:val="20"/>
        </w:rPr>
        <w:t> </w:t>
      </w:r>
      <w:r>
        <w:rPr>
          <w:b/>
          <w:i/>
          <w:sz w:val="20"/>
        </w:rPr>
        <w:t>al</w:t>
      </w:r>
      <w:r>
        <w:rPr>
          <w:b/>
          <w:i/>
          <w:spacing w:val="-5"/>
          <w:sz w:val="20"/>
        </w:rPr>
        <w:t> </w:t>
      </w:r>
      <w:r>
        <w:rPr>
          <w:b/>
          <w:i/>
          <w:sz w:val="20"/>
        </w:rPr>
        <w:t>tiempo </w:t>
      </w:r>
      <w:r>
        <w:rPr>
          <w:b/>
          <w:i/>
          <w:sz w:val="20"/>
        </w:rPr>
        <w:t>y</w:t>
      </w:r>
      <w:r>
        <w:rPr>
          <w:b/>
          <w:i/>
          <w:spacing w:val="-12"/>
          <w:sz w:val="20"/>
        </w:rPr>
        <w:t> </w:t>
      </w:r>
      <w:r>
        <w:rPr>
          <w:b/>
          <w:i/>
          <w:sz w:val="20"/>
        </w:rPr>
        <w:t>los</w:t>
      </w:r>
      <w:r>
        <w:rPr>
          <w:b/>
          <w:i/>
          <w:spacing w:val="-13"/>
          <w:sz w:val="20"/>
        </w:rPr>
        <w:t> </w:t>
      </w:r>
      <w:r>
        <w:rPr>
          <w:b/>
          <w:i/>
          <w:sz w:val="20"/>
        </w:rPr>
        <w:t>medios</w:t>
      </w:r>
      <w:r>
        <w:rPr>
          <w:b/>
          <w:i/>
          <w:spacing w:val="-13"/>
          <w:sz w:val="20"/>
        </w:rPr>
        <w:t> </w:t>
      </w:r>
      <w:r>
        <w:rPr>
          <w:b/>
          <w:i/>
          <w:sz w:val="20"/>
        </w:rPr>
        <w:t>adecuados</w:t>
      </w:r>
      <w:r>
        <w:rPr>
          <w:b/>
          <w:i/>
          <w:spacing w:val="-13"/>
          <w:sz w:val="20"/>
        </w:rPr>
        <w:t> </w:t>
      </w:r>
      <w:r>
        <w:rPr>
          <w:b/>
          <w:i/>
          <w:sz w:val="20"/>
        </w:rPr>
        <w:t>para</w:t>
      </w:r>
      <w:r>
        <w:rPr>
          <w:b/>
          <w:i/>
          <w:spacing w:val="-11"/>
          <w:sz w:val="20"/>
        </w:rPr>
        <w:t> </w:t>
      </w:r>
      <w:r>
        <w:rPr>
          <w:b/>
          <w:i/>
          <w:sz w:val="20"/>
        </w:rPr>
        <w:t>la</w:t>
      </w:r>
      <w:r>
        <w:rPr>
          <w:b/>
          <w:i/>
          <w:spacing w:val="-13"/>
          <w:sz w:val="20"/>
        </w:rPr>
        <w:t> </w:t>
      </w:r>
      <w:r>
        <w:rPr>
          <w:b/>
          <w:i/>
          <w:sz w:val="20"/>
        </w:rPr>
        <w:t>preparación</w:t>
      </w:r>
      <w:r>
        <w:rPr>
          <w:b/>
          <w:i/>
          <w:spacing w:val="-13"/>
          <w:sz w:val="20"/>
        </w:rPr>
        <w:t> </w:t>
      </w:r>
      <w:r>
        <w:rPr>
          <w:b/>
          <w:i/>
          <w:sz w:val="20"/>
        </w:rPr>
        <w:t>de</w:t>
      </w:r>
      <w:r>
        <w:rPr>
          <w:b/>
          <w:i/>
          <w:spacing w:val="-13"/>
          <w:sz w:val="20"/>
        </w:rPr>
        <w:t> </w:t>
      </w:r>
      <w:r>
        <w:rPr>
          <w:b/>
          <w:i/>
          <w:sz w:val="20"/>
        </w:rPr>
        <w:t>la</w:t>
      </w:r>
      <w:r>
        <w:rPr>
          <w:b/>
          <w:i/>
          <w:spacing w:val="-13"/>
          <w:sz w:val="20"/>
        </w:rPr>
        <w:t> </w:t>
      </w:r>
      <w:r>
        <w:rPr>
          <w:b/>
          <w:i/>
          <w:sz w:val="20"/>
        </w:rPr>
        <w:t>defensa</w:t>
      </w:r>
      <w:r>
        <w:rPr>
          <w:b/>
          <w:i/>
          <w:spacing w:val="-13"/>
          <w:sz w:val="20"/>
        </w:rPr>
        <w:t> </w:t>
      </w:r>
      <w:r>
        <w:rPr>
          <w:b/>
          <w:i/>
          <w:sz w:val="20"/>
        </w:rPr>
        <w:t>y</w:t>
      </w:r>
      <w:r>
        <w:rPr>
          <w:b/>
          <w:i/>
          <w:spacing w:val="-13"/>
          <w:sz w:val="20"/>
        </w:rPr>
        <w:t> </w:t>
      </w:r>
      <w:r>
        <w:rPr>
          <w:b/>
          <w:i/>
          <w:sz w:val="20"/>
        </w:rPr>
        <w:t>a</w:t>
      </w:r>
      <w:r>
        <w:rPr>
          <w:b/>
          <w:i/>
          <w:spacing w:val="-13"/>
          <w:sz w:val="20"/>
        </w:rPr>
        <w:t> </w:t>
      </w:r>
      <w:r>
        <w:rPr>
          <w:b/>
          <w:i/>
          <w:sz w:val="20"/>
        </w:rPr>
        <w:t>ser</w:t>
      </w:r>
      <w:r>
        <w:rPr>
          <w:b/>
          <w:i/>
          <w:spacing w:val="-13"/>
          <w:sz w:val="20"/>
        </w:rPr>
        <w:t> </w:t>
      </w:r>
      <w:r>
        <w:rPr>
          <w:b/>
          <w:i/>
          <w:sz w:val="20"/>
        </w:rPr>
        <w:t>asistido</w:t>
      </w:r>
      <w:r>
        <w:rPr>
          <w:b/>
          <w:i/>
          <w:spacing w:val="-14"/>
          <w:sz w:val="20"/>
        </w:rPr>
        <w:t> </w:t>
      </w:r>
      <w:r>
        <w:rPr>
          <w:b/>
          <w:i/>
          <w:sz w:val="20"/>
        </w:rPr>
        <w:t>por un abogado defensor de su</w:t>
      </w:r>
      <w:r>
        <w:rPr>
          <w:b/>
          <w:i/>
          <w:spacing w:val="-11"/>
          <w:sz w:val="20"/>
        </w:rPr>
        <w:t> </w:t>
      </w:r>
      <w:r>
        <w:rPr>
          <w:b/>
          <w:i/>
          <w:sz w:val="20"/>
        </w:rPr>
        <w:t>elección</w:t>
      </w:r>
    </w:p>
    <w:p>
      <w:pPr>
        <w:pStyle w:val="BodyText"/>
        <w:spacing w:before="11"/>
        <w:rPr>
          <w:b/>
          <w:i/>
          <w:sz w:val="19"/>
        </w:rPr>
      </w:pPr>
    </w:p>
    <w:p>
      <w:pPr>
        <w:pStyle w:val="ListParagraph"/>
        <w:numPr>
          <w:ilvl w:val="0"/>
          <w:numId w:val="15"/>
        </w:numPr>
        <w:tabs>
          <w:tab w:pos="687" w:val="left" w:leader="none"/>
        </w:tabs>
        <w:spacing w:line="240" w:lineRule="auto" w:before="0" w:after="0"/>
        <w:ind w:left="686" w:right="0" w:hanging="568"/>
        <w:jc w:val="both"/>
        <w:rPr>
          <w:sz w:val="20"/>
        </w:rPr>
      </w:pPr>
      <w:r>
        <w:rPr>
          <w:sz w:val="20"/>
        </w:rPr>
        <w:t>La</w:t>
      </w:r>
      <w:r>
        <w:rPr>
          <w:spacing w:val="33"/>
          <w:sz w:val="20"/>
        </w:rPr>
        <w:t> </w:t>
      </w:r>
      <w:r>
        <w:rPr>
          <w:b/>
          <w:i/>
          <w:sz w:val="20"/>
        </w:rPr>
        <w:t>Comisión</w:t>
      </w:r>
      <w:r>
        <w:rPr>
          <w:b/>
          <w:i/>
          <w:spacing w:val="36"/>
          <w:sz w:val="20"/>
        </w:rPr>
        <w:t> </w:t>
      </w:r>
      <w:r>
        <w:rPr>
          <w:sz w:val="20"/>
        </w:rPr>
        <w:t>argumentó</w:t>
      </w:r>
      <w:r>
        <w:rPr>
          <w:spacing w:val="33"/>
          <w:sz w:val="20"/>
        </w:rPr>
        <w:t> </w:t>
      </w:r>
      <w:r>
        <w:rPr>
          <w:sz w:val="20"/>
        </w:rPr>
        <w:t>que</w:t>
      </w:r>
      <w:r>
        <w:rPr>
          <w:spacing w:val="33"/>
          <w:sz w:val="20"/>
        </w:rPr>
        <w:t> </w:t>
      </w:r>
      <w:r>
        <w:rPr>
          <w:sz w:val="20"/>
        </w:rPr>
        <w:t>el</w:t>
      </w:r>
      <w:r>
        <w:rPr>
          <w:spacing w:val="33"/>
          <w:sz w:val="20"/>
        </w:rPr>
        <w:t> </w:t>
      </w:r>
      <w:r>
        <w:rPr>
          <w:sz w:val="20"/>
        </w:rPr>
        <w:t>Estado</w:t>
      </w:r>
      <w:r>
        <w:rPr>
          <w:spacing w:val="33"/>
          <w:sz w:val="20"/>
        </w:rPr>
        <w:t> </w:t>
      </w:r>
      <w:r>
        <w:rPr>
          <w:sz w:val="20"/>
        </w:rPr>
        <w:t>no</w:t>
      </w:r>
      <w:r>
        <w:rPr>
          <w:spacing w:val="33"/>
          <w:sz w:val="20"/>
        </w:rPr>
        <w:t> </w:t>
      </w:r>
      <w:r>
        <w:rPr>
          <w:sz w:val="20"/>
        </w:rPr>
        <w:t>controvirtió,</w:t>
      </w:r>
      <w:r>
        <w:rPr>
          <w:spacing w:val="33"/>
          <w:sz w:val="20"/>
        </w:rPr>
        <w:t> </w:t>
      </w:r>
      <w:r>
        <w:rPr>
          <w:sz w:val="20"/>
        </w:rPr>
        <w:t>mediante</w:t>
      </w:r>
      <w:r>
        <w:rPr>
          <w:spacing w:val="34"/>
          <w:sz w:val="20"/>
        </w:rPr>
        <w:t> </w:t>
      </w:r>
      <w:r>
        <w:rPr>
          <w:sz w:val="20"/>
        </w:rPr>
        <w:t>aportación</w:t>
      </w:r>
      <w:r>
        <w:rPr>
          <w:spacing w:val="34"/>
          <w:sz w:val="20"/>
        </w:rPr>
        <w:t> </w:t>
      </w:r>
      <w:r>
        <w:rPr>
          <w:sz w:val="20"/>
        </w:rPr>
        <w:t>de</w:t>
      </w:r>
      <w:r>
        <w:rPr>
          <w:spacing w:val="34"/>
          <w:sz w:val="20"/>
        </w:rPr>
        <w:t> </w:t>
      </w:r>
      <w:r>
        <w:rPr>
          <w:sz w:val="20"/>
        </w:rPr>
        <w:t>una</w:t>
      </w:r>
    </w:p>
    <w:p>
      <w:pPr>
        <w:pStyle w:val="BodyText"/>
        <w:spacing w:before="11"/>
        <w:rPr>
          <w:sz w:val="14"/>
        </w:rPr>
      </w:pPr>
      <w:r>
        <w:rPr/>
        <w:pict>
          <v:line style="position:absolute;mso-position-horizontal-relative:page;mso-position-vertical-relative:paragraph;z-index:1360;mso-wrap-distance-left:0;mso-wrap-distance-right:0" from="70.919998pt,11.326439pt" to="214.919998pt,11.326439pt" stroked="true" strokeweight=".6pt" strokecolor="#000000">
            <v:stroke dashstyle="solid"/>
            <w10:wrap type="topAndBottom"/>
          </v:line>
        </w:pict>
      </w:r>
    </w:p>
    <w:p>
      <w:pPr>
        <w:spacing w:before="67"/>
        <w:ind w:left="118" w:right="116" w:firstLine="0"/>
        <w:jc w:val="both"/>
        <w:rPr>
          <w:sz w:val="16"/>
        </w:rPr>
      </w:pPr>
      <w:bookmarkStart w:name="_bookmark84" w:id="128"/>
      <w:bookmarkEnd w:id="128"/>
      <w:r>
        <w:rPr/>
      </w:r>
      <w:r>
        <w:rPr>
          <w:position w:val="6"/>
          <w:sz w:val="10"/>
        </w:rPr>
        <w:t>59  </w:t>
      </w:r>
      <w:r>
        <w:rPr>
          <w:i/>
          <w:sz w:val="16"/>
        </w:rPr>
        <w:t>Cfr</w:t>
      </w:r>
      <w:r>
        <w:rPr>
          <w:sz w:val="16"/>
        </w:rPr>
        <w:t>. Resolución de 25 de enero de 2011, dictada por la Sala Única de la Corte Provincial de Esmeralda,  expediente</w:t>
      </w:r>
      <w:r>
        <w:rPr>
          <w:spacing w:val="-4"/>
          <w:sz w:val="16"/>
        </w:rPr>
        <w:t> </w:t>
      </w:r>
      <w:r>
        <w:rPr>
          <w:sz w:val="16"/>
        </w:rPr>
        <w:t>No.</w:t>
      </w:r>
      <w:r>
        <w:rPr>
          <w:spacing w:val="-3"/>
          <w:sz w:val="16"/>
        </w:rPr>
        <w:t> </w:t>
      </w:r>
      <w:r>
        <w:rPr>
          <w:sz w:val="16"/>
        </w:rPr>
        <w:t>28.740</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5.11</w:t>
      </w:r>
      <w:r>
        <w:rPr>
          <w:spacing w:val="-3"/>
          <w:sz w:val="16"/>
        </w:rPr>
        <w:t> </w:t>
      </w:r>
      <w:r>
        <w:rPr>
          <w:sz w:val="16"/>
        </w:rPr>
        <w:t>al</w:t>
      </w:r>
      <w:r>
        <w:rPr>
          <w:spacing w:val="-4"/>
          <w:sz w:val="16"/>
        </w:rPr>
        <w:t> </w:t>
      </w:r>
      <w:r>
        <w:rPr>
          <w:sz w:val="16"/>
        </w:rPr>
        <w:t>escrito</w:t>
      </w:r>
      <w:r>
        <w:rPr>
          <w:spacing w:val="-3"/>
          <w:sz w:val="16"/>
        </w:rPr>
        <w:t> </w:t>
      </w:r>
      <w:r>
        <w:rPr>
          <w:sz w:val="16"/>
        </w:rPr>
        <w:t>de</w:t>
      </w:r>
      <w:r>
        <w:rPr>
          <w:spacing w:val="-2"/>
          <w:sz w:val="16"/>
        </w:rPr>
        <w:t> </w:t>
      </w:r>
      <w:r>
        <w:rPr>
          <w:sz w:val="16"/>
        </w:rPr>
        <w:t>contestación,</w:t>
      </w:r>
      <w:r>
        <w:rPr>
          <w:spacing w:val="-4"/>
          <w:sz w:val="16"/>
        </w:rPr>
        <w:t> </w:t>
      </w:r>
      <w:r>
        <w:rPr>
          <w:sz w:val="16"/>
        </w:rPr>
        <w:t>folios</w:t>
      </w:r>
      <w:r>
        <w:rPr>
          <w:spacing w:val="-2"/>
          <w:sz w:val="16"/>
        </w:rPr>
        <w:t> </w:t>
      </w:r>
      <w:r>
        <w:rPr>
          <w:sz w:val="16"/>
        </w:rPr>
        <w:t>1835</w:t>
      </w:r>
      <w:r>
        <w:rPr>
          <w:spacing w:val="-3"/>
          <w:sz w:val="16"/>
        </w:rPr>
        <w:t> </w:t>
      </w:r>
      <w:r>
        <w:rPr>
          <w:sz w:val="16"/>
        </w:rPr>
        <w:t>a</w:t>
      </w:r>
      <w:r>
        <w:rPr>
          <w:spacing w:val="-3"/>
          <w:sz w:val="16"/>
        </w:rPr>
        <w:t> </w:t>
      </w:r>
      <w:r>
        <w:rPr>
          <w:sz w:val="16"/>
        </w:rPr>
        <w:t>1840).</w:t>
      </w:r>
    </w:p>
    <w:p>
      <w:pPr>
        <w:spacing w:before="39"/>
        <w:ind w:left="118" w:right="114" w:firstLine="0"/>
        <w:jc w:val="both"/>
        <w:rPr>
          <w:sz w:val="16"/>
        </w:rPr>
      </w:pPr>
      <w:bookmarkStart w:name="_bookmark85" w:id="129"/>
      <w:bookmarkEnd w:id="129"/>
      <w:r>
        <w:rPr/>
      </w:r>
      <w:r>
        <w:rPr>
          <w:position w:val="6"/>
          <w:sz w:val="10"/>
        </w:rPr>
        <w:t>60        </w:t>
      </w:r>
      <w:r>
        <w:rPr>
          <w:i/>
          <w:sz w:val="16"/>
        </w:rPr>
        <w:t>Cfr</w:t>
      </w:r>
      <w:r>
        <w:rPr>
          <w:sz w:val="16"/>
        </w:rPr>
        <w:t>. Principios básicos sobre el empleo de la fuerza y de las armas de fuego por los funcionarios encargados  de hacer cumplir la ley, adoptados por el Octavo Congreso de las Naciones Unidas sobre Prevención del Delito y Tratamiento del Delincuente celebrado en La Habana, Cuba, del 27 de agosto al 7 de septiembre de 1990, Principio No. 22, disponible en: </w:t>
      </w:r>
      <w:hyperlink r:id="rId14">
        <w:r>
          <w:rPr>
            <w:color w:val="0563C1"/>
            <w:sz w:val="16"/>
            <w:u w:val="single" w:color="0563C1"/>
          </w:rPr>
          <w:t>https://www.ohchr.org/es/instruments-mechanisms/instruments/basic-principles-use-force-</w:t>
        </w:r>
      </w:hyperlink>
      <w:r>
        <w:rPr>
          <w:color w:val="0563C1"/>
          <w:sz w:val="16"/>
          <w:u w:val="single" w:color="0563C1"/>
        </w:rPr>
        <w:t> </w:t>
      </w:r>
      <w:hyperlink r:id="rId14">
        <w:r>
          <w:rPr>
            <w:color w:val="0563C1"/>
            <w:sz w:val="16"/>
            <w:u w:val="single" w:color="0563C1"/>
          </w:rPr>
          <w:t>and-firearms-law-enforcement</w:t>
        </w:r>
        <w:r>
          <w:rPr>
            <w:sz w:val="16"/>
          </w:rPr>
          <w:t>,</w:t>
        </w:r>
      </w:hyperlink>
      <w:r>
        <w:rPr>
          <w:spacing w:val="-11"/>
          <w:sz w:val="16"/>
        </w:rPr>
        <w:t> </w:t>
      </w:r>
      <w:r>
        <w:rPr>
          <w:sz w:val="16"/>
        </w:rPr>
        <w:t>y</w:t>
      </w:r>
      <w:r>
        <w:rPr>
          <w:spacing w:val="-10"/>
          <w:sz w:val="16"/>
        </w:rPr>
        <w:t> </w:t>
      </w:r>
      <w:r>
        <w:rPr>
          <w:sz w:val="16"/>
        </w:rPr>
        <w:t>Código</w:t>
      </w:r>
      <w:r>
        <w:rPr>
          <w:spacing w:val="-10"/>
          <w:sz w:val="16"/>
        </w:rPr>
        <w:t> </w:t>
      </w:r>
      <w:r>
        <w:rPr>
          <w:sz w:val="16"/>
        </w:rPr>
        <w:t>de</w:t>
      </w:r>
      <w:r>
        <w:rPr>
          <w:spacing w:val="-9"/>
          <w:sz w:val="16"/>
        </w:rPr>
        <w:t> </w:t>
      </w:r>
      <w:r>
        <w:rPr>
          <w:sz w:val="16"/>
        </w:rPr>
        <w:t>conducta</w:t>
      </w:r>
      <w:r>
        <w:rPr>
          <w:spacing w:val="-10"/>
          <w:sz w:val="16"/>
        </w:rPr>
        <w:t> </w:t>
      </w:r>
      <w:r>
        <w:rPr>
          <w:sz w:val="16"/>
        </w:rPr>
        <w:t>para</w:t>
      </w:r>
      <w:r>
        <w:rPr>
          <w:spacing w:val="-10"/>
          <w:sz w:val="16"/>
        </w:rPr>
        <w:t> </w:t>
      </w:r>
      <w:r>
        <w:rPr>
          <w:sz w:val="16"/>
        </w:rPr>
        <w:t>funcionarios</w:t>
      </w:r>
      <w:r>
        <w:rPr>
          <w:spacing w:val="-11"/>
          <w:sz w:val="16"/>
        </w:rPr>
        <w:t> </w:t>
      </w:r>
      <w:r>
        <w:rPr>
          <w:sz w:val="16"/>
        </w:rPr>
        <w:t>encargados</w:t>
      </w:r>
      <w:r>
        <w:rPr>
          <w:spacing w:val="-11"/>
          <w:sz w:val="16"/>
        </w:rPr>
        <w:t> </w:t>
      </w:r>
      <w:r>
        <w:rPr>
          <w:sz w:val="16"/>
        </w:rPr>
        <w:t>de</w:t>
      </w:r>
      <w:r>
        <w:rPr>
          <w:spacing w:val="-11"/>
          <w:sz w:val="16"/>
        </w:rPr>
        <w:t> </w:t>
      </w:r>
      <w:r>
        <w:rPr>
          <w:sz w:val="16"/>
        </w:rPr>
        <w:t>hacer</w:t>
      </w:r>
      <w:r>
        <w:rPr>
          <w:spacing w:val="-10"/>
          <w:sz w:val="16"/>
        </w:rPr>
        <w:t> </w:t>
      </w:r>
      <w:r>
        <w:rPr>
          <w:sz w:val="16"/>
        </w:rPr>
        <w:t>cumplir</w:t>
      </w:r>
      <w:r>
        <w:rPr>
          <w:spacing w:val="-10"/>
          <w:sz w:val="16"/>
        </w:rPr>
        <w:t> </w:t>
      </w:r>
      <w:r>
        <w:rPr>
          <w:sz w:val="16"/>
        </w:rPr>
        <w:t>la</w:t>
      </w:r>
      <w:r>
        <w:rPr>
          <w:spacing w:val="-9"/>
          <w:sz w:val="16"/>
        </w:rPr>
        <w:t> </w:t>
      </w:r>
      <w:r>
        <w:rPr>
          <w:sz w:val="16"/>
        </w:rPr>
        <w:t>ley,</w:t>
      </w:r>
      <w:r>
        <w:rPr>
          <w:spacing w:val="-11"/>
          <w:sz w:val="16"/>
        </w:rPr>
        <w:t> </w:t>
      </w:r>
      <w:r>
        <w:rPr>
          <w:sz w:val="16"/>
        </w:rPr>
        <w:t>adoptado por la Asamblea General de las Naciones Unidas en su Resolución 34/169, de 17 de diciembre de 1979, artículo 8, disponible en: </w:t>
      </w:r>
      <w:hyperlink r:id="rId15">
        <w:r>
          <w:rPr>
            <w:color w:val="0563C1"/>
            <w:sz w:val="16"/>
            <w:u w:val="single" w:color="0563C1"/>
          </w:rPr>
          <w:t>https://www.ohchr.org/es/instruments-mechanisms/instruments/code-conduct-law-enforcement-</w:t>
        </w:r>
      </w:hyperlink>
      <w:r>
        <w:rPr>
          <w:color w:val="0563C1"/>
          <w:sz w:val="16"/>
          <w:u w:val="single" w:color="0563C1"/>
        </w:rPr>
        <w:t> </w:t>
      </w:r>
      <w:hyperlink r:id="rId15">
        <w:r>
          <w:rPr>
            <w:color w:val="0563C1"/>
            <w:w w:val="95"/>
            <w:sz w:val="16"/>
            <w:u w:val="single" w:color="0563C1"/>
          </w:rPr>
          <w:t>officials#:~:text=Ning%C3%BAn%20funcionario%20encargado%20de%20hacer,amenaza%20a%20la%20segurida</w:t>
        </w:r>
      </w:hyperlink>
      <w:r>
        <w:rPr>
          <w:color w:val="0563C1"/>
          <w:w w:val="95"/>
          <w:sz w:val="16"/>
          <w:u w:val="single" w:color="0563C1"/>
        </w:rPr>
        <w:t> </w:t>
      </w:r>
      <w:hyperlink r:id="rId15">
        <w:r>
          <w:rPr>
            <w:color w:val="0563C1"/>
            <w:sz w:val="16"/>
            <w:u w:val="single" w:color="0563C1"/>
          </w:rPr>
          <w:t>d%20nacional%2C</w:t>
        </w:r>
        <w:r>
          <w:rPr>
            <w:sz w:val="16"/>
          </w:rPr>
          <w:t>.</w:t>
        </w:r>
      </w:hyperlink>
      <w:r>
        <w:rPr>
          <w:sz w:val="16"/>
        </w:rPr>
        <w:t> Véase, además, Oficina de las Naciones Unidas contra la Droga y el Delito (UNODC), </w:t>
      </w:r>
      <w:r>
        <w:rPr>
          <w:i/>
          <w:sz w:val="16"/>
        </w:rPr>
        <w:t>Integridad </w:t>
      </w:r>
      <w:r>
        <w:rPr>
          <w:i/>
          <w:sz w:val="16"/>
        </w:rPr>
        <w:t>y responsabilidad de la policía: Manual de instrucciones para la evaluación de la justicia penal</w:t>
      </w:r>
      <w:r>
        <w:rPr>
          <w:sz w:val="16"/>
        </w:rPr>
        <w:t>, Estados Unidos de América, 2010, págs. 8 y 9, disponible en: </w:t>
      </w:r>
      <w:hyperlink r:id="rId16">
        <w:r>
          <w:rPr>
            <w:color w:val="0563C1"/>
            <w:sz w:val="16"/>
            <w:u w:val="single" w:color="0563C1"/>
          </w:rPr>
          <w:t>https://www.unodc.org/documents/justice-and-prison-</w:t>
        </w:r>
      </w:hyperlink>
      <w:r>
        <w:rPr>
          <w:color w:val="0563C1"/>
          <w:sz w:val="16"/>
          <w:u w:val="single" w:color="0563C1"/>
        </w:rPr>
        <w:t> </w:t>
      </w:r>
      <w:hyperlink r:id="rId16">
        <w:r>
          <w:rPr>
            <w:color w:val="0563C1"/>
            <w:sz w:val="16"/>
            <w:u w:val="single" w:color="0563C1"/>
          </w:rPr>
          <w:t>reform/crimeprevention/The_Integrity_and_Accountability_of_the_Police_Spanish.pdf</w:t>
        </w:r>
        <w:r>
          <w:rPr>
            <w:sz w:val="16"/>
          </w:rPr>
          <w:t>,</w:t>
        </w:r>
      </w:hyperlink>
      <w:r>
        <w:rPr>
          <w:sz w:val="16"/>
        </w:rPr>
        <w:t> y Consejo de Europa, Recomendación No. Rec. (2001) 10 del Comité de Ministros de los Estados Miembros sobre el Código Europeo de Ética de la Policía, adoptado el 19 de septiembre de 2001, disponible en: </w:t>
      </w:r>
      <w:hyperlink r:id="rId17">
        <w:r>
          <w:rPr>
            <w:color w:val="0563C1"/>
            <w:sz w:val="16"/>
            <w:u w:val="single" w:color="0563C1"/>
          </w:rPr>
          <w:t>https://www.netpol.es/blog/wp-</w:t>
        </w:r>
      </w:hyperlink>
      <w:r>
        <w:rPr>
          <w:color w:val="0563C1"/>
          <w:sz w:val="16"/>
          <w:u w:val="single" w:color="0563C1"/>
        </w:rPr>
        <w:t> </w:t>
      </w:r>
      <w:hyperlink r:id="rId17">
        <w:r>
          <w:rPr>
            <w:color w:val="0563C1"/>
            <w:sz w:val="16"/>
            <w:u w:val="single" w:color="0563C1"/>
          </w:rPr>
          <w:t>content/uploads/2018/07/C%C3%B3digo-Europeo-de-%C3%89tica-de-la-Polic%C3%ADa.pdf</w:t>
        </w:r>
        <w:r>
          <w:rPr>
            <w:sz w:val="16"/>
          </w:rPr>
          <w:t>.</w:t>
        </w:r>
      </w:hyperlink>
    </w:p>
    <w:p>
      <w:pPr>
        <w:spacing w:before="39"/>
        <w:ind w:left="118" w:right="0" w:firstLine="0"/>
        <w:jc w:val="both"/>
        <w:rPr>
          <w:sz w:val="16"/>
        </w:rPr>
      </w:pPr>
      <w:bookmarkStart w:name="_bookmark86" w:id="130"/>
      <w:bookmarkEnd w:id="130"/>
      <w:r>
        <w:rPr/>
      </w:r>
      <w:r>
        <w:rPr>
          <w:position w:val="6"/>
          <w:sz w:val="10"/>
        </w:rPr>
        <w:t>61       </w:t>
      </w:r>
      <w:r>
        <w:rPr>
          <w:sz w:val="16"/>
        </w:rPr>
        <w:t>Artículos 8 y 9 de la Convención Americana, en relación con los artículos 1.1 y 2 del mismo instrumento.</w:t>
      </w:r>
    </w:p>
    <w:p>
      <w:pPr>
        <w:spacing w:after="0"/>
        <w:jc w:val="both"/>
        <w:rPr>
          <w:sz w:val="16"/>
        </w:rPr>
        <w:sectPr>
          <w:pgSz w:w="12240" w:h="15840"/>
          <w:pgMar w:header="0" w:footer="1007" w:top="920" w:bottom="1200" w:left="1300" w:right="1300"/>
        </w:sectPr>
      </w:pPr>
    </w:p>
    <w:p>
      <w:pPr>
        <w:pStyle w:val="BodyText"/>
        <w:spacing w:before="73"/>
        <w:ind w:left="118" w:right="114" w:hanging="1"/>
        <w:jc w:val="both"/>
      </w:pPr>
      <w:r>
        <w:rPr/>
        <w:t>notificación escrita, el alegato del señor Mina Cuero relativo a que no se le comunicó formalmente el inicio de la investigación en su contra, con indicación de los hechos que se le imputaban o su caracterización legal. En virtud de ello, concluyó que el Estado no demostró que la presunta víctima contara con la información clara y detallada sobre la apertura de un procedimiento en su contra y sus fundamentos fácticos y legales.</w:t>
      </w:r>
    </w:p>
    <w:p>
      <w:pPr>
        <w:pStyle w:val="BodyText"/>
        <w:spacing w:before="12"/>
        <w:rPr>
          <w:sz w:val="19"/>
        </w:rPr>
      </w:pPr>
    </w:p>
    <w:p>
      <w:pPr>
        <w:pStyle w:val="ListParagraph"/>
        <w:numPr>
          <w:ilvl w:val="0"/>
          <w:numId w:val="15"/>
        </w:numPr>
        <w:tabs>
          <w:tab w:pos="687" w:val="left" w:leader="none"/>
        </w:tabs>
        <w:spacing w:line="240" w:lineRule="auto" w:before="0" w:after="0"/>
        <w:ind w:left="118" w:right="113" w:firstLine="0"/>
        <w:jc w:val="both"/>
        <w:rPr>
          <w:sz w:val="20"/>
        </w:rPr>
      </w:pPr>
      <w:r>
        <w:rPr>
          <w:sz w:val="20"/>
        </w:rPr>
        <w:t>Señaló</w:t>
      </w:r>
      <w:r>
        <w:rPr>
          <w:spacing w:val="-17"/>
          <w:sz w:val="20"/>
        </w:rPr>
        <w:t> </w:t>
      </w:r>
      <w:r>
        <w:rPr>
          <w:sz w:val="20"/>
        </w:rPr>
        <w:t>también</w:t>
      </w:r>
      <w:r>
        <w:rPr>
          <w:spacing w:val="-15"/>
          <w:sz w:val="20"/>
        </w:rPr>
        <w:t> </w:t>
      </w:r>
      <w:r>
        <w:rPr>
          <w:sz w:val="20"/>
        </w:rPr>
        <w:t>que</w:t>
      </w:r>
      <w:r>
        <w:rPr>
          <w:spacing w:val="-15"/>
          <w:sz w:val="20"/>
        </w:rPr>
        <w:t> </w:t>
      </w:r>
      <w:r>
        <w:rPr>
          <w:sz w:val="20"/>
        </w:rPr>
        <w:t>la</w:t>
      </w:r>
      <w:r>
        <w:rPr>
          <w:spacing w:val="-18"/>
          <w:sz w:val="20"/>
        </w:rPr>
        <w:t> </w:t>
      </w:r>
      <w:r>
        <w:rPr>
          <w:sz w:val="20"/>
        </w:rPr>
        <w:t>declaración</w:t>
      </w:r>
      <w:r>
        <w:rPr>
          <w:spacing w:val="-16"/>
          <w:sz w:val="20"/>
        </w:rPr>
        <w:t> </w:t>
      </w:r>
      <w:r>
        <w:rPr>
          <w:sz w:val="20"/>
        </w:rPr>
        <w:t>rendida</w:t>
      </w:r>
      <w:r>
        <w:rPr>
          <w:spacing w:val="-16"/>
          <w:sz w:val="20"/>
        </w:rPr>
        <w:t> </w:t>
      </w:r>
      <w:r>
        <w:rPr>
          <w:sz w:val="20"/>
        </w:rPr>
        <w:t>por</w:t>
      </w:r>
      <w:r>
        <w:rPr>
          <w:spacing w:val="-18"/>
          <w:sz w:val="20"/>
        </w:rPr>
        <w:t> </w:t>
      </w:r>
      <w:r>
        <w:rPr>
          <w:sz w:val="20"/>
        </w:rPr>
        <w:t>el</w:t>
      </w:r>
      <w:r>
        <w:rPr>
          <w:spacing w:val="-16"/>
          <w:sz w:val="20"/>
        </w:rPr>
        <w:t> </w:t>
      </w:r>
      <w:r>
        <w:rPr>
          <w:sz w:val="20"/>
        </w:rPr>
        <w:t>señor</w:t>
      </w:r>
      <w:r>
        <w:rPr>
          <w:spacing w:val="-17"/>
          <w:sz w:val="20"/>
        </w:rPr>
        <w:t> </w:t>
      </w:r>
      <w:r>
        <w:rPr>
          <w:sz w:val="20"/>
        </w:rPr>
        <w:t>Mina</w:t>
      </w:r>
      <w:r>
        <w:rPr>
          <w:spacing w:val="-16"/>
          <w:sz w:val="20"/>
        </w:rPr>
        <w:t> </w:t>
      </w:r>
      <w:r>
        <w:rPr>
          <w:sz w:val="20"/>
        </w:rPr>
        <w:t>Cuero</w:t>
      </w:r>
      <w:r>
        <w:rPr>
          <w:spacing w:val="-17"/>
          <w:sz w:val="20"/>
        </w:rPr>
        <w:t> </w:t>
      </w:r>
      <w:r>
        <w:rPr>
          <w:sz w:val="20"/>
        </w:rPr>
        <w:t>ante</w:t>
      </w:r>
      <w:r>
        <w:rPr>
          <w:spacing w:val="-16"/>
          <w:sz w:val="20"/>
        </w:rPr>
        <w:t> </w:t>
      </w:r>
      <w:r>
        <w:rPr>
          <w:sz w:val="20"/>
        </w:rPr>
        <w:t>la</w:t>
      </w:r>
      <w:r>
        <w:rPr>
          <w:spacing w:val="-15"/>
          <w:sz w:val="20"/>
        </w:rPr>
        <w:t> </w:t>
      </w:r>
      <w:r>
        <w:rPr>
          <w:sz w:val="20"/>
        </w:rPr>
        <w:t>Policía</w:t>
      </w:r>
      <w:r>
        <w:rPr>
          <w:spacing w:val="-17"/>
          <w:sz w:val="20"/>
        </w:rPr>
        <w:t> </w:t>
      </w:r>
      <w:r>
        <w:rPr>
          <w:sz w:val="20"/>
        </w:rPr>
        <w:t>Judicial se efectuó sin asistencia jurídica, y que previo a la audiencia del 25 de octubre de 2000, uno de los abogados que lo asistía solicitó aplazar la diligencia para preparar adecuadamente la defensa,</w:t>
      </w:r>
      <w:r>
        <w:rPr>
          <w:spacing w:val="-17"/>
          <w:sz w:val="20"/>
        </w:rPr>
        <w:t> </w:t>
      </w:r>
      <w:r>
        <w:rPr>
          <w:sz w:val="20"/>
        </w:rPr>
        <w:t>lo</w:t>
      </w:r>
      <w:r>
        <w:rPr>
          <w:spacing w:val="-18"/>
          <w:sz w:val="20"/>
        </w:rPr>
        <w:t> </w:t>
      </w:r>
      <w:r>
        <w:rPr>
          <w:sz w:val="20"/>
        </w:rPr>
        <w:t>que</w:t>
      </w:r>
      <w:r>
        <w:rPr>
          <w:spacing w:val="-17"/>
          <w:sz w:val="20"/>
        </w:rPr>
        <w:t> </w:t>
      </w:r>
      <w:r>
        <w:rPr>
          <w:sz w:val="20"/>
        </w:rPr>
        <w:t>fue</w:t>
      </w:r>
      <w:r>
        <w:rPr>
          <w:spacing w:val="-17"/>
          <w:sz w:val="20"/>
        </w:rPr>
        <w:t> </w:t>
      </w:r>
      <w:r>
        <w:rPr>
          <w:sz w:val="20"/>
        </w:rPr>
        <w:t>denegado</w:t>
      </w:r>
      <w:r>
        <w:rPr>
          <w:spacing w:val="-17"/>
          <w:sz w:val="20"/>
        </w:rPr>
        <w:t> </w:t>
      </w:r>
      <w:r>
        <w:rPr>
          <w:sz w:val="20"/>
        </w:rPr>
        <w:t>por</w:t>
      </w:r>
      <w:r>
        <w:rPr>
          <w:spacing w:val="-18"/>
          <w:sz w:val="20"/>
        </w:rPr>
        <w:t> </w:t>
      </w:r>
      <w:r>
        <w:rPr>
          <w:sz w:val="20"/>
        </w:rPr>
        <w:t>el</w:t>
      </w:r>
      <w:r>
        <w:rPr>
          <w:spacing w:val="-17"/>
          <w:sz w:val="20"/>
        </w:rPr>
        <w:t> </w:t>
      </w:r>
      <w:r>
        <w:rPr>
          <w:sz w:val="20"/>
        </w:rPr>
        <w:t>Tribunal</w:t>
      </w:r>
      <w:r>
        <w:rPr>
          <w:spacing w:val="-17"/>
          <w:sz w:val="20"/>
        </w:rPr>
        <w:t> </w:t>
      </w:r>
      <w:r>
        <w:rPr>
          <w:sz w:val="20"/>
        </w:rPr>
        <w:t>de</w:t>
      </w:r>
      <w:r>
        <w:rPr>
          <w:spacing w:val="-17"/>
          <w:sz w:val="20"/>
        </w:rPr>
        <w:t> </w:t>
      </w:r>
      <w:r>
        <w:rPr>
          <w:sz w:val="20"/>
        </w:rPr>
        <w:t>Disciplina.</w:t>
      </w:r>
      <w:r>
        <w:rPr>
          <w:spacing w:val="-18"/>
          <w:sz w:val="20"/>
        </w:rPr>
        <w:t> </w:t>
      </w:r>
      <w:r>
        <w:rPr>
          <w:sz w:val="20"/>
        </w:rPr>
        <w:t>En</w:t>
      </w:r>
      <w:r>
        <w:rPr>
          <w:spacing w:val="-16"/>
          <w:sz w:val="20"/>
        </w:rPr>
        <w:t> </w:t>
      </w:r>
      <w:r>
        <w:rPr>
          <w:sz w:val="20"/>
        </w:rPr>
        <w:t>virtud</w:t>
      </w:r>
      <w:r>
        <w:rPr>
          <w:spacing w:val="-18"/>
          <w:sz w:val="20"/>
        </w:rPr>
        <w:t> </w:t>
      </w:r>
      <w:r>
        <w:rPr>
          <w:sz w:val="20"/>
        </w:rPr>
        <w:t>de</w:t>
      </w:r>
      <w:r>
        <w:rPr>
          <w:spacing w:val="-16"/>
          <w:sz w:val="20"/>
        </w:rPr>
        <w:t> </w:t>
      </w:r>
      <w:r>
        <w:rPr>
          <w:sz w:val="20"/>
        </w:rPr>
        <w:t>lo</w:t>
      </w:r>
      <w:r>
        <w:rPr>
          <w:spacing w:val="-17"/>
          <w:sz w:val="20"/>
        </w:rPr>
        <w:t> </w:t>
      </w:r>
      <w:r>
        <w:rPr>
          <w:sz w:val="20"/>
        </w:rPr>
        <w:t>anterior,</w:t>
      </w:r>
      <w:r>
        <w:rPr>
          <w:spacing w:val="-17"/>
          <w:sz w:val="20"/>
        </w:rPr>
        <w:t> </w:t>
      </w:r>
      <w:r>
        <w:rPr>
          <w:sz w:val="20"/>
        </w:rPr>
        <w:t>la</w:t>
      </w:r>
      <w:r>
        <w:rPr>
          <w:spacing w:val="-17"/>
          <w:sz w:val="20"/>
        </w:rPr>
        <w:t> </w:t>
      </w:r>
      <w:r>
        <w:rPr>
          <w:sz w:val="20"/>
        </w:rPr>
        <w:t>Comisión concluyó que Ecuador es responsable por la violación de los derechos reconocidos en los artículos 8.2 b), 8.2 c) y 8.2 d) de la Convención Americana, en relación con las obligaciones establecidas en el artículo 1.1 del mismo instrumento, en perjuicio del señor Mina</w:t>
      </w:r>
      <w:r>
        <w:rPr>
          <w:spacing w:val="-34"/>
          <w:sz w:val="20"/>
        </w:rPr>
        <w:t> </w:t>
      </w:r>
      <w:r>
        <w:rPr>
          <w:sz w:val="20"/>
        </w:rPr>
        <w:t>Cuero.</w:t>
      </w:r>
    </w:p>
    <w:p>
      <w:pPr>
        <w:pStyle w:val="BodyText"/>
        <w:spacing w:before="12"/>
        <w:rPr>
          <w:sz w:val="19"/>
        </w:rPr>
      </w:pPr>
    </w:p>
    <w:p>
      <w:pPr>
        <w:pStyle w:val="ListParagraph"/>
        <w:numPr>
          <w:ilvl w:val="0"/>
          <w:numId w:val="15"/>
        </w:numPr>
        <w:tabs>
          <w:tab w:pos="687" w:val="left" w:leader="none"/>
        </w:tabs>
        <w:spacing w:line="240" w:lineRule="auto" w:before="0" w:after="0"/>
        <w:ind w:left="118" w:right="112" w:firstLine="0"/>
        <w:jc w:val="both"/>
        <w:rPr>
          <w:sz w:val="20"/>
        </w:rPr>
      </w:pPr>
      <w:r>
        <w:rPr>
          <w:sz w:val="20"/>
        </w:rPr>
        <w:t>El </w:t>
      </w:r>
      <w:r>
        <w:rPr>
          <w:b/>
          <w:i/>
          <w:sz w:val="20"/>
        </w:rPr>
        <w:t>representante </w:t>
      </w:r>
      <w:r>
        <w:rPr>
          <w:sz w:val="20"/>
        </w:rPr>
        <w:t>indicó que la presunta víctima no fue notificada “previa y detalladamente”</w:t>
      </w:r>
      <w:r>
        <w:rPr>
          <w:spacing w:val="-15"/>
          <w:sz w:val="20"/>
        </w:rPr>
        <w:t> </w:t>
      </w:r>
      <w:r>
        <w:rPr>
          <w:sz w:val="20"/>
        </w:rPr>
        <w:t>de</w:t>
      </w:r>
      <w:r>
        <w:rPr>
          <w:spacing w:val="-15"/>
          <w:sz w:val="20"/>
        </w:rPr>
        <w:t> </w:t>
      </w:r>
      <w:r>
        <w:rPr>
          <w:sz w:val="20"/>
        </w:rPr>
        <w:t>la</w:t>
      </w:r>
      <w:r>
        <w:rPr>
          <w:spacing w:val="-17"/>
          <w:sz w:val="20"/>
        </w:rPr>
        <w:t> </w:t>
      </w:r>
      <w:r>
        <w:rPr>
          <w:sz w:val="20"/>
        </w:rPr>
        <w:t>acusación</w:t>
      </w:r>
      <w:r>
        <w:rPr>
          <w:spacing w:val="-15"/>
          <w:sz w:val="20"/>
        </w:rPr>
        <w:t> </w:t>
      </w:r>
      <w:r>
        <w:rPr>
          <w:sz w:val="20"/>
        </w:rPr>
        <w:t>en</w:t>
      </w:r>
      <w:r>
        <w:rPr>
          <w:spacing w:val="-14"/>
          <w:sz w:val="20"/>
        </w:rPr>
        <w:t> </w:t>
      </w:r>
      <w:r>
        <w:rPr>
          <w:sz w:val="20"/>
        </w:rPr>
        <w:t>su</w:t>
      </w:r>
      <w:r>
        <w:rPr>
          <w:spacing w:val="-15"/>
          <w:sz w:val="20"/>
        </w:rPr>
        <w:t> </w:t>
      </w:r>
      <w:r>
        <w:rPr>
          <w:sz w:val="20"/>
        </w:rPr>
        <w:t>contra,</w:t>
      </w:r>
      <w:r>
        <w:rPr>
          <w:spacing w:val="-15"/>
          <w:sz w:val="20"/>
        </w:rPr>
        <w:t> </w:t>
      </w:r>
      <w:r>
        <w:rPr>
          <w:sz w:val="20"/>
        </w:rPr>
        <w:t>y</w:t>
      </w:r>
      <w:r>
        <w:rPr>
          <w:spacing w:val="-15"/>
          <w:sz w:val="20"/>
        </w:rPr>
        <w:t> </w:t>
      </w:r>
      <w:r>
        <w:rPr>
          <w:sz w:val="20"/>
        </w:rPr>
        <w:t>que</w:t>
      </w:r>
      <w:r>
        <w:rPr>
          <w:spacing w:val="-15"/>
          <w:sz w:val="20"/>
        </w:rPr>
        <w:t> </w:t>
      </w:r>
      <w:r>
        <w:rPr>
          <w:sz w:val="20"/>
        </w:rPr>
        <w:t>“tampoco</w:t>
      </w:r>
      <w:r>
        <w:rPr>
          <w:spacing w:val="-14"/>
          <w:sz w:val="20"/>
        </w:rPr>
        <w:t> </w:t>
      </w:r>
      <w:r>
        <w:rPr>
          <w:sz w:val="20"/>
        </w:rPr>
        <w:t>se</w:t>
      </w:r>
      <w:r>
        <w:rPr>
          <w:spacing w:val="-15"/>
          <w:sz w:val="20"/>
        </w:rPr>
        <w:t> </w:t>
      </w:r>
      <w:r>
        <w:rPr>
          <w:sz w:val="20"/>
        </w:rPr>
        <w:t>le</w:t>
      </w:r>
      <w:r>
        <w:rPr>
          <w:spacing w:val="-15"/>
          <w:sz w:val="20"/>
        </w:rPr>
        <w:t> </w:t>
      </w:r>
      <w:r>
        <w:rPr>
          <w:sz w:val="20"/>
        </w:rPr>
        <w:t>informó</w:t>
      </w:r>
      <w:r>
        <w:rPr>
          <w:spacing w:val="-14"/>
          <w:sz w:val="20"/>
        </w:rPr>
        <w:t> </w:t>
      </w:r>
      <w:r>
        <w:rPr>
          <w:sz w:val="20"/>
        </w:rPr>
        <w:t>oportunamente[,] con la debida antelación”, acerca de la audiencia a desarrollarse en el procedimiento, lo que le negó el plazo para preparar adecuadamente su defensa. Señaló que su abogado defensor tampoco contó con el tiempo necesario para preparar su</w:t>
      </w:r>
      <w:r>
        <w:rPr>
          <w:spacing w:val="-28"/>
          <w:sz w:val="20"/>
        </w:rPr>
        <w:t> </w:t>
      </w:r>
      <w:r>
        <w:rPr>
          <w:sz w:val="20"/>
        </w:rPr>
        <w:t>defensa.</w:t>
      </w:r>
    </w:p>
    <w:p>
      <w:pPr>
        <w:pStyle w:val="BodyText"/>
        <w:spacing w:before="12"/>
        <w:rPr>
          <w:sz w:val="19"/>
        </w:rPr>
      </w:pPr>
    </w:p>
    <w:p>
      <w:pPr>
        <w:pStyle w:val="ListParagraph"/>
        <w:numPr>
          <w:ilvl w:val="0"/>
          <w:numId w:val="15"/>
        </w:numPr>
        <w:tabs>
          <w:tab w:pos="687" w:val="left" w:leader="none"/>
        </w:tabs>
        <w:spacing w:line="240" w:lineRule="auto" w:before="0" w:after="0"/>
        <w:ind w:left="118" w:right="113" w:firstLine="0"/>
        <w:jc w:val="both"/>
        <w:rPr>
          <w:sz w:val="20"/>
        </w:rPr>
      </w:pPr>
      <w:r>
        <w:rPr>
          <w:sz w:val="20"/>
        </w:rPr>
        <w:t>Señaló</w:t>
      </w:r>
      <w:r>
        <w:rPr>
          <w:spacing w:val="-16"/>
          <w:sz w:val="20"/>
        </w:rPr>
        <w:t> </w:t>
      </w:r>
      <w:r>
        <w:rPr>
          <w:sz w:val="20"/>
        </w:rPr>
        <w:t>que</w:t>
      </w:r>
      <w:r>
        <w:rPr>
          <w:spacing w:val="-16"/>
          <w:sz w:val="20"/>
        </w:rPr>
        <w:t> </w:t>
      </w:r>
      <w:r>
        <w:rPr>
          <w:sz w:val="20"/>
        </w:rPr>
        <w:t>no</w:t>
      </w:r>
      <w:r>
        <w:rPr>
          <w:spacing w:val="-14"/>
          <w:sz w:val="20"/>
        </w:rPr>
        <w:t> </w:t>
      </w:r>
      <w:r>
        <w:rPr>
          <w:sz w:val="20"/>
        </w:rPr>
        <w:t>quedaron</w:t>
      </w:r>
      <w:r>
        <w:rPr>
          <w:spacing w:val="-14"/>
          <w:sz w:val="20"/>
        </w:rPr>
        <w:t> </w:t>
      </w:r>
      <w:r>
        <w:rPr>
          <w:sz w:val="20"/>
        </w:rPr>
        <w:t>claros</w:t>
      </w:r>
      <w:r>
        <w:rPr>
          <w:spacing w:val="-15"/>
          <w:sz w:val="20"/>
        </w:rPr>
        <w:t> </w:t>
      </w:r>
      <w:r>
        <w:rPr>
          <w:sz w:val="20"/>
        </w:rPr>
        <w:t>los</w:t>
      </w:r>
      <w:r>
        <w:rPr>
          <w:spacing w:val="-15"/>
          <w:sz w:val="20"/>
        </w:rPr>
        <w:t> </w:t>
      </w:r>
      <w:r>
        <w:rPr>
          <w:sz w:val="20"/>
        </w:rPr>
        <w:t>hechos</w:t>
      </w:r>
      <w:r>
        <w:rPr>
          <w:spacing w:val="-15"/>
          <w:sz w:val="20"/>
        </w:rPr>
        <w:t> </w:t>
      </w:r>
      <w:r>
        <w:rPr>
          <w:sz w:val="20"/>
        </w:rPr>
        <w:t>imputados</w:t>
      </w:r>
      <w:r>
        <w:rPr>
          <w:spacing w:val="-14"/>
          <w:sz w:val="20"/>
        </w:rPr>
        <w:t> </w:t>
      </w:r>
      <w:r>
        <w:rPr>
          <w:sz w:val="20"/>
        </w:rPr>
        <w:t>a</w:t>
      </w:r>
      <w:r>
        <w:rPr>
          <w:spacing w:val="-16"/>
          <w:sz w:val="20"/>
        </w:rPr>
        <w:t> </w:t>
      </w:r>
      <w:r>
        <w:rPr>
          <w:sz w:val="20"/>
        </w:rPr>
        <w:t>la</w:t>
      </w:r>
      <w:r>
        <w:rPr>
          <w:spacing w:val="-16"/>
          <w:sz w:val="20"/>
        </w:rPr>
        <w:t> </w:t>
      </w:r>
      <w:r>
        <w:rPr>
          <w:sz w:val="20"/>
        </w:rPr>
        <w:t>presunta</w:t>
      </w:r>
      <w:r>
        <w:rPr>
          <w:spacing w:val="-16"/>
          <w:sz w:val="20"/>
        </w:rPr>
        <w:t> </w:t>
      </w:r>
      <w:r>
        <w:rPr>
          <w:sz w:val="20"/>
        </w:rPr>
        <w:t>víctima</w:t>
      </w:r>
      <w:r>
        <w:rPr>
          <w:spacing w:val="-14"/>
          <w:sz w:val="20"/>
        </w:rPr>
        <w:t> </w:t>
      </w:r>
      <w:r>
        <w:rPr>
          <w:sz w:val="20"/>
        </w:rPr>
        <w:t>y</w:t>
      </w:r>
      <w:r>
        <w:rPr>
          <w:spacing w:val="-15"/>
          <w:sz w:val="20"/>
        </w:rPr>
        <w:t> </w:t>
      </w:r>
      <w:r>
        <w:rPr>
          <w:sz w:val="20"/>
        </w:rPr>
        <w:t>que</w:t>
      </w:r>
      <w:r>
        <w:rPr>
          <w:spacing w:val="-15"/>
          <w:sz w:val="20"/>
        </w:rPr>
        <w:t> </w:t>
      </w:r>
      <w:r>
        <w:rPr>
          <w:sz w:val="20"/>
        </w:rPr>
        <w:t>habrían determinado el procedimiento en su contra. Agregó que no contó con la asistencia de un abogado defensor al rendir su declaración de 18 de septiembre de</w:t>
      </w:r>
      <w:r>
        <w:rPr>
          <w:spacing w:val="-32"/>
          <w:sz w:val="20"/>
        </w:rPr>
        <w:t> </w:t>
      </w:r>
      <w:r>
        <w:rPr>
          <w:sz w:val="20"/>
        </w:rPr>
        <w:t>2000.</w:t>
      </w:r>
    </w:p>
    <w:p>
      <w:pPr>
        <w:pStyle w:val="BodyText"/>
        <w:spacing w:before="12"/>
        <w:rPr>
          <w:sz w:val="19"/>
        </w:rPr>
      </w:pPr>
    </w:p>
    <w:p>
      <w:pPr>
        <w:pStyle w:val="ListParagraph"/>
        <w:numPr>
          <w:ilvl w:val="0"/>
          <w:numId w:val="15"/>
        </w:numPr>
        <w:tabs>
          <w:tab w:pos="687" w:val="left" w:leader="none"/>
        </w:tabs>
        <w:spacing w:line="240" w:lineRule="auto" w:before="0" w:after="0"/>
        <w:ind w:left="118" w:right="112" w:firstLine="0"/>
        <w:jc w:val="both"/>
        <w:rPr>
          <w:sz w:val="20"/>
        </w:rPr>
      </w:pPr>
      <w:r>
        <w:rPr>
          <w:sz w:val="20"/>
        </w:rPr>
        <w:t>El </w:t>
      </w:r>
      <w:r>
        <w:rPr>
          <w:b/>
          <w:i/>
          <w:sz w:val="20"/>
        </w:rPr>
        <w:t>Estado </w:t>
      </w:r>
      <w:r>
        <w:rPr>
          <w:sz w:val="20"/>
        </w:rPr>
        <w:t>señaló que, conforme a las actuaciones, la presunta víctima “estuvo en conocimiento desde la primera actuación procedimental fijada el 18 de septiembre de 2000, […] como consta en el informe policial de investigación”, por lo que tuvo tiempo y acceso a los medios adecuados para la preparación de su defensa, lo que se demuestra con la comparecencia a la audiencia del procedimiento, en calidad de declarante, de la prima del señor Mina</w:t>
      </w:r>
      <w:r>
        <w:rPr>
          <w:spacing w:val="-7"/>
          <w:sz w:val="20"/>
        </w:rPr>
        <w:t> </w:t>
      </w:r>
      <w:r>
        <w:rPr>
          <w:sz w:val="20"/>
        </w:rPr>
        <w:t>Cuero.</w:t>
      </w:r>
    </w:p>
    <w:p>
      <w:pPr>
        <w:pStyle w:val="BodyText"/>
        <w:spacing w:before="12"/>
        <w:rPr>
          <w:sz w:val="19"/>
        </w:rPr>
      </w:pPr>
    </w:p>
    <w:p>
      <w:pPr>
        <w:pStyle w:val="ListParagraph"/>
        <w:numPr>
          <w:ilvl w:val="0"/>
          <w:numId w:val="15"/>
        </w:numPr>
        <w:tabs>
          <w:tab w:pos="687" w:val="left" w:leader="none"/>
        </w:tabs>
        <w:spacing w:line="240" w:lineRule="auto" w:before="0" w:after="0"/>
        <w:ind w:left="118" w:right="112" w:firstLine="0"/>
        <w:jc w:val="both"/>
        <w:rPr>
          <w:sz w:val="20"/>
        </w:rPr>
      </w:pPr>
      <w:r>
        <w:rPr>
          <w:sz w:val="20"/>
        </w:rPr>
        <w:t>Indicó</w:t>
      </w:r>
      <w:r>
        <w:rPr>
          <w:spacing w:val="-11"/>
          <w:sz w:val="20"/>
        </w:rPr>
        <w:t> </w:t>
      </w:r>
      <w:r>
        <w:rPr>
          <w:sz w:val="20"/>
        </w:rPr>
        <w:t>que</w:t>
      </w:r>
      <w:r>
        <w:rPr>
          <w:spacing w:val="-10"/>
          <w:sz w:val="20"/>
        </w:rPr>
        <w:t> </w:t>
      </w:r>
      <w:r>
        <w:rPr>
          <w:sz w:val="20"/>
        </w:rPr>
        <w:t>la</w:t>
      </w:r>
      <w:r>
        <w:rPr>
          <w:spacing w:val="-11"/>
          <w:sz w:val="20"/>
        </w:rPr>
        <w:t> </w:t>
      </w:r>
      <w:r>
        <w:rPr>
          <w:sz w:val="20"/>
        </w:rPr>
        <w:t>presunta</w:t>
      </w:r>
      <w:r>
        <w:rPr>
          <w:spacing w:val="-12"/>
          <w:sz w:val="20"/>
        </w:rPr>
        <w:t> </w:t>
      </w:r>
      <w:r>
        <w:rPr>
          <w:sz w:val="20"/>
        </w:rPr>
        <w:t>víctima</w:t>
      </w:r>
      <w:r>
        <w:rPr>
          <w:spacing w:val="-12"/>
          <w:sz w:val="20"/>
        </w:rPr>
        <w:t> </w:t>
      </w:r>
      <w:r>
        <w:rPr>
          <w:sz w:val="20"/>
        </w:rPr>
        <w:t>contó</w:t>
      </w:r>
      <w:r>
        <w:rPr>
          <w:spacing w:val="-11"/>
          <w:sz w:val="20"/>
        </w:rPr>
        <w:t> </w:t>
      </w:r>
      <w:r>
        <w:rPr>
          <w:sz w:val="20"/>
        </w:rPr>
        <w:t>con</w:t>
      </w:r>
      <w:r>
        <w:rPr>
          <w:spacing w:val="-11"/>
          <w:sz w:val="20"/>
        </w:rPr>
        <w:t> </w:t>
      </w:r>
      <w:r>
        <w:rPr>
          <w:sz w:val="20"/>
        </w:rPr>
        <w:t>el</w:t>
      </w:r>
      <w:r>
        <w:rPr>
          <w:spacing w:val="-11"/>
          <w:sz w:val="20"/>
        </w:rPr>
        <w:t> </w:t>
      </w:r>
      <w:r>
        <w:rPr>
          <w:sz w:val="20"/>
        </w:rPr>
        <w:t>patrocinio</w:t>
      </w:r>
      <w:r>
        <w:rPr>
          <w:spacing w:val="-11"/>
          <w:sz w:val="20"/>
        </w:rPr>
        <w:t> </w:t>
      </w:r>
      <w:r>
        <w:rPr>
          <w:sz w:val="20"/>
        </w:rPr>
        <w:t>de</w:t>
      </w:r>
      <w:r>
        <w:rPr>
          <w:spacing w:val="-11"/>
          <w:sz w:val="20"/>
        </w:rPr>
        <w:t> </w:t>
      </w:r>
      <w:r>
        <w:rPr>
          <w:sz w:val="20"/>
        </w:rPr>
        <w:t>su</w:t>
      </w:r>
      <w:r>
        <w:rPr>
          <w:spacing w:val="-10"/>
          <w:sz w:val="20"/>
        </w:rPr>
        <w:t> </w:t>
      </w:r>
      <w:r>
        <w:rPr>
          <w:sz w:val="20"/>
        </w:rPr>
        <w:t>abogado,</w:t>
      </w:r>
      <w:r>
        <w:rPr>
          <w:spacing w:val="-12"/>
          <w:sz w:val="20"/>
        </w:rPr>
        <w:t> </w:t>
      </w:r>
      <w:r>
        <w:rPr>
          <w:sz w:val="20"/>
        </w:rPr>
        <w:t>quien</w:t>
      </w:r>
      <w:r>
        <w:rPr>
          <w:spacing w:val="-11"/>
          <w:sz w:val="20"/>
        </w:rPr>
        <w:t> </w:t>
      </w:r>
      <w:r>
        <w:rPr>
          <w:sz w:val="20"/>
        </w:rPr>
        <w:t>intervino</w:t>
      </w:r>
      <w:r>
        <w:rPr>
          <w:spacing w:val="-11"/>
          <w:sz w:val="20"/>
        </w:rPr>
        <w:t> </w:t>
      </w:r>
      <w:r>
        <w:rPr>
          <w:sz w:val="20"/>
        </w:rPr>
        <w:t>sin restricciones en el procedimiento y “además[,] lo hizo como lo señala el estándar interamericano[,] desde que podrían rastrearse o evidenciarse eventuales efectos en los derechos” del señor Mina Cuero. Agregó que la presunta víctima contó con patrocinio jurídico “de forma incuestionable en mérito de todos los recursos y acciones</w:t>
      </w:r>
      <w:r>
        <w:rPr>
          <w:spacing w:val="-31"/>
          <w:sz w:val="20"/>
        </w:rPr>
        <w:t> </w:t>
      </w:r>
      <w:r>
        <w:rPr>
          <w:sz w:val="20"/>
        </w:rPr>
        <w:t>interpuestas”.</w:t>
      </w:r>
    </w:p>
    <w:p>
      <w:pPr>
        <w:pStyle w:val="BodyText"/>
        <w:spacing w:before="1"/>
      </w:pPr>
    </w:p>
    <w:p>
      <w:pPr>
        <w:pStyle w:val="Heading2"/>
        <w:numPr>
          <w:ilvl w:val="2"/>
          <w:numId w:val="15"/>
        </w:numPr>
        <w:tabs>
          <w:tab w:pos="1574" w:val="left" w:leader="none"/>
        </w:tabs>
        <w:spacing w:line="240" w:lineRule="auto" w:before="0" w:after="0"/>
        <w:ind w:left="969" w:right="113" w:firstLine="0"/>
        <w:jc w:val="left"/>
      </w:pPr>
      <w:bookmarkStart w:name="A.2. El principio de presunción de inoce" w:id="131"/>
      <w:bookmarkEnd w:id="131"/>
      <w:r>
        <w:rPr>
          <w:b w:val="0"/>
          <w:i w:val="0"/>
        </w:rPr>
      </w:r>
      <w:bookmarkStart w:name="_bookmark87" w:id="132"/>
      <w:bookmarkEnd w:id="132"/>
      <w:r>
        <w:rPr>
          <w:b w:val="0"/>
          <w:i w:val="0"/>
        </w:rPr>
      </w:r>
      <w:bookmarkStart w:name="_bookmark87" w:id="133"/>
      <w:bookmarkEnd w:id="133"/>
      <w:r>
        <w:rPr>
          <w:i/>
        </w:rPr>
        <w:t>El</w:t>
      </w:r>
      <w:r>
        <w:rPr>
          <w:i/>
        </w:rPr>
        <w:t> principio de presunción de inocencia respecto del uso de los </w:t>
      </w:r>
      <w:r>
        <w:rPr/>
        <w:t>antecedentes penales en la sanción de</w:t>
      </w:r>
      <w:r>
        <w:rPr>
          <w:spacing w:val="-22"/>
        </w:rPr>
        <w:t> </w:t>
      </w:r>
      <w:r>
        <w:rPr/>
        <w:t>destitución</w:t>
      </w:r>
    </w:p>
    <w:p>
      <w:pPr>
        <w:pStyle w:val="BodyText"/>
        <w:spacing w:before="8"/>
        <w:rPr>
          <w:b/>
          <w:i/>
          <w:sz w:val="19"/>
        </w:rPr>
      </w:pPr>
    </w:p>
    <w:p>
      <w:pPr>
        <w:pStyle w:val="ListParagraph"/>
        <w:numPr>
          <w:ilvl w:val="0"/>
          <w:numId w:val="16"/>
        </w:numPr>
        <w:tabs>
          <w:tab w:pos="687" w:val="left" w:leader="none"/>
        </w:tabs>
        <w:spacing w:line="240" w:lineRule="auto" w:before="0" w:after="0"/>
        <w:ind w:left="118" w:right="113" w:firstLine="0"/>
        <w:jc w:val="both"/>
        <w:rPr>
          <w:sz w:val="20"/>
        </w:rPr>
      </w:pPr>
      <w:r>
        <w:rPr>
          <w:sz w:val="20"/>
        </w:rPr>
        <w:t>La</w:t>
      </w:r>
      <w:r>
        <w:rPr>
          <w:spacing w:val="-5"/>
          <w:sz w:val="20"/>
        </w:rPr>
        <w:t> </w:t>
      </w:r>
      <w:r>
        <w:rPr>
          <w:b/>
          <w:i/>
          <w:sz w:val="20"/>
        </w:rPr>
        <w:t>Comisión</w:t>
      </w:r>
      <w:r>
        <w:rPr>
          <w:b/>
          <w:i/>
          <w:spacing w:val="-2"/>
          <w:sz w:val="20"/>
        </w:rPr>
        <w:t> </w:t>
      </w:r>
      <w:r>
        <w:rPr>
          <w:sz w:val="20"/>
        </w:rPr>
        <w:t>argumentó</w:t>
      </w:r>
      <w:r>
        <w:rPr>
          <w:spacing w:val="-5"/>
          <w:sz w:val="20"/>
        </w:rPr>
        <w:t> </w:t>
      </w:r>
      <w:r>
        <w:rPr>
          <w:sz w:val="20"/>
        </w:rPr>
        <w:t>que</w:t>
      </w:r>
      <w:r>
        <w:rPr>
          <w:spacing w:val="-5"/>
          <w:sz w:val="20"/>
        </w:rPr>
        <w:t> </w:t>
      </w:r>
      <w:r>
        <w:rPr>
          <w:sz w:val="20"/>
        </w:rPr>
        <w:t>el</w:t>
      </w:r>
      <w:r>
        <w:rPr>
          <w:spacing w:val="-5"/>
          <w:sz w:val="20"/>
        </w:rPr>
        <w:t> </w:t>
      </w:r>
      <w:r>
        <w:rPr>
          <w:sz w:val="20"/>
        </w:rPr>
        <w:t>Tribunal</w:t>
      </w:r>
      <w:r>
        <w:rPr>
          <w:spacing w:val="-5"/>
          <w:sz w:val="20"/>
        </w:rPr>
        <w:t> </w:t>
      </w:r>
      <w:r>
        <w:rPr>
          <w:sz w:val="20"/>
        </w:rPr>
        <w:t>de</w:t>
      </w:r>
      <w:r>
        <w:rPr>
          <w:spacing w:val="-5"/>
          <w:sz w:val="20"/>
        </w:rPr>
        <w:t> </w:t>
      </w:r>
      <w:r>
        <w:rPr>
          <w:sz w:val="20"/>
        </w:rPr>
        <w:t>Disciplina</w:t>
      </w:r>
      <w:r>
        <w:rPr>
          <w:spacing w:val="-6"/>
          <w:sz w:val="20"/>
        </w:rPr>
        <w:t> </w:t>
      </w:r>
      <w:r>
        <w:rPr>
          <w:sz w:val="20"/>
        </w:rPr>
        <w:t>tomó</w:t>
      </w:r>
      <w:r>
        <w:rPr>
          <w:spacing w:val="-5"/>
          <w:sz w:val="20"/>
        </w:rPr>
        <w:t> </w:t>
      </w:r>
      <w:r>
        <w:rPr>
          <w:sz w:val="20"/>
        </w:rPr>
        <w:t>en</w:t>
      </w:r>
      <w:r>
        <w:rPr>
          <w:spacing w:val="-5"/>
          <w:sz w:val="20"/>
        </w:rPr>
        <w:t> </w:t>
      </w:r>
      <w:r>
        <w:rPr>
          <w:sz w:val="20"/>
        </w:rPr>
        <w:t>cuenta,</w:t>
      </w:r>
      <w:r>
        <w:rPr>
          <w:spacing w:val="-4"/>
          <w:sz w:val="20"/>
        </w:rPr>
        <w:t> </w:t>
      </w:r>
      <w:r>
        <w:rPr>
          <w:sz w:val="20"/>
        </w:rPr>
        <w:t>para</w:t>
      </w:r>
      <w:r>
        <w:rPr>
          <w:spacing w:val="-6"/>
          <w:sz w:val="20"/>
        </w:rPr>
        <w:t> </w:t>
      </w:r>
      <w:r>
        <w:rPr>
          <w:sz w:val="20"/>
        </w:rPr>
        <w:t>sancionar</w:t>
      </w:r>
      <w:r>
        <w:rPr>
          <w:spacing w:val="-5"/>
          <w:sz w:val="20"/>
        </w:rPr>
        <w:t> </w:t>
      </w:r>
      <w:r>
        <w:rPr>
          <w:sz w:val="20"/>
        </w:rPr>
        <w:t>a la presunta víctima, el proceso penal que había terminado con el sobreseimiento, así como dos</w:t>
      </w:r>
      <w:r>
        <w:rPr>
          <w:spacing w:val="-4"/>
          <w:sz w:val="20"/>
        </w:rPr>
        <w:t> </w:t>
      </w:r>
      <w:r>
        <w:rPr>
          <w:sz w:val="20"/>
        </w:rPr>
        <w:t>sanciones</w:t>
      </w:r>
      <w:r>
        <w:rPr>
          <w:spacing w:val="-4"/>
          <w:sz w:val="20"/>
        </w:rPr>
        <w:t> </w:t>
      </w:r>
      <w:r>
        <w:rPr>
          <w:sz w:val="20"/>
        </w:rPr>
        <w:t>disciplinarias</w:t>
      </w:r>
      <w:r>
        <w:rPr>
          <w:spacing w:val="-4"/>
          <w:sz w:val="20"/>
        </w:rPr>
        <w:t> </w:t>
      </w:r>
      <w:r>
        <w:rPr>
          <w:sz w:val="20"/>
        </w:rPr>
        <w:t>impuestas</w:t>
      </w:r>
      <w:r>
        <w:rPr>
          <w:spacing w:val="-4"/>
          <w:sz w:val="20"/>
        </w:rPr>
        <w:t> </w:t>
      </w:r>
      <w:r>
        <w:rPr>
          <w:sz w:val="20"/>
        </w:rPr>
        <w:t>al</w:t>
      </w:r>
      <w:r>
        <w:rPr>
          <w:spacing w:val="-4"/>
          <w:sz w:val="20"/>
        </w:rPr>
        <w:t> </w:t>
      </w:r>
      <w:r>
        <w:rPr>
          <w:sz w:val="20"/>
        </w:rPr>
        <w:t>señor</w:t>
      </w:r>
      <w:r>
        <w:rPr>
          <w:spacing w:val="-5"/>
          <w:sz w:val="20"/>
        </w:rPr>
        <w:t> </w:t>
      </w:r>
      <w:r>
        <w:rPr>
          <w:sz w:val="20"/>
        </w:rPr>
        <w:t>Mina</w:t>
      </w:r>
      <w:r>
        <w:rPr>
          <w:spacing w:val="-5"/>
          <w:sz w:val="20"/>
        </w:rPr>
        <w:t> </w:t>
      </w:r>
      <w:r>
        <w:rPr>
          <w:sz w:val="20"/>
        </w:rPr>
        <w:t>Cuero</w:t>
      </w:r>
      <w:r>
        <w:rPr>
          <w:spacing w:val="-5"/>
          <w:sz w:val="20"/>
        </w:rPr>
        <w:t> </w:t>
      </w:r>
      <w:r>
        <w:rPr>
          <w:sz w:val="20"/>
        </w:rPr>
        <w:t>que</w:t>
      </w:r>
      <w:r>
        <w:rPr>
          <w:spacing w:val="-5"/>
          <w:sz w:val="20"/>
        </w:rPr>
        <w:t> </w:t>
      </w:r>
      <w:r>
        <w:rPr>
          <w:sz w:val="20"/>
        </w:rPr>
        <w:t>habían</w:t>
      </w:r>
      <w:r>
        <w:rPr>
          <w:spacing w:val="-5"/>
          <w:sz w:val="20"/>
        </w:rPr>
        <w:t> </w:t>
      </w:r>
      <w:r>
        <w:rPr>
          <w:sz w:val="20"/>
        </w:rPr>
        <w:t>sido</w:t>
      </w:r>
      <w:r>
        <w:rPr>
          <w:spacing w:val="-6"/>
          <w:sz w:val="20"/>
        </w:rPr>
        <w:t> </w:t>
      </w:r>
      <w:r>
        <w:rPr>
          <w:sz w:val="20"/>
        </w:rPr>
        <w:t>“revocadas</w:t>
      </w:r>
      <w:r>
        <w:rPr>
          <w:spacing w:val="-4"/>
          <w:sz w:val="20"/>
        </w:rPr>
        <w:t> </w:t>
      </w:r>
      <w:r>
        <w:rPr>
          <w:sz w:val="20"/>
        </w:rPr>
        <w:t>por</w:t>
      </w:r>
      <w:r>
        <w:rPr>
          <w:spacing w:val="-5"/>
          <w:sz w:val="20"/>
        </w:rPr>
        <w:t> </w:t>
      </w:r>
      <w:r>
        <w:rPr>
          <w:sz w:val="20"/>
        </w:rPr>
        <w:t>el Tribunal Constitucional”. Es decir que el solo hecho de haber sido sometido a procesos disciplinarios o penales, aunque no culminaron en sanción, fue un factor considerado por el Tribunal de Disciplina como reincidencia y, por ello, agravante. La Comisión concluyó que el Estado violó el principio de presunción de inocencia y, por consiguiente, inobservó el</w:t>
      </w:r>
      <w:r>
        <w:rPr>
          <w:spacing w:val="17"/>
          <w:sz w:val="20"/>
        </w:rPr>
        <w:t> </w:t>
      </w:r>
      <w:r>
        <w:rPr>
          <w:sz w:val="20"/>
        </w:rPr>
        <w:t>artículo</w:t>
      </w:r>
    </w:p>
    <w:p>
      <w:pPr>
        <w:pStyle w:val="BodyText"/>
        <w:ind w:left="118" w:right="114"/>
        <w:jc w:val="both"/>
      </w:pPr>
      <w:r>
        <w:rPr/>
        <w:t>8.2 de la Convención, en relación con el artículo 1.1 del mismo instrumento internacional, en perjuicio del señor Mina Cuero.</w:t>
      </w:r>
    </w:p>
    <w:p>
      <w:pPr>
        <w:pStyle w:val="BodyText"/>
        <w:spacing w:before="1"/>
      </w:pPr>
    </w:p>
    <w:p>
      <w:pPr>
        <w:pStyle w:val="ListParagraph"/>
        <w:numPr>
          <w:ilvl w:val="0"/>
          <w:numId w:val="16"/>
        </w:numPr>
        <w:tabs>
          <w:tab w:pos="687" w:val="left" w:leader="none"/>
        </w:tabs>
        <w:spacing w:line="240" w:lineRule="auto" w:before="0" w:after="0"/>
        <w:ind w:left="118" w:right="113" w:firstLine="0"/>
        <w:jc w:val="both"/>
        <w:rPr>
          <w:sz w:val="20"/>
        </w:rPr>
      </w:pPr>
      <w:r>
        <w:rPr>
          <w:sz w:val="20"/>
        </w:rPr>
        <w:t>El </w:t>
      </w:r>
      <w:r>
        <w:rPr>
          <w:b/>
          <w:i/>
          <w:sz w:val="20"/>
        </w:rPr>
        <w:t>representante </w:t>
      </w:r>
      <w:r>
        <w:rPr>
          <w:sz w:val="20"/>
        </w:rPr>
        <w:t>alegó que el hecho de que el Tribunal de Disciplina hubiera considerado como agravante de reincidencia actos que previamente habían sido declarados inconstitucionales, así como una decisión judicial de sobreseimiento, configura una violación al derecho a la presunción de</w:t>
      </w:r>
      <w:r>
        <w:rPr>
          <w:spacing w:val="-18"/>
          <w:sz w:val="20"/>
        </w:rPr>
        <w:t> </w:t>
      </w:r>
      <w:r>
        <w:rPr>
          <w:sz w:val="20"/>
        </w:rPr>
        <w:t>inocencia.</w:t>
      </w:r>
    </w:p>
    <w:p>
      <w:pPr>
        <w:spacing w:after="0" w:line="240" w:lineRule="auto"/>
        <w:jc w:val="both"/>
        <w:rPr>
          <w:sz w:val="20"/>
        </w:rPr>
        <w:sectPr>
          <w:pgSz w:w="12240" w:h="15840"/>
          <w:pgMar w:header="0" w:footer="1007" w:top="920" w:bottom="1200" w:left="1300" w:right="1300"/>
        </w:sectPr>
      </w:pPr>
    </w:p>
    <w:p>
      <w:pPr>
        <w:pStyle w:val="ListParagraph"/>
        <w:numPr>
          <w:ilvl w:val="0"/>
          <w:numId w:val="16"/>
        </w:numPr>
        <w:tabs>
          <w:tab w:pos="687" w:val="left" w:leader="none"/>
        </w:tabs>
        <w:spacing w:line="240" w:lineRule="auto" w:before="73" w:after="0"/>
        <w:ind w:left="118" w:right="113" w:firstLine="0"/>
        <w:jc w:val="both"/>
        <w:rPr>
          <w:sz w:val="20"/>
        </w:rPr>
      </w:pPr>
      <w:r>
        <w:rPr>
          <w:sz w:val="20"/>
        </w:rPr>
        <w:t>El </w:t>
      </w:r>
      <w:r>
        <w:rPr>
          <w:b/>
          <w:i/>
          <w:sz w:val="20"/>
        </w:rPr>
        <w:t>Estado </w:t>
      </w:r>
      <w:r>
        <w:rPr>
          <w:sz w:val="20"/>
        </w:rPr>
        <w:t>indicó que la consideración efectuada por el Tribunal de Disciplina en cuanto a</w:t>
      </w:r>
      <w:r>
        <w:rPr>
          <w:spacing w:val="-5"/>
          <w:sz w:val="20"/>
        </w:rPr>
        <w:t> </w:t>
      </w:r>
      <w:r>
        <w:rPr>
          <w:sz w:val="20"/>
        </w:rPr>
        <w:t>la</w:t>
      </w:r>
      <w:r>
        <w:rPr>
          <w:spacing w:val="-5"/>
          <w:sz w:val="20"/>
        </w:rPr>
        <w:t> </w:t>
      </w:r>
      <w:r>
        <w:rPr>
          <w:sz w:val="20"/>
        </w:rPr>
        <w:t>reincidencia</w:t>
      </w:r>
      <w:r>
        <w:rPr>
          <w:spacing w:val="-6"/>
          <w:sz w:val="20"/>
        </w:rPr>
        <w:t> </w:t>
      </w:r>
      <w:r>
        <w:rPr>
          <w:sz w:val="20"/>
        </w:rPr>
        <w:t>del</w:t>
      </w:r>
      <w:r>
        <w:rPr>
          <w:spacing w:val="-4"/>
          <w:sz w:val="20"/>
        </w:rPr>
        <w:t> </w:t>
      </w:r>
      <w:r>
        <w:rPr>
          <w:sz w:val="20"/>
        </w:rPr>
        <w:t>señor</w:t>
      </w:r>
      <w:r>
        <w:rPr>
          <w:spacing w:val="-5"/>
          <w:sz w:val="20"/>
        </w:rPr>
        <w:t> </w:t>
      </w:r>
      <w:r>
        <w:rPr>
          <w:sz w:val="20"/>
        </w:rPr>
        <w:t>Mina</w:t>
      </w:r>
      <w:r>
        <w:rPr>
          <w:spacing w:val="-6"/>
          <w:sz w:val="20"/>
        </w:rPr>
        <w:t> </w:t>
      </w:r>
      <w:r>
        <w:rPr>
          <w:sz w:val="20"/>
        </w:rPr>
        <w:t>Cuero</w:t>
      </w:r>
      <w:r>
        <w:rPr>
          <w:spacing w:val="-5"/>
          <w:sz w:val="20"/>
        </w:rPr>
        <w:t> </w:t>
      </w:r>
      <w:r>
        <w:rPr>
          <w:sz w:val="20"/>
        </w:rPr>
        <w:t>“no</w:t>
      </w:r>
      <w:r>
        <w:rPr>
          <w:spacing w:val="-6"/>
          <w:sz w:val="20"/>
        </w:rPr>
        <w:t> </w:t>
      </w:r>
      <w:r>
        <w:rPr>
          <w:sz w:val="20"/>
        </w:rPr>
        <w:t>constituy[ó]</w:t>
      </w:r>
      <w:r>
        <w:rPr>
          <w:spacing w:val="-5"/>
          <w:sz w:val="20"/>
        </w:rPr>
        <w:t> </w:t>
      </w:r>
      <w:r>
        <w:rPr>
          <w:sz w:val="20"/>
        </w:rPr>
        <w:t>una</w:t>
      </w:r>
      <w:r>
        <w:rPr>
          <w:spacing w:val="-6"/>
          <w:sz w:val="20"/>
        </w:rPr>
        <w:t> </w:t>
      </w:r>
      <w:r>
        <w:rPr>
          <w:sz w:val="20"/>
        </w:rPr>
        <w:t>[…]</w:t>
      </w:r>
      <w:r>
        <w:rPr>
          <w:spacing w:val="-7"/>
          <w:sz w:val="20"/>
        </w:rPr>
        <w:t> </w:t>
      </w:r>
      <w:r>
        <w:rPr>
          <w:sz w:val="20"/>
        </w:rPr>
        <w:t>estigmatización</w:t>
      </w:r>
      <w:r>
        <w:rPr>
          <w:spacing w:val="-4"/>
          <w:sz w:val="20"/>
        </w:rPr>
        <w:t> </w:t>
      </w:r>
      <w:r>
        <w:rPr>
          <w:sz w:val="20"/>
        </w:rPr>
        <w:t>o</w:t>
      </w:r>
      <w:r>
        <w:rPr>
          <w:spacing w:val="-6"/>
          <w:sz w:val="20"/>
        </w:rPr>
        <w:t> </w:t>
      </w:r>
      <w:r>
        <w:rPr>
          <w:sz w:val="20"/>
        </w:rPr>
        <w:t>vulneración del principio de presunción de inocencia, sino una aplicación de la naturaleza del derecho disciplinario que tiene por objeto la corrección, supervisión [y] valoración de la conducta” del funcionario</w:t>
      </w:r>
      <w:r>
        <w:rPr>
          <w:spacing w:val="-9"/>
          <w:sz w:val="20"/>
        </w:rPr>
        <w:t> </w:t>
      </w:r>
      <w:r>
        <w:rPr>
          <w:sz w:val="20"/>
        </w:rPr>
        <w:t>denunciado.</w:t>
      </w:r>
    </w:p>
    <w:p>
      <w:pPr>
        <w:pStyle w:val="BodyText"/>
        <w:spacing w:before="12"/>
        <w:rPr>
          <w:sz w:val="19"/>
        </w:rPr>
      </w:pPr>
    </w:p>
    <w:p>
      <w:pPr>
        <w:pStyle w:val="Heading2"/>
        <w:numPr>
          <w:ilvl w:val="2"/>
          <w:numId w:val="15"/>
        </w:numPr>
        <w:tabs>
          <w:tab w:pos="1536" w:val="left" w:leader="none"/>
        </w:tabs>
        <w:spacing w:line="240" w:lineRule="auto" w:before="0" w:after="0"/>
        <w:ind w:left="969" w:right="114" w:firstLine="0"/>
        <w:jc w:val="left"/>
      </w:pPr>
      <w:bookmarkStart w:name="A.3. El principio de legalidad y el dere" w:id="134"/>
      <w:bookmarkEnd w:id="134"/>
      <w:r>
        <w:rPr>
          <w:b w:val="0"/>
          <w:i w:val="0"/>
        </w:rPr>
      </w:r>
      <w:bookmarkStart w:name="_bookmark88" w:id="135"/>
      <w:bookmarkEnd w:id="135"/>
      <w:r>
        <w:rPr>
          <w:b w:val="0"/>
          <w:i w:val="0"/>
        </w:rPr>
      </w:r>
      <w:bookmarkStart w:name="_bookmark88" w:id="136"/>
      <w:bookmarkEnd w:id="136"/>
      <w:r>
        <w:rPr>
          <w:i/>
        </w:rPr>
        <w:t>El</w:t>
      </w:r>
      <w:r>
        <w:rPr>
          <w:i/>
        </w:rPr>
        <w:t> principio de legalidad y el derecho a contar con una motivación </w:t>
      </w:r>
      <w:r>
        <w:rPr/>
        <w:t>suficiente</w:t>
      </w:r>
    </w:p>
    <w:p>
      <w:pPr>
        <w:pStyle w:val="BodyText"/>
        <w:spacing w:before="11"/>
        <w:rPr>
          <w:b/>
          <w:i/>
          <w:sz w:val="19"/>
        </w:rPr>
      </w:pPr>
    </w:p>
    <w:p>
      <w:pPr>
        <w:pStyle w:val="ListParagraph"/>
        <w:numPr>
          <w:ilvl w:val="0"/>
          <w:numId w:val="17"/>
        </w:numPr>
        <w:tabs>
          <w:tab w:pos="687" w:val="left" w:leader="none"/>
        </w:tabs>
        <w:spacing w:line="240" w:lineRule="auto" w:before="0" w:after="0"/>
        <w:ind w:left="118" w:right="114" w:firstLine="0"/>
        <w:jc w:val="both"/>
        <w:rPr>
          <w:sz w:val="20"/>
        </w:rPr>
      </w:pPr>
      <w:r>
        <w:rPr>
          <w:sz w:val="20"/>
        </w:rPr>
        <w:t>La</w:t>
      </w:r>
      <w:r>
        <w:rPr>
          <w:spacing w:val="-8"/>
          <w:sz w:val="20"/>
        </w:rPr>
        <w:t> </w:t>
      </w:r>
      <w:r>
        <w:rPr>
          <w:b/>
          <w:i/>
          <w:sz w:val="20"/>
        </w:rPr>
        <w:t>Comisión</w:t>
      </w:r>
      <w:r>
        <w:rPr>
          <w:b/>
          <w:i/>
          <w:spacing w:val="-6"/>
          <w:sz w:val="20"/>
        </w:rPr>
        <w:t> </w:t>
      </w:r>
      <w:r>
        <w:rPr>
          <w:sz w:val="20"/>
        </w:rPr>
        <w:t>señaló</w:t>
      </w:r>
      <w:r>
        <w:rPr>
          <w:spacing w:val="-8"/>
          <w:sz w:val="20"/>
        </w:rPr>
        <w:t> </w:t>
      </w:r>
      <w:r>
        <w:rPr>
          <w:sz w:val="20"/>
        </w:rPr>
        <w:t>que</w:t>
      </w:r>
      <w:r>
        <w:rPr>
          <w:spacing w:val="-9"/>
          <w:sz w:val="20"/>
        </w:rPr>
        <w:t> </w:t>
      </w:r>
      <w:r>
        <w:rPr>
          <w:sz w:val="20"/>
        </w:rPr>
        <w:t>el</w:t>
      </w:r>
      <w:r>
        <w:rPr>
          <w:spacing w:val="-9"/>
          <w:sz w:val="20"/>
        </w:rPr>
        <w:t> </w:t>
      </w:r>
      <w:r>
        <w:rPr>
          <w:sz w:val="20"/>
        </w:rPr>
        <w:t>Tribunal</w:t>
      </w:r>
      <w:r>
        <w:rPr>
          <w:spacing w:val="-8"/>
          <w:sz w:val="20"/>
        </w:rPr>
        <w:t> </w:t>
      </w:r>
      <w:r>
        <w:rPr>
          <w:sz w:val="20"/>
        </w:rPr>
        <w:t>de</w:t>
      </w:r>
      <w:r>
        <w:rPr>
          <w:spacing w:val="-9"/>
          <w:sz w:val="20"/>
        </w:rPr>
        <w:t> </w:t>
      </w:r>
      <w:r>
        <w:rPr>
          <w:sz w:val="20"/>
        </w:rPr>
        <w:t>Disciplina</w:t>
      </w:r>
      <w:r>
        <w:rPr>
          <w:spacing w:val="-8"/>
          <w:sz w:val="20"/>
        </w:rPr>
        <w:t> </w:t>
      </w:r>
      <w:r>
        <w:rPr>
          <w:sz w:val="20"/>
        </w:rPr>
        <w:t>dispuso</w:t>
      </w:r>
      <w:r>
        <w:rPr>
          <w:spacing w:val="-10"/>
          <w:sz w:val="20"/>
        </w:rPr>
        <w:t> </w:t>
      </w:r>
      <w:r>
        <w:rPr>
          <w:sz w:val="20"/>
        </w:rPr>
        <w:t>“la</w:t>
      </w:r>
      <w:r>
        <w:rPr>
          <w:spacing w:val="-8"/>
          <w:sz w:val="20"/>
        </w:rPr>
        <w:t> </w:t>
      </w:r>
      <w:r>
        <w:rPr>
          <w:sz w:val="20"/>
        </w:rPr>
        <w:t>baja”</w:t>
      </w:r>
      <w:r>
        <w:rPr>
          <w:spacing w:val="-8"/>
          <w:sz w:val="20"/>
        </w:rPr>
        <w:t> </w:t>
      </w:r>
      <w:r>
        <w:rPr>
          <w:sz w:val="20"/>
        </w:rPr>
        <w:t>del</w:t>
      </w:r>
      <w:r>
        <w:rPr>
          <w:spacing w:val="-9"/>
          <w:sz w:val="20"/>
        </w:rPr>
        <w:t> </w:t>
      </w:r>
      <w:r>
        <w:rPr>
          <w:sz w:val="20"/>
        </w:rPr>
        <w:t>señor</w:t>
      </w:r>
      <w:r>
        <w:rPr>
          <w:spacing w:val="-10"/>
          <w:sz w:val="20"/>
        </w:rPr>
        <w:t> </w:t>
      </w:r>
      <w:r>
        <w:rPr>
          <w:sz w:val="20"/>
        </w:rPr>
        <w:t>Mina</w:t>
      </w:r>
      <w:r>
        <w:rPr>
          <w:spacing w:val="-10"/>
          <w:sz w:val="20"/>
        </w:rPr>
        <w:t> </w:t>
      </w:r>
      <w:r>
        <w:rPr>
          <w:sz w:val="20"/>
        </w:rPr>
        <w:t>Cuero con</w:t>
      </w:r>
      <w:r>
        <w:rPr>
          <w:spacing w:val="-3"/>
          <w:sz w:val="20"/>
        </w:rPr>
        <w:t> </w:t>
      </w:r>
      <w:r>
        <w:rPr>
          <w:sz w:val="20"/>
        </w:rPr>
        <w:t>base</w:t>
      </w:r>
      <w:r>
        <w:rPr>
          <w:spacing w:val="-4"/>
          <w:sz w:val="20"/>
        </w:rPr>
        <w:t> </w:t>
      </w:r>
      <w:r>
        <w:rPr>
          <w:sz w:val="20"/>
        </w:rPr>
        <w:t>en</w:t>
      </w:r>
      <w:r>
        <w:rPr>
          <w:spacing w:val="-4"/>
          <w:sz w:val="20"/>
        </w:rPr>
        <w:t> </w:t>
      </w:r>
      <w:r>
        <w:rPr>
          <w:sz w:val="20"/>
        </w:rPr>
        <w:t>las</w:t>
      </w:r>
      <w:r>
        <w:rPr>
          <w:spacing w:val="-3"/>
          <w:sz w:val="20"/>
        </w:rPr>
        <w:t> </w:t>
      </w:r>
      <w:r>
        <w:rPr>
          <w:sz w:val="20"/>
        </w:rPr>
        <w:t>causales</w:t>
      </w:r>
      <w:r>
        <w:rPr>
          <w:spacing w:val="-3"/>
          <w:sz w:val="20"/>
        </w:rPr>
        <w:t> </w:t>
      </w:r>
      <w:r>
        <w:rPr>
          <w:sz w:val="20"/>
        </w:rPr>
        <w:t>previstas</w:t>
      </w:r>
      <w:r>
        <w:rPr>
          <w:spacing w:val="-6"/>
          <w:sz w:val="20"/>
        </w:rPr>
        <w:t> </w:t>
      </w:r>
      <w:r>
        <w:rPr>
          <w:sz w:val="20"/>
        </w:rPr>
        <w:t>en</w:t>
      </w:r>
      <w:r>
        <w:rPr>
          <w:spacing w:val="-4"/>
          <w:sz w:val="20"/>
        </w:rPr>
        <w:t> </w:t>
      </w:r>
      <w:r>
        <w:rPr>
          <w:sz w:val="20"/>
        </w:rPr>
        <w:t>los</w:t>
      </w:r>
      <w:r>
        <w:rPr>
          <w:spacing w:val="-3"/>
          <w:sz w:val="20"/>
        </w:rPr>
        <w:t> </w:t>
      </w:r>
      <w:r>
        <w:rPr>
          <w:sz w:val="20"/>
        </w:rPr>
        <w:t>numerales</w:t>
      </w:r>
      <w:r>
        <w:rPr>
          <w:spacing w:val="-3"/>
          <w:sz w:val="20"/>
        </w:rPr>
        <w:t> </w:t>
      </w:r>
      <w:r>
        <w:rPr>
          <w:sz w:val="20"/>
        </w:rPr>
        <w:t>5</w:t>
      </w:r>
      <w:r>
        <w:rPr>
          <w:spacing w:val="-3"/>
          <w:sz w:val="20"/>
        </w:rPr>
        <w:t> </w:t>
      </w:r>
      <w:r>
        <w:rPr>
          <w:sz w:val="20"/>
        </w:rPr>
        <w:t>y</w:t>
      </w:r>
      <w:r>
        <w:rPr>
          <w:spacing w:val="-4"/>
          <w:sz w:val="20"/>
        </w:rPr>
        <w:t> </w:t>
      </w:r>
      <w:r>
        <w:rPr>
          <w:sz w:val="20"/>
        </w:rPr>
        <w:t>26</w:t>
      </w:r>
      <w:r>
        <w:rPr>
          <w:spacing w:val="-3"/>
          <w:sz w:val="20"/>
        </w:rPr>
        <w:t> </w:t>
      </w:r>
      <w:r>
        <w:rPr>
          <w:sz w:val="20"/>
        </w:rPr>
        <w:t>del</w:t>
      </w:r>
      <w:r>
        <w:rPr>
          <w:spacing w:val="-4"/>
          <w:sz w:val="20"/>
        </w:rPr>
        <w:t> </w:t>
      </w:r>
      <w:r>
        <w:rPr>
          <w:sz w:val="20"/>
        </w:rPr>
        <w:t>artículo</w:t>
      </w:r>
      <w:r>
        <w:rPr>
          <w:spacing w:val="-4"/>
          <w:sz w:val="20"/>
        </w:rPr>
        <w:t> </w:t>
      </w:r>
      <w:r>
        <w:rPr>
          <w:sz w:val="20"/>
        </w:rPr>
        <w:t>64</w:t>
      </w:r>
      <w:r>
        <w:rPr>
          <w:spacing w:val="-3"/>
          <w:sz w:val="20"/>
        </w:rPr>
        <w:t> </w:t>
      </w:r>
      <w:r>
        <w:rPr>
          <w:sz w:val="20"/>
        </w:rPr>
        <w:t>del</w:t>
      </w:r>
      <w:r>
        <w:rPr>
          <w:spacing w:val="-4"/>
          <w:sz w:val="20"/>
        </w:rPr>
        <w:t> </w:t>
      </w:r>
      <w:r>
        <w:rPr>
          <w:sz w:val="20"/>
        </w:rPr>
        <w:t>Reglamento</w:t>
      </w:r>
      <w:r>
        <w:rPr>
          <w:spacing w:val="-4"/>
          <w:sz w:val="20"/>
        </w:rPr>
        <w:t> </w:t>
      </w:r>
      <w:r>
        <w:rPr>
          <w:sz w:val="20"/>
        </w:rPr>
        <w:t>de Disciplina de la Policía Nacional, con las agravantes contenidas en las literales c), d) y m) del artículo 30 del mismo Reglamento. Tales causales “revisten cierta amplitud”, lo que exigía</w:t>
      </w:r>
      <w:r>
        <w:rPr>
          <w:spacing w:val="-49"/>
          <w:sz w:val="20"/>
        </w:rPr>
        <w:t> </w:t>
      </w:r>
      <w:r>
        <w:rPr>
          <w:sz w:val="20"/>
        </w:rPr>
        <w:t>de la autoridad sancionadora una motivación más detallada que vinculara los hechos específicos imputados a la presunta víctima a las causales aplicadas y a la sanción</w:t>
      </w:r>
      <w:r>
        <w:rPr>
          <w:spacing w:val="-23"/>
          <w:sz w:val="20"/>
        </w:rPr>
        <w:t> </w:t>
      </w:r>
      <w:r>
        <w:rPr>
          <w:sz w:val="20"/>
        </w:rPr>
        <w:t>impuesta.</w:t>
      </w:r>
    </w:p>
    <w:p>
      <w:pPr>
        <w:pStyle w:val="BodyText"/>
        <w:spacing w:before="11"/>
        <w:rPr>
          <w:sz w:val="19"/>
        </w:rPr>
      </w:pPr>
    </w:p>
    <w:p>
      <w:pPr>
        <w:pStyle w:val="ListParagraph"/>
        <w:numPr>
          <w:ilvl w:val="0"/>
          <w:numId w:val="17"/>
        </w:numPr>
        <w:tabs>
          <w:tab w:pos="687" w:val="left" w:leader="none"/>
        </w:tabs>
        <w:spacing w:line="240" w:lineRule="auto" w:before="1" w:after="0"/>
        <w:ind w:left="118" w:right="112" w:firstLine="0"/>
        <w:jc w:val="both"/>
        <w:rPr>
          <w:sz w:val="20"/>
        </w:rPr>
      </w:pPr>
      <w:r>
        <w:rPr>
          <w:sz w:val="20"/>
        </w:rPr>
        <w:t>Indicó</w:t>
      </w:r>
      <w:r>
        <w:rPr>
          <w:spacing w:val="-6"/>
          <w:sz w:val="20"/>
        </w:rPr>
        <w:t> </w:t>
      </w:r>
      <w:r>
        <w:rPr>
          <w:sz w:val="20"/>
        </w:rPr>
        <w:t>que</w:t>
      </w:r>
      <w:r>
        <w:rPr>
          <w:spacing w:val="-6"/>
          <w:sz w:val="20"/>
        </w:rPr>
        <w:t> </w:t>
      </w:r>
      <w:r>
        <w:rPr>
          <w:sz w:val="20"/>
        </w:rPr>
        <w:t>la</w:t>
      </w:r>
      <w:r>
        <w:rPr>
          <w:spacing w:val="-6"/>
          <w:sz w:val="20"/>
        </w:rPr>
        <w:t> </w:t>
      </w:r>
      <w:r>
        <w:rPr>
          <w:sz w:val="20"/>
        </w:rPr>
        <w:t>motivación</w:t>
      </w:r>
      <w:r>
        <w:rPr>
          <w:spacing w:val="-5"/>
          <w:sz w:val="20"/>
        </w:rPr>
        <w:t> </w:t>
      </w:r>
      <w:r>
        <w:rPr>
          <w:sz w:val="20"/>
        </w:rPr>
        <w:t>del</w:t>
      </w:r>
      <w:r>
        <w:rPr>
          <w:spacing w:val="-5"/>
          <w:sz w:val="20"/>
        </w:rPr>
        <w:t> </w:t>
      </w:r>
      <w:r>
        <w:rPr>
          <w:sz w:val="20"/>
        </w:rPr>
        <w:t>Tribunal</w:t>
      </w:r>
      <w:r>
        <w:rPr>
          <w:spacing w:val="-5"/>
          <w:sz w:val="20"/>
        </w:rPr>
        <w:t> </w:t>
      </w:r>
      <w:r>
        <w:rPr>
          <w:sz w:val="20"/>
        </w:rPr>
        <w:t>de</w:t>
      </w:r>
      <w:r>
        <w:rPr>
          <w:spacing w:val="-6"/>
          <w:sz w:val="20"/>
        </w:rPr>
        <w:t> </w:t>
      </w:r>
      <w:r>
        <w:rPr>
          <w:sz w:val="20"/>
        </w:rPr>
        <w:t>Disciplina</w:t>
      </w:r>
      <w:r>
        <w:rPr>
          <w:spacing w:val="-6"/>
          <w:sz w:val="20"/>
        </w:rPr>
        <w:t> </w:t>
      </w:r>
      <w:r>
        <w:rPr>
          <w:sz w:val="20"/>
        </w:rPr>
        <w:t>no</w:t>
      </w:r>
      <w:r>
        <w:rPr>
          <w:spacing w:val="-6"/>
          <w:sz w:val="20"/>
        </w:rPr>
        <w:t> </w:t>
      </w:r>
      <w:r>
        <w:rPr>
          <w:sz w:val="20"/>
        </w:rPr>
        <w:t>señaló</w:t>
      </w:r>
      <w:r>
        <w:rPr>
          <w:spacing w:val="-6"/>
          <w:sz w:val="20"/>
        </w:rPr>
        <w:t> </w:t>
      </w:r>
      <w:r>
        <w:rPr>
          <w:sz w:val="20"/>
        </w:rPr>
        <w:t>de</w:t>
      </w:r>
      <w:r>
        <w:rPr>
          <w:spacing w:val="-5"/>
          <w:sz w:val="20"/>
        </w:rPr>
        <w:t> </w:t>
      </w:r>
      <w:r>
        <w:rPr>
          <w:sz w:val="20"/>
        </w:rPr>
        <w:t>qué</w:t>
      </w:r>
      <w:r>
        <w:rPr>
          <w:spacing w:val="-6"/>
          <w:sz w:val="20"/>
        </w:rPr>
        <w:t> </w:t>
      </w:r>
      <w:r>
        <w:rPr>
          <w:sz w:val="20"/>
        </w:rPr>
        <w:t>manera</w:t>
      </w:r>
      <w:r>
        <w:rPr>
          <w:spacing w:val="-6"/>
          <w:sz w:val="20"/>
        </w:rPr>
        <w:t> </w:t>
      </w:r>
      <w:r>
        <w:rPr>
          <w:sz w:val="20"/>
        </w:rPr>
        <w:t>lo</w:t>
      </w:r>
      <w:r>
        <w:rPr>
          <w:spacing w:val="-6"/>
          <w:sz w:val="20"/>
        </w:rPr>
        <w:t> </w:t>
      </w:r>
      <w:r>
        <w:rPr>
          <w:sz w:val="20"/>
        </w:rPr>
        <w:t>sucedido se enmarcaba en dichas causales, ni se efectuó una valoración sobre la imposición de la sanción</w:t>
      </w:r>
      <w:r>
        <w:rPr>
          <w:spacing w:val="-8"/>
          <w:sz w:val="20"/>
        </w:rPr>
        <w:t> </w:t>
      </w:r>
      <w:r>
        <w:rPr>
          <w:sz w:val="20"/>
        </w:rPr>
        <w:t>más</w:t>
      </w:r>
      <w:r>
        <w:rPr>
          <w:spacing w:val="-7"/>
          <w:sz w:val="20"/>
        </w:rPr>
        <w:t> </w:t>
      </w:r>
      <w:r>
        <w:rPr>
          <w:sz w:val="20"/>
        </w:rPr>
        <w:t>grave.</w:t>
      </w:r>
      <w:r>
        <w:rPr>
          <w:spacing w:val="-7"/>
          <w:sz w:val="20"/>
        </w:rPr>
        <w:t> </w:t>
      </w:r>
      <w:r>
        <w:rPr>
          <w:sz w:val="20"/>
        </w:rPr>
        <w:t>En</w:t>
      </w:r>
      <w:r>
        <w:rPr>
          <w:spacing w:val="-8"/>
          <w:sz w:val="20"/>
        </w:rPr>
        <w:t> </w:t>
      </w:r>
      <w:r>
        <w:rPr>
          <w:sz w:val="20"/>
        </w:rPr>
        <w:t>consecuencia,</w:t>
      </w:r>
      <w:r>
        <w:rPr>
          <w:spacing w:val="-7"/>
          <w:sz w:val="20"/>
        </w:rPr>
        <w:t> </w:t>
      </w:r>
      <w:r>
        <w:rPr>
          <w:sz w:val="20"/>
        </w:rPr>
        <w:t>la</w:t>
      </w:r>
      <w:r>
        <w:rPr>
          <w:spacing w:val="-7"/>
          <w:sz w:val="20"/>
        </w:rPr>
        <w:t> </w:t>
      </w:r>
      <w:r>
        <w:rPr>
          <w:sz w:val="20"/>
        </w:rPr>
        <w:t>Comisión</w:t>
      </w:r>
      <w:r>
        <w:rPr>
          <w:spacing w:val="-6"/>
          <w:sz w:val="20"/>
        </w:rPr>
        <w:t> </w:t>
      </w:r>
      <w:r>
        <w:rPr>
          <w:sz w:val="20"/>
        </w:rPr>
        <w:t>concluyó</w:t>
      </w:r>
      <w:r>
        <w:rPr>
          <w:spacing w:val="-8"/>
          <w:sz w:val="20"/>
        </w:rPr>
        <w:t> </w:t>
      </w:r>
      <w:r>
        <w:rPr>
          <w:sz w:val="20"/>
        </w:rPr>
        <w:t>que</w:t>
      </w:r>
      <w:r>
        <w:rPr>
          <w:spacing w:val="-7"/>
          <w:sz w:val="20"/>
        </w:rPr>
        <w:t> </w:t>
      </w:r>
      <w:r>
        <w:rPr>
          <w:sz w:val="20"/>
        </w:rPr>
        <w:t>el</w:t>
      </w:r>
      <w:r>
        <w:rPr>
          <w:spacing w:val="-7"/>
          <w:sz w:val="20"/>
        </w:rPr>
        <w:t> </w:t>
      </w:r>
      <w:r>
        <w:rPr>
          <w:sz w:val="20"/>
        </w:rPr>
        <w:t>Estado</w:t>
      </w:r>
      <w:r>
        <w:rPr>
          <w:spacing w:val="-7"/>
          <w:sz w:val="20"/>
        </w:rPr>
        <w:t> </w:t>
      </w:r>
      <w:r>
        <w:rPr>
          <w:sz w:val="20"/>
        </w:rPr>
        <w:t>vulneró</w:t>
      </w:r>
      <w:r>
        <w:rPr>
          <w:spacing w:val="-7"/>
          <w:sz w:val="20"/>
        </w:rPr>
        <w:t> </w:t>
      </w:r>
      <w:r>
        <w:rPr>
          <w:sz w:val="20"/>
        </w:rPr>
        <w:t>los</w:t>
      </w:r>
      <w:r>
        <w:rPr>
          <w:spacing w:val="-7"/>
          <w:sz w:val="20"/>
        </w:rPr>
        <w:t> </w:t>
      </w:r>
      <w:r>
        <w:rPr>
          <w:sz w:val="20"/>
        </w:rPr>
        <w:t>artículos</w:t>
      </w:r>
    </w:p>
    <w:p>
      <w:pPr>
        <w:pStyle w:val="ListParagraph"/>
        <w:numPr>
          <w:ilvl w:val="1"/>
          <w:numId w:val="18"/>
        </w:numPr>
        <w:tabs>
          <w:tab w:pos="534" w:val="left" w:leader="none"/>
        </w:tabs>
        <w:spacing w:line="240" w:lineRule="auto" w:before="0" w:after="0"/>
        <w:ind w:left="118" w:right="113" w:firstLine="0"/>
        <w:jc w:val="both"/>
        <w:rPr>
          <w:sz w:val="20"/>
        </w:rPr>
      </w:pPr>
      <w:r>
        <w:rPr>
          <w:sz w:val="20"/>
        </w:rPr>
        <w:t>y 9 de la Convención Americana, en relación con el artículo 1.1 del mismo instrumento internacional, en perjuicio del señor Mina</w:t>
      </w:r>
      <w:r>
        <w:rPr>
          <w:spacing w:val="-22"/>
          <w:sz w:val="20"/>
        </w:rPr>
        <w:t> </w:t>
      </w:r>
      <w:r>
        <w:rPr>
          <w:sz w:val="20"/>
        </w:rPr>
        <w:t>Cuero.</w:t>
      </w:r>
    </w:p>
    <w:p>
      <w:pPr>
        <w:pStyle w:val="BodyText"/>
        <w:spacing w:before="11"/>
        <w:rPr>
          <w:sz w:val="19"/>
        </w:rPr>
      </w:pPr>
    </w:p>
    <w:p>
      <w:pPr>
        <w:pStyle w:val="ListParagraph"/>
        <w:numPr>
          <w:ilvl w:val="0"/>
          <w:numId w:val="17"/>
        </w:numPr>
        <w:tabs>
          <w:tab w:pos="687" w:val="left" w:leader="none"/>
        </w:tabs>
        <w:spacing w:line="240" w:lineRule="auto" w:before="0" w:after="0"/>
        <w:ind w:left="119" w:right="113" w:hanging="1"/>
        <w:jc w:val="both"/>
        <w:rPr>
          <w:sz w:val="20"/>
        </w:rPr>
      </w:pPr>
      <w:r>
        <w:rPr>
          <w:sz w:val="20"/>
        </w:rPr>
        <w:t>El</w:t>
      </w:r>
      <w:r>
        <w:rPr>
          <w:spacing w:val="-11"/>
          <w:sz w:val="20"/>
        </w:rPr>
        <w:t> </w:t>
      </w:r>
      <w:r>
        <w:rPr>
          <w:b/>
          <w:i/>
          <w:sz w:val="20"/>
        </w:rPr>
        <w:t>representante</w:t>
      </w:r>
      <w:r>
        <w:rPr>
          <w:b/>
          <w:i/>
          <w:spacing w:val="-8"/>
          <w:sz w:val="20"/>
        </w:rPr>
        <w:t> </w:t>
      </w:r>
      <w:r>
        <w:rPr>
          <w:sz w:val="20"/>
        </w:rPr>
        <w:t>argumentó</w:t>
      </w:r>
      <w:r>
        <w:rPr>
          <w:spacing w:val="-12"/>
          <w:sz w:val="20"/>
        </w:rPr>
        <w:t> </w:t>
      </w:r>
      <w:r>
        <w:rPr>
          <w:sz w:val="20"/>
        </w:rPr>
        <w:t>que</w:t>
      </w:r>
      <w:r>
        <w:rPr>
          <w:spacing w:val="-11"/>
          <w:sz w:val="20"/>
        </w:rPr>
        <w:t> </w:t>
      </w:r>
      <w:r>
        <w:rPr>
          <w:sz w:val="20"/>
        </w:rPr>
        <w:t>el</w:t>
      </w:r>
      <w:r>
        <w:rPr>
          <w:spacing w:val="-11"/>
          <w:sz w:val="20"/>
        </w:rPr>
        <w:t> </w:t>
      </w:r>
      <w:r>
        <w:rPr>
          <w:sz w:val="20"/>
        </w:rPr>
        <w:t>Tribunal</w:t>
      </w:r>
      <w:r>
        <w:rPr>
          <w:spacing w:val="-13"/>
          <w:sz w:val="20"/>
        </w:rPr>
        <w:t> </w:t>
      </w:r>
      <w:r>
        <w:rPr>
          <w:sz w:val="20"/>
        </w:rPr>
        <w:t>de</w:t>
      </w:r>
      <w:r>
        <w:rPr>
          <w:spacing w:val="-11"/>
          <w:sz w:val="20"/>
        </w:rPr>
        <w:t> </w:t>
      </w:r>
      <w:r>
        <w:rPr>
          <w:sz w:val="20"/>
        </w:rPr>
        <w:t>Disciplina</w:t>
      </w:r>
      <w:r>
        <w:rPr>
          <w:spacing w:val="-10"/>
          <w:sz w:val="20"/>
        </w:rPr>
        <w:t> </w:t>
      </w:r>
      <w:r>
        <w:rPr>
          <w:sz w:val="20"/>
        </w:rPr>
        <w:t>sancionó</w:t>
      </w:r>
      <w:r>
        <w:rPr>
          <w:spacing w:val="-13"/>
          <w:sz w:val="20"/>
        </w:rPr>
        <w:t> </w:t>
      </w:r>
      <w:r>
        <w:rPr>
          <w:sz w:val="20"/>
        </w:rPr>
        <w:t>al</w:t>
      </w:r>
      <w:r>
        <w:rPr>
          <w:spacing w:val="-10"/>
          <w:sz w:val="20"/>
        </w:rPr>
        <w:t> </w:t>
      </w:r>
      <w:r>
        <w:rPr>
          <w:sz w:val="20"/>
        </w:rPr>
        <w:t>señor</w:t>
      </w:r>
      <w:r>
        <w:rPr>
          <w:spacing w:val="-12"/>
          <w:sz w:val="20"/>
        </w:rPr>
        <w:t> </w:t>
      </w:r>
      <w:r>
        <w:rPr>
          <w:sz w:val="20"/>
        </w:rPr>
        <w:t>Mina</w:t>
      </w:r>
      <w:r>
        <w:rPr>
          <w:spacing w:val="-11"/>
          <w:sz w:val="20"/>
        </w:rPr>
        <w:t> </w:t>
      </w:r>
      <w:r>
        <w:rPr>
          <w:sz w:val="20"/>
        </w:rPr>
        <w:t>Cuero mediante la aplicación de normas de rango reglamentario que establecían faltas, lo que vulnera “el principio de reserva de la [l]ey, toda vez que sólo por ley se puede calificar un hecho como infracción sujet[a] a sanción”, como exige el principio de</w:t>
      </w:r>
      <w:r>
        <w:rPr>
          <w:spacing w:val="-31"/>
          <w:sz w:val="20"/>
        </w:rPr>
        <w:t> </w:t>
      </w:r>
      <w:r>
        <w:rPr>
          <w:sz w:val="20"/>
        </w:rPr>
        <w:t>legalidad.</w:t>
      </w:r>
    </w:p>
    <w:p>
      <w:pPr>
        <w:pStyle w:val="BodyText"/>
        <w:spacing w:before="11"/>
        <w:rPr>
          <w:sz w:val="19"/>
        </w:rPr>
      </w:pPr>
    </w:p>
    <w:p>
      <w:pPr>
        <w:pStyle w:val="ListParagraph"/>
        <w:numPr>
          <w:ilvl w:val="0"/>
          <w:numId w:val="17"/>
        </w:numPr>
        <w:tabs>
          <w:tab w:pos="687" w:val="left" w:leader="none"/>
        </w:tabs>
        <w:spacing w:line="240" w:lineRule="auto" w:before="0" w:after="0"/>
        <w:ind w:left="119" w:right="112" w:firstLine="0"/>
        <w:jc w:val="both"/>
        <w:rPr>
          <w:sz w:val="20"/>
        </w:rPr>
      </w:pPr>
      <w:r>
        <w:rPr>
          <w:sz w:val="20"/>
        </w:rPr>
        <w:t>Señaló que la amplitud de las normas reglamentarias hacía necesaria una mayor motivación “que vincul[ara] los hechos que se le imputaban a la [presunta] víctima con las causales que se aplicaron y la sanción que se impuso”. Agregó que el Tribunal de Disciplina, al aplicar la sanción más grave, con base en el artículo 30 del Reglamento de Disciplina de la Policía Nacional, no explicó “en qu[é] consist[ía] la otra circunstancia que aument[aba] la gravedad de la falta o la peligrosidad del</w:t>
      </w:r>
      <w:r>
        <w:rPr>
          <w:spacing w:val="-21"/>
          <w:sz w:val="20"/>
        </w:rPr>
        <w:t> </w:t>
      </w:r>
      <w:r>
        <w:rPr>
          <w:sz w:val="20"/>
        </w:rPr>
        <w:t>acusado”.</w:t>
      </w:r>
    </w:p>
    <w:p>
      <w:pPr>
        <w:pStyle w:val="BodyText"/>
        <w:spacing w:before="11"/>
        <w:rPr>
          <w:sz w:val="19"/>
        </w:rPr>
      </w:pPr>
    </w:p>
    <w:p>
      <w:pPr>
        <w:pStyle w:val="ListParagraph"/>
        <w:numPr>
          <w:ilvl w:val="0"/>
          <w:numId w:val="17"/>
        </w:numPr>
        <w:tabs>
          <w:tab w:pos="687" w:val="left" w:leader="none"/>
        </w:tabs>
        <w:spacing w:line="240" w:lineRule="auto" w:before="0" w:after="0"/>
        <w:ind w:left="119" w:right="112" w:firstLine="0"/>
        <w:jc w:val="both"/>
        <w:rPr>
          <w:sz w:val="20"/>
        </w:rPr>
      </w:pPr>
      <w:r>
        <w:rPr>
          <w:sz w:val="20"/>
        </w:rPr>
        <w:t>El</w:t>
      </w:r>
      <w:r>
        <w:rPr>
          <w:spacing w:val="-8"/>
          <w:sz w:val="20"/>
        </w:rPr>
        <w:t> </w:t>
      </w:r>
      <w:r>
        <w:rPr>
          <w:b/>
          <w:i/>
          <w:sz w:val="20"/>
        </w:rPr>
        <w:t>Estado</w:t>
      </w:r>
      <w:r>
        <w:rPr>
          <w:b/>
          <w:i/>
          <w:spacing w:val="-6"/>
          <w:sz w:val="20"/>
        </w:rPr>
        <w:t> </w:t>
      </w:r>
      <w:r>
        <w:rPr>
          <w:sz w:val="20"/>
        </w:rPr>
        <w:t>indicó</w:t>
      </w:r>
      <w:r>
        <w:rPr>
          <w:spacing w:val="-8"/>
          <w:sz w:val="20"/>
        </w:rPr>
        <w:t> </w:t>
      </w:r>
      <w:r>
        <w:rPr>
          <w:sz w:val="20"/>
        </w:rPr>
        <w:t>que</w:t>
      </w:r>
      <w:r>
        <w:rPr>
          <w:spacing w:val="-9"/>
          <w:sz w:val="20"/>
        </w:rPr>
        <w:t> </w:t>
      </w:r>
      <w:r>
        <w:rPr>
          <w:sz w:val="20"/>
        </w:rPr>
        <w:t>el</w:t>
      </w:r>
      <w:r>
        <w:rPr>
          <w:spacing w:val="-9"/>
          <w:sz w:val="20"/>
        </w:rPr>
        <w:t> </w:t>
      </w:r>
      <w:r>
        <w:rPr>
          <w:sz w:val="20"/>
        </w:rPr>
        <w:t>parámetro</w:t>
      </w:r>
      <w:r>
        <w:rPr>
          <w:spacing w:val="-10"/>
          <w:sz w:val="20"/>
        </w:rPr>
        <w:t> </w:t>
      </w:r>
      <w:r>
        <w:rPr>
          <w:sz w:val="20"/>
        </w:rPr>
        <w:t>interamericano</w:t>
      </w:r>
      <w:r>
        <w:rPr>
          <w:spacing w:val="-8"/>
          <w:sz w:val="20"/>
        </w:rPr>
        <w:t> </w:t>
      </w:r>
      <w:r>
        <w:rPr>
          <w:sz w:val="20"/>
        </w:rPr>
        <w:t>que</w:t>
      </w:r>
      <w:r>
        <w:rPr>
          <w:spacing w:val="-9"/>
          <w:sz w:val="20"/>
        </w:rPr>
        <w:t> </w:t>
      </w:r>
      <w:r>
        <w:rPr>
          <w:sz w:val="20"/>
        </w:rPr>
        <w:t>exige,</w:t>
      </w:r>
      <w:r>
        <w:rPr>
          <w:spacing w:val="-9"/>
          <w:sz w:val="20"/>
        </w:rPr>
        <w:t> </w:t>
      </w:r>
      <w:r>
        <w:rPr>
          <w:sz w:val="20"/>
        </w:rPr>
        <w:t>en</w:t>
      </w:r>
      <w:r>
        <w:rPr>
          <w:spacing w:val="-8"/>
          <w:sz w:val="20"/>
        </w:rPr>
        <w:t> </w:t>
      </w:r>
      <w:r>
        <w:rPr>
          <w:sz w:val="20"/>
        </w:rPr>
        <w:t>cuanto</w:t>
      </w:r>
      <w:r>
        <w:rPr>
          <w:spacing w:val="-8"/>
          <w:sz w:val="20"/>
        </w:rPr>
        <w:t> </w:t>
      </w:r>
      <w:r>
        <w:rPr>
          <w:sz w:val="20"/>
        </w:rPr>
        <w:t>a</w:t>
      </w:r>
      <w:r>
        <w:rPr>
          <w:spacing w:val="-8"/>
          <w:sz w:val="20"/>
        </w:rPr>
        <w:t> </w:t>
      </w:r>
      <w:r>
        <w:rPr>
          <w:sz w:val="20"/>
        </w:rPr>
        <w:t>la</w:t>
      </w:r>
      <w:r>
        <w:rPr>
          <w:spacing w:val="-8"/>
          <w:sz w:val="20"/>
        </w:rPr>
        <w:t> </w:t>
      </w:r>
      <w:r>
        <w:rPr>
          <w:sz w:val="20"/>
        </w:rPr>
        <w:t>motivación, “la exteriorización de la justificación razonada para llegar a una conclusión”, se cumplió en el proceso</w:t>
      </w:r>
      <w:r>
        <w:rPr>
          <w:spacing w:val="-6"/>
          <w:sz w:val="20"/>
        </w:rPr>
        <w:t> </w:t>
      </w:r>
      <w:r>
        <w:rPr>
          <w:sz w:val="20"/>
        </w:rPr>
        <w:t>del</w:t>
      </w:r>
      <w:r>
        <w:rPr>
          <w:spacing w:val="-5"/>
          <w:sz w:val="20"/>
        </w:rPr>
        <w:t> </w:t>
      </w:r>
      <w:r>
        <w:rPr>
          <w:sz w:val="20"/>
        </w:rPr>
        <w:t>señor</w:t>
      </w:r>
      <w:r>
        <w:rPr>
          <w:spacing w:val="-6"/>
          <w:sz w:val="20"/>
        </w:rPr>
        <w:t> </w:t>
      </w:r>
      <w:r>
        <w:rPr>
          <w:sz w:val="20"/>
        </w:rPr>
        <w:t>Mina</w:t>
      </w:r>
      <w:r>
        <w:rPr>
          <w:spacing w:val="-7"/>
          <w:sz w:val="20"/>
        </w:rPr>
        <w:t> </w:t>
      </w:r>
      <w:r>
        <w:rPr>
          <w:sz w:val="20"/>
        </w:rPr>
        <w:t>Cuero</w:t>
      </w:r>
      <w:r>
        <w:rPr>
          <w:spacing w:val="-5"/>
          <w:sz w:val="20"/>
        </w:rPr>
        <w:t> </w:t>
      </w:r>
      <w:r>
        <w:rPr>
          <w:sz w:val="20"/>
        </w:rPr>
        <w:t>de</w:t>
      </w:r>
      <w:r>
        <w:rPr>
          <w:spacing w:val="-5"/>
          <w:sz w:val="20"/>
        </w:rPr>
        <w:t> </w:t>
      </w:r>
      <w:r>
        <w:rPr>
          <w:sz w:val="20"/>
        </w:rPr>
        <w:t>dos</w:t>
      </w:r>
      <w:r>
        <w:rPr>
          <w:spacing w:val="-4"/>
          <w:sz w:val="20"/>
        </w:rPr>
        <w:t> </w:t>
      </w:r>
      <w:r>
        <w:rPr>
          <w:sz w:val="20"/>
        </w:rPr>
        <w:t>maneras.</w:t>
      </w:r>
      <w:r>
        <w:rPr>
          <w:spacing w:val="-6"/>
          <w:sz w:val="20"/>
        </w:rPr>
        <w:t> </w:t>
      </w:r>
      <w:r>
        <w:rPr>
          <w:sz w:val="20"/>
        </w:rPr>
        <w:t>Primero,</w:t>
      </w:r>
      <w:r>
        <w:rPr>
          <w:spacing w:val="-5"/>
          <w:sz w:val="20"/>
        </w:rPr>
        <w:t> </w:t>
      </w:r>
      <w:r>
        <w:rPr>
          <w:sz w:val="20"/>
        </w:rPr>
        <w:t>mediante</w:t>
      </w:r>
      <w:r>
        <w:rPr>
          <w:spacing w:val="-5"/>
          <w:sz w:val="20"/>
        </w:rPr>
        <w:t> </w:t>
      </w:r>
      <w:r>
        <w:rPr>
          <w:sz w:val="20"/>
        </w:rPr>
        <w:t>el</w:t>
      </w:r>
      <w:r>
        <w:rPr>
          <w:spacing w:val="-5"/>
          <w:sz w:val="20"/>
        </w:rPr>
        <w:t> </w:t>
      </w:r>
      <w:r>
        <w:rPr>
          <w:sz w:val="20"/>
        </w:rPr>
        <w:t>informe</w:t>
      </w:r>
      <w:r>
        <w:rPr>
          <w:spacing w:val="-5"/>
          <w:sz w:val="20"/>
        </w:rPr>
        <w:t> </w:t>
      </w:r>
      <w:r>
        <w:rPr>
          <w:sz w:val="20"/>
        </w:rPr>
        <w:t>de</w:t>
      </w:r>
      <w:r>
        <w:rPr>
          <w:spacing w:val="-5"/>
          <w:sz w:val="20"/>
        </w:rPr>
        <w:t> </w:t>
      </w:r>
      <w:r>
        <w:rPr>
          <w:sz w:val="20"/>
        </w:rPr>
        <w:t>investigación motivado del Comandante del Primer Distrito de la Policía Nacional, y luego por la Resolución dictada por el Tribunal de Disciplina, en cuanto consideró y tomó en cuenta los distintos elementos a su alcance, incluidos el informe de investigación, así como las constancias procesales y fácticas de la</w:t>
      </w:r>
      <w:r>
        <w:rPr>
          <w:spacing w:val="-16"/>
          <w:sz w:val="20"/>
        </w:rPr>
        <w:t> </w:t>
      </w:r>
      <w:r>
        <w:rPr>
          <w:sz w:val="20"/>
        </w:rPr>
        <w:t>audiencia.</w:t>
      </w:r>
    </w:p>
    <w:p>
      <w:pPr>
        <w:pStyle w:val="BodyText"/>
        <w:spacing w:before="11"/>
        <w:rPr>
          <w:sz w:val="19"/>
        </w:rPr>
      </w:pPr>
    </w:p>
    <w:p>
      <w:pPr>
        <w:pStyle w:val="ListParagraph"/>
        <w:numPr>
          <w:ilvl w:val="0"/>
          <w:numId w:val="17"/>
        </w:numPr>
        <w:tabs>
          <w:tab w:pos="688" w:val="left" w:leader="none"/>
        </w:tabs>
        <w:spacing w:line="240" w:lineRule="auto" w:before="0" w:after="0"/>
        <w:ind w:left="119" w:right="112" w:firstLine="0"/>
        <w:jc w:val="both"/>
        <w:rPr>
          <w:sz w:val="20"/>
        </w:rPr>
      </w:pPr>
      <w:r>
        <w:rPr>
          <w:sz w:val="20"/>
        </w:rPr>
        <w:t>Señaló que el análisis efectuado por el Tribunal de Disciplina determinó que la presunta víctima había incurrido en “una falta disciplinaria[,] no solo por contravenir las disposiciones de un traslado no autorizado, sino principalmente por agredir verbalmente a sus</w:t>
      </w:r>
      <w:r>
        <w:rPr>
          <w:spacing w:val="-39"/>
          <w:sz w:val="20"/>
        </w:rPr>
        <w:t> </w:t>
      </w:r>
      <w:r>
        <w:rPr>
          <w:sz w:val="20"/>
        </w:rPr>
        <w:t>compañeros policías”.</w:t>
      </w:r>
    </w:p>
    <w:p>
      <w:pPr>
        <w:pStyle w:val="BodyText"/>
        <w:spacing w:before="11"/>
        <w:rPr>
          <w:sz w:val="19"/>
        </w:rPr>
      </w:pPr>
    </w:p>
    <w:p>
      <w:pPr>
        <w:pStyle w:val="Heading2"/>
        <w:numPr>
          <w:ilvl w:val="2"/>
          <w:numId w:val="15"/>
        </w:numPr>
        <w:tabs>
          <w:tab w:pos="1482" w:val="left" w:leader="none"/>
        </w:tabs>
        <w:spacing w:line="240" w:lineRule="auto" w:before="0" w:after="0"/>
        <w:ind w:left="1481" w:right="0" w:hanging="511"/>
        <w:jc w:val="left"/>
        <w:rPr>
          <w:i/>
        </w:rPr>
      </w:pPr>
      <w:bookmarkStart w:name="A.4. El derecho a recurrir el fallo" w:id="137"/>
      <w:bookmarkEnd w:id="137"/>
      <w:r>
        <w:rPr>
          <w:b w:val="0"/>
          <w:i w:val="0"/>
        </w:rPr>
      </w:r>
      <w:bookmarkStart w:name="_bookmark89" w:id="138"/>
      <w:bookmarkEnd w:id="138"/>
      <w:r>
        <w:rPr>
          <w:b w:val="0"/>
          <w:i w:val="0"/>
        </w:rPr>
      </w:r>
      <w:bookmarkStart w:name="_bookmark89" w:id="139"/>
      <w:bookmarkEnd w:id="139"/>
      <w:r>
        <w:rPr>
          <w:i/>
        </w:rPr>
        <w:t>El</w:t>
      </w:r>
      <w:r>
        <w:rPr>
          <w:i/>
        </w:rPr>
        <w:t> derecho a recurrir el</w:t>
      </w:r>
      <w:r>
        <w:rPr>
          <w:i/>
          <w:spacing w:val="-11"/>
        </w:rPr>
        <w:t> </w:t>
      </w:r>
      <w:r>
        <w:rPr>
          <w:i/>
        </w:rPr>
        <w:t>fallo</w:t>
      </w:r>
    </w:p>
    <w:p>
      <w:pPr>
        <w:pStyle w:val="BodyText"/>
        <w:spacing w:before="8"/>
        <w:rPr>
          <w:b/>
          <w:i/>
          <w:sz w:val="19"/>
        </w:rPr>
      </w:pPr>
    </w:p>
    <w:p>
      <w:pPr>
        <w:pStyle w:val="ListParagraph"/>
        <w:numPr>
          <w:ilvl w:val="0"/>
          <w:numId w:val="19"/>
        </w:numPr>
        <w:tabs>
          <w:tab w:pos="687" w:val="left" w:leader="none"/>
        </w:tabs>
        <w:spacing w:line="240" w:lineRule="auto" w:before="0" w:after="0"/>
        <w:ind w:left="118" w:right="112" w:firstLine="0"/>
        <w:jc w:val="both"/>
        <w:rPr>
          <w:sz w:val="20"/>
        </w:rPr>
      </w:pPr>
      <w:r>
        <w:rPr>
          <w:sz w:val="20"/>
        </w:rPr>
        <w:t>La </w:t>
      </w:r>
      <w:r>
        <w:rPr>
          <w:b/>
          <w:i/>
          <w:sz w:val="20"/>
        </w:rPr>
        <w:t>Comisión </w:t>
      </w:r>
      <w:r>
        <w:rPr>
          <w:sz w:val="20"/>
        </w:rPr>
        <w:t>indicó que el Estado alegó que la presunta víctima tenía disponible el recurso</w:t>
      </w:r>
      <w:r>
        <w:rPr>
          <w:spacing w:val="-8"/>
          <w:sz w:val="20"/>
        </w:rPr>
        <w:t> </w:t>
      </w:r>
      <w:r>
        <w:rPr>
          <w:sz w:val="20"/>
        </w:rPr>
        <w:t>de</w:t>
      </w:r>
      <w:r>
        <w:rPr>
          <w:spacing w:val="-9"/>
          <w:sz w:val="20"/>
        </w:rPr>
        <w:t> </w:t>
      </w:r>
      <w:r>
        <w:rPr>
          <w:sz w:val="20"/>
        </w:rPr>
        <w:t>apelación</w:t>
      </w:r>
      <w:r>
        <w:rPr>
          <w:spacing w:val="-8"/>
          <w:sz w:val="20"/>
        </w:rPr>
        <w:t> </w:t>
      </w:r>
      <w:r>
        <w:rPr>
          <w:sz w:val="20"/>
        </w:rPr>
        <w:t>para</w:t>
      </w:r>
      <w:r>
        <w:rPr>
          <w:spacing w:val="-8"/>
          <w:sz w:val="20"/>
        </w:rPr>
        <w:t> </w:t>
      </w:r>
      <w:r>
        <w:rPr>
          <w:sz w:val="20"/>
        </w:rPr>
        <w:t>recurrir</w:t>
      </w:r>
      <w:r>
        <w:rPr>
          <w:spacing w:val="-9"/>
          <w:sz w:val="20"/>
        </w:rPr>
        <w:t> </w:t>
      </w:r>
      <w:r>
        <w:rPr>
          <w:sz w:val="20"/>
        </w:rPr>
        <w:t>la</w:t>
      </w:r>
      <w:r>
        <w:rPr>
          <w:spacing w:val="-8"/>
          <w:sz w:val="20"/>
        </w:rPr>
        <w:t> </w:t>
      </w:r>
      <w:r>
        <w:rPr>
          <w:sz w:val="20"/>
        </w:rPr>
        <w:t>sanción</w:t>
      </w:r>
      <w:r>
        <w:rPr>
          <w:spacing w:val="-8"/>
          <w:sz w:val="20"/>
        </w:rPr>
        <w:t> </w:t>
      </w:r>
      <w:r>
        <w:rPr>
          <w:sz w:val="20"/>
        </w:rPr>
        <w:t>impuesta.</w:t>
      </w:r>
      <w:r>
        <w:rPr>
          <w:spacing w:val="-8"/>
          <w:sz w:val="20"/>
        </w:rPr>
        <w:t> </w:t>
      </w:r>
      <w:r>
        <w:rPr>
          <w:sz w:val="20"/>
        </w:rPr>
        <w:t>Al</w:t>
      </w:r>
      <w:r>
        <w:rPr>
          <w:spacing w:val="-9"/>
          <w:sz w:val="20"/>
        </w:rPr>
        <w:t> </w:t>
      </w:r>
      <w:r>
        <w:rPr>
          <w:sz w:val="20"/>
        </w:rPr>
        <w:t>respecto,</w:t>
      </w:r>
      <w:r>
        <w:rPr>
          <w:spacing w:val="-9"/>
          <w:sz w:val="20"/>
        </w:rPr>
        <w:t> </w:t>
      </w:r>
      <w:r>
        <w:rPr>
          <w:sz w:val="20"/>
        </w:rPr>
        <w:t>el</w:t>
      </w:r>
      <w:r>
        <w:rPr>
          <w:spacing w:val="-8"/>
          <w:sz w:val="20"/>
        </w:rPr>
        <w:t> </w:t>
      </w:r>
      <w:r>
        <w:rPr>
          <w:sz w:val="20"/>
        </w:rPr>
        <w:t>artículo</w:t>
      </w:r>
      <w:r>
        <w:rPr>
          <w:spacing w:val="-8"/>
          <w:sz w:val="20"/>
        </w:rPr>
        <w:t> </w:t>
      </w:r>
      <w:r>
        <w:rPr>
          <w:sz w:val="20"/>
        </w:rPr>
        <w:t>67</w:t>
      </w:r>
      <w:r>
        <w:rPr>
          <w:spacing w:val="-9"/>
          <w:sz w:val="20"/>
        </w:rPr>
        <w:t> </w:t>
      </w:r>
      <w:r>
        <w:rPr>
          <w:sz w:val="20"/>
        </w:rPr>
        <w:t>de</w:t>
      </w:r>
      <w:r>
        <w:rPr>
          <w:spacing w:val="-7"/>
          <w:sz w:val="20"/>
        </w:rPr>
        <w:t> </w:t>
      </w:r>
      <w:r>
        <w:rPr>
          <w:sz w:val="20"/>
        </w:rPr>
        <w:t>la</w:t>
      </w:r>
      <w:r>
        <w:rPr>
          <w:spacing w:val="-8"/>
          <w:sz w:val="20"/>
        </w:rPr>
        <w:t> </w:t>
      </w:r>
      <w:r>
        <w:rPr>
          <w:sz w:val="20"/>
        </w:rPr>
        <w:t>Ley</w:t>
      </w:r>
      <w:r>
        <w:rPr>
          <w:spacing w:val="-9"/>
          <w:sz w:val="20"/>
        </w:rPr>
        <w:t> </w:t>
      </w:r>
      <w:r>
        <w:rPr>
          <w:sz w:val="20"/>
        </w:rPr>
        <w:t>de Personal</w:t>
      </w:r>
      <w:r>
        <w:rPr>
          <w:spacing w:val="-16"/>
          <w:sz w:val="20"/>
        </w:rPr>
        <w:t> </w:t>
      </w:r>
      <w:r>
        <w:rPr>
          <w:sz w:val="20"/>
        </w:rPr>
        <w:t>de</w:t>
      </w:r>
      <w:r>
        <w:rPr>
          <w:spacing w:val="-17"/>
          <w:sz w:val="20"/>
        </w:rPr>
        <w:t> </w:t>
      </w:r>
      <w:r>
        <w:rPr>
          <w:sz w:val="20"/>
        </w:rPr>
        <w:t>la</w:t>
      </w:r>
      <w:r>
        <w:rPr>
          <w:spacing w:val="-16"/>
          <w:sz w:val="20"/>
        </w:rPr>
        <w:t> </w:t>
      </w:r>
      <w:r>
        <w:rPr>
          <w:sz w:val="20"/>
        </w:rPr>
        <w:t>Policía</w:t>
      </w:r>
      <w:r>
        <w:rPr>
          <w:spacing w:val="-17"/>
          <w:sz w:val="20"/>
        </w:rPr>
        <w:t> </w:t>
      </w:r>
      <w:r>
        <w:rPr>
          <w:sz w:val="20"/>
        </w:rPr>
        <w:t>Nacional</w:t>
      </w:r>
      <w:r>
        <w:rPr>
          <w:spacing w:val="-16"/>
          <w:sz w:val="20"/>
        </w:rPr>
        <w:t> </w:t>
      </w:r>
      <w:r>
        <w:rPr>
          <w:sz w:val="20"/>
        </w:rPr>
        <w:t>disponía</w:t>
      </w:r>
      <w:r>
        <w:rPr>
          <w:spacing w:val="-17"/>
          <w:sz w:val="20"/>
        </w:rPr>
        <w:t> </w:t>
      </w:r>
      <w:r>
        <w:rPr>
          <w:sz w:val="20"/>
        </w:rPr>
        <w:t>la</w:t>
      </w:r>
      <w:r>
        <w:rPr>
          <w:spacing w:val="-16"/>
          <w:sz w:val="20"/>
        </w:rPr>
        <w:t> </w:t>
      </w:r>
      <w:r>
        <w:rPr>
          <w:sz w:val="20"/>
        </w:rPr>
        <w:t>apelación</w:t>
      </w:r>
      <w:r>
        <w:rPr>
          <w:spacing w:val="-16"/>
          <w:sz w:val="20"/>
        </w:rPr>
        <w:t> </w:t>
      </w:r>
      <w:r>
        <w:rPr>
          <w:sz w:val="20"/>
        </w:rPr>
        <w:t>como</w:t>
      </w:r>
      <w:r>
        <w:rPr>
          <w:spacing w:val="-16"/>
          <w:sz w:val="20"/>
        </w:rPr>
        <w:t> </w:t>
      </w:r>
      <w:r>
        <w:rPr>
          <w:sz w:val="20"/>
        </w:rPr>
        <w:t>la</w:t>
      </w:r>
      <w:r>
        <w:rPr>
          <w:spacing w:val="-16"/>
          <w:sz w:val="20"/>
        </w:rPr>
        <w:t> </w:t>
      </w:r>
      <w:r>
        <w:rPr>
          <w:sz w:val="20"/>
        </w:rPr>
        <w:t>vía</w:t>
      </w:r>
      <w:r>
        <w:rPr>
          <w:spacing w:val="-17"/>
          <w:sz w:val="20"/>
        </w:rPr>
        <w:t> </w:t>
      </w:r>
      <w:r>
        <w:rPr>
          <w:sz w:val="20"/>
        </w:rPr>
        <w:t>para</w:t>
      </w:r>
      <w:r>
        <w:rPr>
          <w:spacing w:val="-16"/>
          <w:sz w:val="20"/>
        </w:rPr>
        <w:t> </w:t>
      </w:r>
      <w:r>
        <w:rPr>
          <w:sz w:val="20"/>
        </w:rPr>
        <w:t>que,</w:t>
      </w:r>
      <w:r>
        <w:rPr>
          <w:spacing w:val="-15"/>
          <w:sz w:val="20"/>
        </w:rPr>
        <w:t> </w:t>
      </w:r>
      <w:r>
        <w:rPr>
          <w:sz w:val="20"/>
        </w:rPr>
        <w:t>quien</w:t>
      </w:r>
      <w:r>
        <w:rPr>
          <w:spacing w:val="-16"/>
          <w:sz w:val="20"/>
        </w:rPr>
        <w:t> </w:t>
      </w:r>
      <w:r>
        <w:rPr>
          <w:sz w:val="20"/>
        </w:rPr>
        <w:t>se</w:t>
      </w:r>
      <w:r>
        <w:rPr>
          <w:spacing w:val="-16"/>
          <w:sz w:val="20"/>
        </w:rPr>
        <w:t> </w:t>
      </w:r>
      <w:r>
        <w:rPr>
          <w:sz w:val="20"/>
        </w:rPr>
        <w:t>considerara “dado de baja ilegalmente”, pudiera impugnar la destitución. A su vez, el artículo 84 del Reglamento de Disciplina de la Policía Nacional regulaba que no podrían reclamarse contra sanciones  “impuestas  en  sentencia  del  Tribunal  de  Disciplina”.  Ante  esta     </w:t>
      </w:r>
      <w:r>
        <w:rPr>
          <w:spacing w:val="38"/>
          <w:sz w:val="20"/>
        </w:rPr>
        <w:t> </w:t>
      </w:r>
      <w:r>
        <w:rPr>
          <w:sz w:val="20"/>
        </w:rPr>
        <w:t>“aparente</w:t>
      </w:r>
    </w:p>
    <w:p>
      <w:pPr>
        <w:spacing w:after="0" w:line="240" w:lineRule="auto"/>
        <w:jc w:val="both"/>
        <w:rPr>
          <w:sz w:val="20"/>
        </w:rPr>
        <w:sectPr>
          <w:pgSz w:w="12240" w:h="15840"/>
          <w:pgMar w:header="0" w:footer="1007" w:top="920" w:bottom="1200" w:left="1300" w:right="1300"/>
        </w:sectPr>
      </w:pPr>
    </w:p>
    <w:p>
      <w:pPr>
        <w:pStyle w:val="BodyText"/>
        <w:spacing w:before="73"/>
        <w:ind w:left="118" w:right="115"/>
        <w:jc w:val="both"/>
      </w:pPr>
      <w:r>
        <w:rPr/>
        <w:t>contradicción” normativa, la Comisión sostuvo que el Estado no ofreció una explicación satisfactoria</w:t>
      </w:r>
      <w:r>
        <w:rPr>
          <w:spacing w:val="-15"/>
        </w:rPr>
        <w:t> </w:t>
      </w:r>
      <w:r>
        <w:rPr/>
        <w:t>que</w:t>
      </w:r>
      <w:r>
        <w:rPr>
          <w:spacing w:val="-13"/>
        </w:rPr>
        <w:t> </w:t>
      </w:r>
      <w:r>
        <w:rPr/>
        <w:t>permitiera</w:t>
      </w:r>
      <w:r>
        <w:rPr>
          <w:spacing w:val="-15"/>
        </w:rPr>
        <w:t> </w:t>
      </w:r>
      <w:r>
        <w:rPr/>
        <w:t>entender</w:t>
      </w:r>
      <w:r>
        <w:rPr>
          <w:spacing w:val="-14"/>
        </w:rPr>
        <w:t> </w:t>
      </w:r>
      <w:r>
        <w:rPr/>
        <w:t>de</w:t>
      </w:r>
      <w:r>
        <w:rPr>
          <w:spacing w:val="-14"/>
        </w:rPr>
        <w:t> </w:t>
      </w:r>
      <w:r>
        <w:rPr/>
        <w:t>qué</w:t>
      </w:r>
      <w:r>
        <w:rPr>
          <w:spacing w:val="-14"/>
        </w:rPr>
        <w:t> </w:t>
      </w:r>
      <w:r>
        <w:rPr/>
        <w:t>manera</w:t>
      </w:r>
      <w:r>
        <w:rPr>
          <w:spacing w:val="-15"/>
        </w:rPr>
        <w:t> </w:t>
      </w:r>
      <w:r>
        <w:rPr/>
        <w:t>el</w:t>
      </w:r>
      <w:r>
        <w:rPr>
          <w:spacing w:val="-15"/>
        </w:rPr>
        <w:t> </w:t>
      </w:r>
      <w:r>
        <w:rPr/>
        <w:t>recurso</w:t>
      </w:r>
      <w:r>
        <w:rPr>
          <w:spacing w:val="-14"/>
        </w:rPr>
        <w:t> </w:t>
      </w:r>
      <w:r>
        <w:rPr/>
        <w:t>de</w:t>
      </w:r>
      <w:r>
        <w:rPr>
          <w:spacing w:val="-14"/>
        </w:rPr>
        <w:t> </w:t>
      </w:r>
      <w:r>
        <w:rPr/>
        <w:t>apelación</w:t>
      </w:r>
      <w:r>
        <w:rPr>
          <w:spacing w:val="-15"/>
        </w:rPr>
        <w:t> </w:t>
      </w:r>
      <w:r>
        <w:rPr/>
        <w:t>estaba</w:t>
      </w:r>
      <w:r>
        <w:rPr>
          <w:spacing w:val="-15"/>
        </w:rPr>
        <w:t> </w:t>
      </w:r>
      <w:r>
        <w:rPr/>
        <w:t>disponible para la presunta víctima, no obstante que la regulación más específica, referida a la competencia</w:t>
      </w:r>
      <w:r>
        <w:rPr>
          <w:spacing w:val="-9"/>
        </w:rPr>
        <w:t> </w:t>
      </w:r>
      <w:r>
        <w:rPr/>
        <w:t>del</w:t>
      </w:r>
      <w:r>
        <w:rPr>
          <w:spacing w:val="-10"/>
        </w:rPr>
        <w:t> </w:t>
      </w:r>
      <w:r>
        <w:rPr/>
        <w:t>referido</w:t>
      </w:r>
      <w:r>
        <w:rPr>
          <w:spacing w:val="-9"/>
        </w:rPr>
        <w:t> </w:t>
      </w:r>
      <w:r>
        <w:rPr/>
        <w:t>Tribunal,</w:t>
      </w:r>
      <w:r>
        <w:rPr>
          <w:spacing w:val="-11"/>
        </w:rPr>
        <w:t> </w:t>
      </w:r>
      <w:r>
        <w:rPr/>
        <w:t>excluía</w:t>
      </w:r>
      <w:r>
        <w:rPr>
          <w:spacing w:val="-11"/>
        </w:rPr>
        <w:t> </w:t>
      </w:r>
      <w:r>
        <w:rPr/>
        <w:t>la</w:t>
      </w:r>
      <w:r>
        <w:rPr>
          <w:spacing w:val="-9"/>
        </w:rPr>
        <w:t> </w:t>
      </w:r>
      <w:r>
        <w:rPr/>
        <w:t>posibilidad</w:t>
      </w:r>
      <w:r>
        <w:rPr>
          <w:spacing w:val="-10"/>
        </w:rPr>
        <w:t> </w:t>
      </w:r>
      <w:r>
        <w:rPr/>
        <w:t>de</w:t>
      </w:r>
      <w:r>
        <w:rPr>
          <w:spacing w:val="-8"/>
        </w:rPr>
        <w:t> </w:t>
      </w:r>
      <w:r>
        <w:rPr/>
        <w:t>reclamar</w:t>
      </w:r>
      <w:r>
        <w:rPr>
          <w:spacing w:val="-11"/>
        </w:rPr>
        <w:t> </w:t>
      </w:r>
      <w:r>
        <w:rPr/>
        <w:t>contra</w:t>
      </w:r>
      <w:r>
        <w:rPr>
          <w:spacing w:val="-9"/>
        </w:rPr>
        <w:t> </w:t>
      </w:r>
      <w:r>
        <w:rPr/>
        <w:t>sus</w:t>
      </w:r>
      <w:r>
        <w:rPr>
          <w:spacing w:val="-9"/>
        </w:rPr>
        <w:t> </w:t>
      </w:r>
      <w:r>
        <w:rPr/>
        <w:t>decisiones.</w:t>
      </w:r>
      <w:r>
        <w:rPr>
          <w:spacing w:val="-10"/>
        </w:rPr>
        <w:t> </w:t>
      </w:r>
      <w:r>
        <w:rPr/>
        <w:t>En consecuencia, concluyó que el Estado es responsable de la violación del derecho reconocido en el artículo 8.2 h) de la Convención, en relación con los artículos 1.1 y 2 del mismo instrumento</w:t>
      </w:r>
      <w:r>
        <w:rPr>
          <w:spacing w:val="-9"/>
        </w:rPr>
        <w:t> </w:t>
      </w:r>
      <w:r>
        <w:rPr/>
        <w:t>internacional.</w:t>
      </w:r>
    </w:p>
    <w:p>
      <w:pPr>
        <w:pStyle w:val="BodyText"/>
        <w:spacing w:before="12"/>
        <w:rPr>
          <w:sz w:val="19"/>
        </w:rPr>
      </w:pPr>
    </w:p>
    <w:p>
      <w:pPr>
        <w:pStyle w:val="ListParagraph"/>
        <w:numPr>
          <w:ilvl w:val="0"/>
          <w:numId w:val="19"/>
        </w:numPr>
        <w:tabs>
          <w:tab w:pos="687" w:val="left" w:leader="none"/>
        </w:tabs>
        <w:spacing w:line="240" w:lineRule="auto" w:before="0" w:after="0"/>
        <w:ind w:left="118" w:right="114" w:firstLine="0"/>
        <w:jc w:val="both"/>
        <w:rPr>
          <w:sz w:val="20"/>
        </w:rPr>
      </w:pPr>
      <w:r>
        <w:rPr>
          <w:sz w:val="20"/>
        </w:rPr>
        <w:t>El </w:t>
      </w:r>
      <w:r>
        <w:rPr>
          <w:b/>
          <w:i/>
          <w:sz w:val="20"/>
        </w:rPr>
        <w:t>representante </w:t>
      </w:r>
      <w:r>
        <w:rPr>
          <w:sz w:val="20"/>
        </w:rPr>
        <w:t>expuso que la imposibilidad de recurrir, en vía administrativa, la sanción impuesta por el Tribunal de Disciplina, conforme al artículo 84 del Reglamento de Disciplina de la Policía Nacional, supuso una violación al artículo 8.2 h) de la</w:t>
      </w:r>
      <w:r>
        <w:rPr>
          <w:spacing w:val="-31"/>
          <w:sz w:val="20"/>
        </w:rPr>
        <w:t> </w:t>
      </w:r>
      <w:r>
        <w:rPr>
          <w:sz w:val="20"/>
        </w:rPr>
        <w:t>Convención.</w:t>
      </w:r>
    </w:p>
    <w:p>
      <w:pPr>
        <w:pStyle w:val="BodyText"/>
        <w:spacing w:before="12"/>
        <w:rPr>
          <w:sz w:val="19"/>
        </w:rPr>
      </w:pPr>
    </w:p>
    <w:p>
      <w:pPr>
        <w:pStyle w:val="ListParagraph"/>
        <w:numPr>
          <w:ilvl w:val="0"/>
          <w:numId w:val="19"/>
        </w:numPr>
        <w:tabs>
          <w:tab w:pos="687" w:val="left" w:leader="none"/>
        </w:tabs>
        <w:spacing w:line="240" w:lineRule="auto" w:before="0" w:after="0"/>
        <w:ind w:left="118" w:right="112" w:firstLine="0"/>
        <w:jc w:val="both"/>
        <w:rPr>
          <w:sz w:val="20"/>
        </w:rPr>
      </w:pPr>
      <w:r>
        <w:rPr>
          <w:sz w:val="20"/>
        </w:rPr>
        <w:t>El </w:t>
      </w:r>
      <w:r>
        <w:rPr>
          <w:b/>
          <w:i/>
          <w:sz w:val="20"/>
        </w:rPr>
        <w:t>Estado </w:t>
      </w:r>
      <w:r>
        <w:rPr>
          <w:sz w:val="20"/>
        </w:rPr>
        <w:t>indicó que, de conformidad con el artículo 67 de la Ley de Personal de la Policía</w:t>
      </w:r>
      <w:r>
        <w:rPr>
          <w:spacing w:val="-8"/>
          <w:sz w:val="20"/>
        </w:rPr>
        <w:t> </w:t>
      </w:r>
      <w:r>
        <w:rPr>
          <w:sz w:val="20"/>
        </w:rPr>
        <w:t>Nacional</w:t>
      </w:r>
      <w:r>
        <w:rPr>
          <w:spacing w:val="-8"/>
          <w:sz w:val="20"/>
        </w:rPr>
        <w:t> </w:t>
      </w:r>
      <w:r>
        <w:rPr>
          <w:sz w:val="20"/>
        </w:rPr>
        <w:t>vigente</w:t>
      </w:r>
      <w:r>
        <w:rPr>
          <w:spacing w:val="-7"/>
          <w:sz w:val="20"/>
        </w:rPr>
        <w:t> </w:t>
      </w:r>
      <w:r>
        <w:rPr>
          <w:sz w:val="20"/>
        </w:rPr>
        <w:t>para</w:t>
      </w:r>
      <w:r>
        <w:rPr>
          <w:spacing w:val="-8"/>
          <w:sz w:val="20"/>
        </w:rPr>
        <w:t> </w:t>
      </w:r>
      <w:r>
        <w:rPr>
          <w:sz w:val="20"/>
        </w:rPr>
        <w:t>la</w:t>
      </w:r>
      <w:r>
        <w:rPr>
          <w:spacing w:val="-8"/>
          <w:sz w:val="20"/>
        </w:rPr>
        <w:t> </w:t>
      </w:r>
      <w:r>
        <w:rPr>
          <w:sz w:val="20"/>
        </w:rPr>
        <w:t>época</w:t>
      </w:r>
      <w:r>
        <w:rPr>
          <w:spacing w:val="-8"/>
          <w:sz w:val="20"/>
        </w:rPr>
        <w:t> </w:t>
      </w:r>
      <w:r>
        <w:rPr>
          <w:sz w:val="20"/>
        </w:rPr>
        <w:t>de</w:t>
      </w:r>
      <w:r>
        <w:rPr>
          <w:spacing w:val="-7"/>
          <w:sz w:val="20"/>
        </w:rPr>
        <w:t> </w:t>
      </w:r>
      <w:r>
        <w:rPr>
          <w:sz w:val="20"/>
        </w:rPr>
        <w:t>los</w:t>
      </w:r>
      <w:r>
        <w:rPr>
          <w:spacing w:val="-8"/>
          <w:sz w:val="20"/>
        </w:rPr>
        <w:t> </w:t>
      </w:r>
      <w:r>
        <w:rPr>
          <w:sz w:val="20"/>
        </w:rPr>
        <w:t>hechos,</w:t>
      </w:r>
      <w:r>
        <w:rPr>
          <w:spacing w:val="-8"/>
          <w:sz w:val="20"/>
        </w:rPr>
        <w:t> </w:t>
      </w:r>
      <w:r>
        <w:rPr>
          <w:sz w:val="20"/>
        </w:rPr>
        <w:t>“el</w:t>
      </w:r>
      <w:r>
        <w:rPr>
          <w:spacing w:val="-8"/>
          <w:sz w:val="20"/>
        </w:rPr>
        <w:t> </w:t>
      </w:r>
      <w:r>
        <w:rPr>
          <w:sz w:val="20"/>
        </w:rPr>
        <w:t>personal</w:t>
      </w:r>
      <w:r>
        <w:rPr>
          <w:spacing w:val="-8"/>
          <w:sz w:val="20"/>
        </w:rPr>
        <w:t> </w:t>
      </w:r>
      <w:r>
        <w:rPr>
          <w:sz w:val="20"/>
        </w:rPr>
        <w:t>policial</w:t>
      </w:r>
      <w:r>
        <w:rPr>
          <w:spacing w:val="-8"/>
          <w:sz w:val="20"/>
        </w:rPr>
        <w:t> </w:t>
      </w:r>
      <w:r>
        <w:rPr>
          <w:sz w:val="20"/>
        </w:rPr>
        <w:t>que</w:t>
      </w:r>
      <w:r>
        <w:rPr>
          <w:spacing w:val="-7"/>
          <w:sz w:val="20"/>
        </w:rPr>
        <w:t> </w:t>
      </w:r>
      <w:r>
        <w:rPr>
          <w:sz w:val="20"/>
        </w:rPr>
        <w:t>consideraba</w:t>
      </w:r>
      <w:r>
        <w:rPr>
          <w:spacing w:val="-8"/>
          <w:sz w:val="20"/>
        </w:rPr>
        <w:t> </w:t>
      </w:r>
      <w:r>
        <w:rPr>
          <w:sz w:val="20"/>
        </w:rPr>
        <w:t>que fue</w:t>
      </w:r>
      <w:r>
        <w:rPr>
          <w:spacing w:val="-7"/>
          <w:sz w:val="20"/>
        </w:rPr>
        <w:t> </w:t>
      </w:r>
      <w:r>
        <w:rPr>
          <w:sz w:val="20"/>
        </w:rPr>
        <w:t>dado</w:t>
      </w:r>
      <w:r>
        <w:rPr>
          <w:spacing w:val="-8"/>
          <w:sz w:val="20"/>
        </w:rPr>
        <w:t> </w:t>
      </w:r>
      <w:r>
        <w:rPr>
          <w:sz w:val="20"/>
        </w:rPr>
        <w:t>de</w:t>
      </w:r>
      <w:r>
        <w:rPr>
          <w:spacing w:val="-9"/>
          <w:sz w:val="20"/>
        </w:rPr>
        <w:t> </w:t>
      </w:r>
      <w:r>
        <w:rPr>
          <w:sz w:val="20"/>
        </w:rPr>
        <w:t>baja</w:t>
      </w:r>
      <w:r>
        <w:rPr>
          <w:spacing w:val="-8"/>
          <w:sz w:val="20"/>
        </w:rPr>
        <w:t> </w:t>
      </w:r>
      <w:r>
        <w:rPr>
          <w:sz w:val="20"/>
        </w:rPr>
        <w:t>ilegalmente</w:t>
      </w:r>
      <w:r>
        <w:rPr>
          <w:spacing w:val="-9"/>
          <w:sz w:val="20"/>
        </w:rPr>
        <w:t> </w:t>
      </w:r>
      <w:r>
        <w:rPr>
          <w:sz w:val="20"/>
        </w:rPr>
        <w:t>podía</w:t>
      </w:r>
      <w:r>
        <w:rPr>
          <w:spacing w:val="-8"/>
          <w:sz w:val="20"/>
        </w:rPr>
        <w:t> </w:t>
      </w:r>
      <w:r>
        <w:rPr>
          <w:sz w:val="20"/>
        </w:rPr>
        <w:t>apelar</w:t>
      </w:r>
      <w:r>
        <w:rPr>
          <w:spacing w:val="-8"/>
          <w:sz w:val="20"/>
        </w:rPr>
        <w:t> </w:t>
      </w:r>
      <w:r>
        <w:rPr>
          <w:sz w:val="20"/>
        </w:rPr>
        <w:t>ante</w:t>
      </w:r>
      <w:r>
        <w:rPr>
          <w:spacing w:val="-9"/>
          <w:sz w:val="20"/>
        </w:rPr>
        <w:t> </w:t>
      </w:r>
      <w:r>
        <w:rPr>
          <w:sz w:val="20"/>
        </w:rPr>
        <w:t>el</w:t>
      </w:r>
      <w:r>
        <w:rPr>
          <w:spacing w:val="-9"/>
          <w:sz w:val="20"/>
        </w:rPr>
        <w:t> </w:t>
      </w:r>
      <w:r>
        <w:rPr>
          <w:sz w:val="20"/>
        </w:rPr>
        <w:t>Consejo</w:t>
      </w:r>
      <w:r>
        <w:rPr>
          <w:spacing w:val="-10"/>
          <w:sz w:val="20"/>
        </w:rPr>
        <w:t> </w:t>
      </w:r>
      <w:r>
        <w:rPr>
          <w:sz w:val="20"/>
        </w:rPr>
        <w:t>correspondiente”.</w:t>
      </w:r>
      <w:r>
        <w:rPr>
          <w:spacing w:val="-9"/>
          <w:sz w:val="20"/>
        </w:rPr>
        <w:t> </w:t>
      </w:r>
      <w:r>
        <w:rPr>
          <w:sz w:val="20"/>
        </w:rPr>
        <w:t>Se</w:t>
      </w:r>
      <w:r>
        <w:rPr>
          <w:spacing w:val="-9"/>
          <w:sz w:val="20"/>
        </w:rPr>
        <w:t> </w:t>
      </w:r>
      <w:r>
        <w:rPr>
          <w:sz w:val="20"/>
        </w:rPr>
        <w:t>trataba</w:t>
      </w:r>
      <w:r>
        <w:rPr>
          <w:spacing w:val="-8"/>
          <w:sz w:val="20"/>
        </w:rPr>
        <w:t> </w:t>
      </w:r>
      <w:r>
        <w:rPr>
          <w:sz w:val="20"/>
        </w:rPr>
        <w:t>de</w:t>
      </w:r>
      <w:r>
        <w:rPr>
          <w:spacing w:val="-9"/>
          <w:sz w:val="20"/>
        </w:rPr>
        <w:t> </w:t>
      </w:r>
      <w:r>
        <w:rPr>
          <w:sz w:val="20"/>
        </w:rPr>
        <w:t>un recurso sencillo, ordinario y accesible, acorde con la jurisprudencia interamericana, que, aunque estuvo disponible para la presunta víctima, nunca fue</w:t>
      </w:r>
      <w:r>
        <w:rPr>
          <w:spacing w:val="-28"/>
          <w:sz w:val="20"/>
        </w:rPr>
        <w:t> </w:t>
      </w:r>
      <w:r>
        <w:rPr>
          <w:sz w:val="20"/>
        </w:rPr>
        <w:t>planteado.</w:t>
      </w:r>
    </w:p>
    <w:p>
      <w:pPr>
        <w:pStyle w:val="BodyText"/>
        <w:spacing w:before="12"/>
        <w:rPr>
          <w:sz w:val="19"/>
        </w:rPr>
      </w:pPr>
    </w:p>
    <w:p>
      <w:pPr>
        <w:pStyle w:val="Heading2"/>
        <w:numPr>
          <w:ilvl w:val="1"/>
          <w:numId w:val="15"/>
        </w:numPr>
        <w:tabs>
          <w:tab w:pos="979" w:val="left" w:leader="none"/>
        </w:tabs>
        <w:spacing w:line="240" w:lineRule="auto" w:before="0" w:after="0"/>
        <w:ind w:left="978" w:right="0" w:hanging="293"/>
        <w:jc w:val="left"/>
        <w:rPr>
          <w:i/>
        </w:rPr>
      </w:pPr>
      <w:bookmarkStart w:name="B. Consideraciones de la Corte" w:id="140"/>
      <w:bookmarkEnd w:id="140"/>
      <w:r>
        <w:rPr>
          <w:b w:val="0"/>
          <w:i w:val="0"/>
        </w:rPr>
      </w:r>
      <w:bookmarkStart w:name="_bookmark90" w:id="141"/>
      <w:bookmarkEnd w:id="141"/>
      <w:r>
        <w:rPr>
          <w:b w:val="0"/>
          <w:i w:val="0"/>
        </w:rPr>
      </w:r>
      <w:bookmarkStart w:name="_bookmark90" w:id="142"/>
      <w:bookmarkEnd w:id="142"/>
      <w:r>
        <w:rPr>
          <w:i/>
        </w:rPr>
        <w:t>Co</w:t>
      </w:r>
      <w:r>
        <w:rPr>
          <w:i/>
        </w:rPr>
        <w:t>nsideraciones de la</w:t>
      </w:r>
      <w:r>
        <w:rPr>
          <w:i/>
          <w:spacing w:val="-9"/>
        </w:rPr>
        <w:t> </w:t>
      </w:r>
      <w:r>
        <w:rPr>
          <w:i/>
        </w:rPr>
        <w:t>Corte</w:t>
      </w:r>
    </w:p>
    <w:p>
      <w:pPr>
        <w:pStyle w:val="BodyText"/>
        <w:spacing w:before="12"/>
        <w:rPr>
          <w:b/>
          <w:i/>
          <w:sz w:val="19"/>
        </w:rPr>
      </w:pPr>
    </w:p>
    <w:p>
      <w:pPr>
        <w:pStyle w:val="ListParagraph"/>
        <w:numPr>
          <w:ilvl w:val="2"/>
          <w:numId w:val="15"/>
        </w:numPr>
        <w:tabs>
          <w:tab w:pos="1475" w:val="left" w:leader="none"/>
        </w:tabs>
        <w:spacing w:line="240" w:lineRule="auto" w:before="0" w:after="0"/>
        <w:ind w:left="969" w:right="113" w:firstLine="0"/>
        <w:jc w:val="left"/>
        <w:rPr>
          <w:b/>
          <w:i/>
          <w:sz w:val="20"/>
        </w:rPr>
      </w:pPr>
      <w:bookmarkStart w:name="B.1. Derecho a la comunicación previa y " w:id="143"/>
      <w:bookmarkEnd w:id="143"/>
      <w:r>
        <w:rPr/>
      </w:r>
      <w:bookmarkStart w:name="_bookmark91" w:id="144"/>
      <w:bookmarkEnd w:id="144"/>
      <w:r>
        <w:rPr/>
      </w:r>
      <w:bookmarkStart w:name="_bookmark91" w:id="145"/>
      <w:bookmarkEnd w:id="145"/>
      <w:r>
        <w:rPr>
          <w:b/>
          <w:i/>
          <w:sz w:val="20"/>
        </w:rPr>
        <w:t>Dere</w:t>
      </w:r>
      <w:r>
        <w:rPr>
          <w:b/>
          <w:i/>
          <w:sz w:val="20"/>
        </w:rPr>
        <w:t>cho</w:t>
      </w:r>
      <w:r>
        <w:rPr>
          <w:b/>
          <w:i/>
          <w:spacing w:val="-4"/>
          <w:sz w:val="20"/>
        </w:rPr>
        <w:t> </w:t>
      </w:r>
      <w:r>
        <w:rPr>
          <w:b/>
          <w:i/>
          <w:sz w:val="20"/>
        </w:rPr>
        <w:t>a</w:t>
      </w:r>
      <w:r>
        <w:rPr>
          <w:b/>
          <w:i/>
          <w:spacing w:val="-4"/>
          <w:sz w:val="20"/>
        </w:rPr>
        <w:t> </w:t>
      </w:r>
      <w:r>
        <w:rPr>
          <w:b/>
          <w:i/>
          <w:sz w:val="20"/>
        </w:rPr>
        <w:t>la</w:t>
      </w:r>
      <w:r>
        <w:rPr>
          <w:b/>
          <w:i/>
          <w:spacing w:val="-4"/>
          <w:sz w:val="20"/>
        </w:rPr>
        <w:t> </w:t>
      </w:r>
      <w:r>
        <w:rPr>
          <w:b/>
          <w:i/>
          <w:sz w:val="20"/>
        </w:rPr>
        <w:t>comunicación</w:t>
      </w:r>
      <w:r>
        <w:rPr>
          <w:b/>
          <w:i/>
          <w:spacing w:val="-5"/>
          <w:sz w:val="20"/>
        </w:rPr>
        <w:t> </w:t>
      </w:r>
      <w:r>
        <w:rPr>
          <w:b/>
          <w:i/>
          <w:sz w:val="20"/>
        </w:rPr>
        <w:t>previa</w:t>
      </w:r>
      <w:r>
        <w:rPr>
          <w:b/>
          <w:i/>
          <w:spacing w:val="-6"/>
          <w:sz w:val="20"/>
        </w:rPr>
        <w:t> </w:t>
      </w:r>
      <w:r>
        <w:rPr>
          <w:b/>
          <w:i/>
          <w:sz w:val="20"/>
        </w:rPr>
        <w:t>y</w:t>
      </w:r>
      <w:r>
        <w:rPr>
          <w:b/>
          <w:i/>
          <w:spacing w:val="-4"/>
          <w:sz w:val="20"/>
        </w:rPr>
        <w:t> </w:t>
      </w:r>
      <w:r>
        <w:rPr>
          <w:b/>
          <w:i/>
          <w:sz w:val="20"/>
        </w:rPr>
        <w:t>detallada</w:t>
      </w:r>
      <w:r>
        <w:rPr>
          <w:b/>
          <w:i/>
          <w:spacing w:val="-6"/>
          <w:sz w:val="20"/>
        </w:rPr>
        <w:t> </w:t>
      </w:r>
      <w:r>
        <w:rPr>
          <w:b/>
          <w:i/>
          <w:sz w:val="20"/>
        </w:rPr>
        <w:t>de</w:t>
      </w:r>
      <w:r>
        <w:rPr>
          <w:b/>
          <w:i/>
          <w:spacing w:val="-5"/>
          <w:sz w:val="20"/>
        </w:rPr>
        <w:t> </w:t>
      </w:r>
      <w:r>
        <w:rPr>
          <w:b/>
          <w:i/>
          <w:sz w:val="20"/>
        </w:rPr>
        <w:t>la</w:t>
      </w:r>
      <w:r>
        <w:rPr>
          <w:b/>
          <w:i/>
          <w:spacing w:val="-4"/>
          <w:sz w:val="20"/>
        </w:rPr>
        <w:t> </w:t>
      </w:r>
      <w:r>
        <w:rPr>
          <w:b/>
          <w:i/>
          <w:sz w:val="20"/>
        </w:rPr>
        <w:t>acusación,</w:t>
      </w:r>
      <w:r>
        <w:rPr>
          <w:b/>
          <w:i/>
          <w:spacing w:val="-5"/>
          <w:sz w:val="20"/>
        </w:rPr>
        <w:t> </w:t>
      </w:r>
      <w:r>
        <w:rPr>
          <w:b/>
          <w:i/>
          <w:sz w:val="20"/>
        </w:rPr>
        <w:t>al</w:t>
      </w:r>
      <w:r>
        <w:rPr>
          <w:b/>
          <w:i/>
          <w:spacing w:val="-5"/>
          <w:sz w:val="20"/>
        </w:rPr>
        <w:t> </w:t>
      </w:r>
      <w:r>
        <w:rPr>
          <w:b/>
          <w:i/>
          <w:sz w:val="20"/>
        </w:rPr>
        <w:t>tiempo </w:t>
      </w:r>
      <w:r>
        <w:rPr>
          <w:b/>
          <w:i/>
          <w:sz w:val="20"/>
        </w:rPr>
        <w:t>y</w:t>
      </w:r>
      <w:r>
        <w:rPr>
          <w:b/>
          <w:i/>
          <w:spacing w:val="-14"/>
          <w:sz w:val="20"/>
        </w:rPr>
        <w:t> </w:t>
      </w:r>
      <w:r>
        <w:rPr>
          <w:b/>
          <w:i/>
          <w:sz w:val="20"/>
        </w:rPr>
        <w:t>los</w:t>
      </w:r>
      <w:r>
        <w:rPr>
          <w:b/>
          <w:i/>
          <w:spacing w:val="-14"/>
          <w:sz w:val="20"/>
        </w:rPr>
        <w:t> </w:t>
      </w:r>
      <w:r>
        <w:rPr>
          <w:b/>
          <w:i/>
          <w:sz w:val="20"/>
        </w:rPr>
        <w:t>medios</w:t>
      </w:r>
      <w:r>
        <w:rPr>
          <w:b/>
          <w:i/>
          <w:spacing w:val="-14"/>
          <w:sz w:val="20"/>
        </w:rPr>
        <w:t> </w:t>
      </w:r>
      <w:r>
        <w:rPr>
          <w:b/>
          <w:i/>
          <w:sz w:val="20"/>
        </w:rPr>
        <w:t>adecuados</w:t>
      </w:r>
      <w:r>
        <w:rPr>
          <w:b/>
          <w:i/>
          <w:spacing w:val="-16"/>
          <w:sz w:val="20"/>
        </w:rPr>
        <w:t> </w:t>
      </w:r>
      <w:r>
        <w:rPr>
          <w:b/>
          <w:i/>
          <w:sz w:val="20"/>
        </w:rPr>
        <w:t>para</w:t>
      </w:r>
      <w:r>
        <w:rPr>
          <w:b/>
          <w:i/>
          <w:spacing w:val="-14"/>
          <w:sz w:val="20"/>
        </w:rPr>
        <w:t> </w:t>
      </w:r>
      <w:r>
        <w:rPr>
          <w:b/>
          <w:i/>
          <w:sz w:val="20"/>
        </w:rPr>
        <w:t>la</w:t>
      </w:r>
      <w:r>
        <w:rPr>
          <w:b/>
          <w:i/>
          <w:spacing w:val="-15"/>
          <w:sz w:val="20"/>
        </w:rPr>
        <w:t> </w:t>
      </w:r>
      <w:r>
        <w:rPr>
          <w:b/>
          <w:i/>
          <w:sz w:val="20"/>
        </w:rPr>
        <w:t>preparación</w:t>
      </w:r>
      <w:r>
        <w:rPr>
          <w:b/>
          <w:i/>
          <w:spacing w:val="-14"/>
          <w:sz w:val="20"/>
        </w:rPr>
        <w:t> </w:t>
      </w:r>
      <w:r>
        <w:rPr>
          <w:b/>
          <w:i/>
          <w:sz w:val="20"/>
        </w:rPr>
        <w:t>de</w:t>
      </w:r>
      <w:r>
        <w:rPr>
          <w:b/>
          <w:i/>
          <w:spacing w:val="-14"/>
          <w:sz w:val="20"/>
        </w:rPr>
        <w:t> </w:t>
      </w:r>
      <w:r>
        <w:rPr>
          <w:b/>
          <w:i/>
          <w:sz w:val="20"/>
        </w:rPr>
        <w:t>la</w:t>
      </w:r>
      <w:r>
        <w:rPr>
          <w:b/>
          <w:i/>
          <w:spacing w:val="-14"/>
          <w:sz w:val="20"/>
        </w:rPr>
        <w:t> </w:t>
      </w:r>
      <w:r>
        <w:rPr>
          <w:b/>
          <w:i/>
          <w:sz w:val="20"/>
        </w:rPr>
        <w:t>defensa,</w:t>
      </w:r>
      <w:r>
        <w:rPr>
          <w:b/>
          <w:i/>
          <w:spacing w:val="-15"/>
          <w:sz w:val="20"/>
        </w:rPr>
        <w:t> </w:t>
      </w:r>
      <w:r>
        <w:rPr>
          <w:b/>
          <w:i/>
          <w:sz w:val="20"/>
        </w:rPr>
        <w:t>y</w:t>
      </w:r>
      <w:r>
        <w:rPr>
          <w:b/>
          <w:i/>
          <w:spacing w:val="-14"/>
          <w:sz w:val="20"/>
        </w:rPr>
        <w:t> </w:t>
      </w:r>
      <w:r>
        <w:rPr>
          <w:b/>
          <w:i/>
          <w:sz w:val="20"/>
        </w:rPr>
        <w:t>a</w:t>
      </w:r>
      <w:r>
        <w:rPr>
          <w:b/>
          <w:i/>
          <w:spacing w:val="-14"/>
          <w:sz w:val="20"/>
        </w:rPr>
        <w:t> </w:t>
      </w:r>
      <w:r>
        <w:rPr>
          <w:b/>
          <w:i/>
          <w:sz w:val="20"/>
        </w:rPr>
        <w:t>recurrir</w:t>
      </w:r>
      <w:r>
        <w:rPr>
          <w:b/>
          <w:i/>
          <w:spacing w:val="-14"/>
          <w:sz w:val="20"/>
        </w:rPr>
        <w:t> </w:t>
      </w:r>
      <w:r>
        <w:rPr>
          <w:b/>
          <w:i/>
          <w:sz w:val="20"/>
        </w:rPr>
        <w:t>el</w:t>
      </w:r>
      <w:r>
        <w:rPr>
          <w:b/>
          <w:i/>
          <w:spacing w:val="-15"/>
          <w:sz w:val="20"/>
        </w:rPr>
        <w:t> </w:t>
      </w:r>
      <w:r>
        <w:rPr>
          <w:b/>
          <w:i/>
          <w:sz w:val="20"/>
        </w:rPr>
        <w:t>fallo</w:t>
      </w:r>
    </w:p>
    <w:p>
      <w:pPr>
        <w:pStyle w:val="BodyText"/>
        <w:spacing w:before="12"/>
        <w:rPr>
          <w:b/>
          <w:i/>
          <w:sz w:val="19"/>
        </w:rPr>
      </w:pPr>
    </w:p>
    <w:p>
      <w:pPr>
        <w:pStyle w:val="ListParagraph"/>
        <w:numPr>
          <w:ilvl w:val="0"/>
          <w:numId w:val="20"/>
        </w:numPr>
        <w:tabs>
          <w:tab w:pos="686" w:val="left" w:leader="none"/>
        </w:tabs>
        <w:spacing w:line="240" w:lineRule="auto" w:before="0" w:after="0"/>
        <w:ind w:left="118" w:right="114" w:firstLine="0"/>
        <w:jc w:val="both"/>
        <w:rPr>
          <w:sz w:val="20"/>
        </w:rPr>
      </w:pPr>
      <w:r>
        <w:rPr>
          <w:sz w:val="20"/>
        </w:rPr>
        <w:t>Este</w:t>
      </w:r>
      <w:r>
        <w:rPr>
          <w:spacing w:val="-9"/>
          <w:sz w:val="20"/>
        </w:rPr>
        <w:t> </w:t>
      </w:r>
      <w:r>
        <w:rPr>
          <w:sz w:val="20"/>
        </w:rPr>
        <w:t>Tribunal</w:t>
      </w:r>
      <w:r>
        <w:rPr>
          <w:spacing w:val="-8"/>
          <w:sz w:val="20"/>
        </w:rPr>
        <w:t> </w:t>
      </w:r>
      <w:r>
        <w:rPr>
          <w:sz w:val="20"/>
        </w:rPr>
        <w:t>ha</w:t>
      </w:r>
      <w:r>
        <w:rPr>
          <w:spacing w:val="-10"/>
          <w:sz w:val="20"/>
        </w:rPr>
        <w:t> </w:t>
      </w:r>
      <w:r>
        <w:rPr>
          <w:sz w:val="20"/>
        </w:rPr>
        <w:t>señalado</w:t>
      </w:r>
      <w:r>
        <w:rPr>
          <w:spacing w:val="-8"/>
          <w:sz w:val="20"/>
        </w:rPr>
        <w:t> </w:t>
      </w:r>
      <w:r>
        <w:rPr>
          <w:sz w:val="20"/>
        </w:rPr>
        <w:t>de</w:t>
      </w:r>
      <w:r>
        <w:rPr>
          <w:spacing w:val="-9"/>
          <w:sz w:val="20"/>
        </w:rPr>
        <w:t> </w:t>
      </w:r>
      <w:r>
        <w:rPr>
          <w:sz w:val="20"/>
        </w:rPr>
        <w:t>forma</w:t>
      </w:r>
      <w:r>
        <w:rPr>
          <w:spacing w:val="-10"/>
          <w:sz w:val="20"/>
        </w:rPr>
        <w:t> </w:t>
      </w:r>
      <w:r>
        <w:rPr>
          <w:sz w:val="20"/>
        </w:rPr>
        <w:t>reiterada</w:t>
      </w:r>
      <w:r>
        <w:rPr>
          <w:spacing w:val="-10"/>
          <w:sz w:val="20"/>
        </w:rPr>
        <w:t> </w:t>
      </w:r>
      <w:r>
        <w:rPr>
          <w:sz w:val="20"/>
        </w:rPr>
        <w:t>que,</w:t>
      </w:r>
      <w:r>
        <w:rPr>
          <w:spacing w:val="-8"/>
          <w:sz w:val="20"/>
        </w:rPr>
        <w:t> </w:t>
      </w:r>
      <w:r>
        <w:rPr>
          <w:sz w:val="20"/>
        </w:rPr>
        <w:t>aunque</w:t>
      </w:r>
      <w:r>
        <w:rPr>
          <w:spacing w:val="-10"/>
          <w:sz w:val="20"/>
        </w:rPr>
        <w:t> </w:t>
      </w:r>
      <w:r>
        <w:rPr>
          <w:sz w:val="20"/>
        </w:rPr>
        <w:t>el</w:t>
      </w:r>
      <w:r>
        <w:rPr>
          <w:spacing w:val="-8"/>
          <w:sz w:val="20"/>
        </w:rPr>
        <w:t> </w:t>
      </w:r>
      <w:r>
        <w:rPr>
          <w:sz w:val="20"/>
        </w:rPr>
        <w:t>artículo</w:t>
      </w:r>
      <w:r>
        <w:rPr>
          <w:spacing w:val="-8"/>
          <w:sz w:val="20"/>
        </w:rPr>
        <w:t> </w:t>
      </w:r>
      <w:r>
        <w:rPr>
          <w:sz w:val="20"/>
        </w:rPr>
        <w:t>8</w:t>
      </w:r>
      <w:r>
        <w:rPr>
          <w:spacing w:val="-9"/>
          <w:sz w:val="20"/>
        </w:rPr>
        <w:t> </w:t>
      </w:r>
      <w:r>
        <w:rPr>
          <w:sz w:val="20"/>
        </w:rPr>
        <w:t>de</w:t>
      </w:r>
      <w:r>
        <w:rPr>
          <w:spacing w:val="-9"/>
          <w:sz w:val="20"/>
        </w:rPr>
        <w:t> </w:t>
      </w:r>
      <w:r>
        <w:rPr>
          <w:sz w:val="20"/>
        </w:rPr>
        <w:t>la</w:t>
      </w:r>
      <w:r>
        <w:rPr>
          <w:spacing w:val="-10"/>
          <w:sz w:val="20"/>
        </w:rPr>
        <w:t> </w:t>
      </w:r>
      <w:r>
        <w:rPr>
          <w:sz w:val="20"/>
        </w:rPr>
        <w:t>Convención Americana se titula “Garantías Judiciales”, su aplicación no se limita a procesos judiciales en sentido estricto, “sino [al] conjunto de requisitos que deben observarse en las instancias procesales”</w:t>
      </w:r>
      <w:hyperlink w:history="true" w:anchor="_bookmark92">
        <w:r>
          <w:rPr>
            <w:position w:val="7"/>
            <w:sz w:val="13"/>
          </w:rPr>
          <w:t>62</w:t>
        </w:r>
      </w:hyperlink>
      <w:r>
        <w:rPr>
          <w:position w:val="7"/>
          <w:sz w:val="13"/>
        </w:rPr>
        <w:t> </w:t>
      </w:r>
      <w:r>
        <w:rPr>
          <w:sz w:val="20"/>
        </w:rPr>
        <w:t>para que las personas puedan defenderse adecuadamente ante cualquier tipo de acto del Estado que pueda afectar sus derechos. De modo que cualquier actuación u omisión de los órganos estatales dentro de un proceso, sea administrativo sancionatorio o jurisdiccional, debe respetar el debido proceso</w:t>
      </w:r>
      <w:r>
        <w:rPr>
          <w:spacing w:val="-18"/>
          <w:sz w:val="20"/>
        </w:rPr>
        <w:t> </w:t>
      </w:r>
      <w:r>
        <w:rPr>
          <w:sz w:val="20"/>
        </w:rPr>
        <w:t>legal</w:t>
      </w:r>
      <w:hyperlink w:history="true" w:anchor="_bookmark93">
        <w:r>
          <w:rPr>
            <w:position w:val="7"/>
            <w:sz w:val="13"/>
          </w:rPr>
          <w:t>63</w:t>
        </w:r>
      </w:hyperlink>
      <w:r>
        <w:rPr>
          <w:sz w:val="20"/>
        </w:rPr>
        <w:t>.</w:t>
      </w:r>
    </w:p>
    <w:p>
      <w:pPr>
        <w:pStyle w:val="BodyText"/>
        <w:spacing w:before="11"/>
        <w:rPr>
          <w:sz w:val="19"/>
        </w:rPr>
      </w:pPr>
    </w:p>
    <w:p>
      <w:pPr>
        <w:pStyle w:val="ListParagraph"/>
        <w:numPr>
          <w:ilvl w:val="0"/>
          <w:numId w:val="20"/>
        </w:numPr>
        <w:tabs>
          <w:tab w:pos="687" w:val="left" w:leader="none"/>
        </w:tabs>
        <w:spacing w:line="240" w:lineRule="auto" w:before="1" w:after="0"/>
        <w:ind w:left="118" w:right="113" w:firstLine="0"/>
        <w:jc w:val="both"/>
        <w:rPr>
          <w:sz w:val="20"/>
        </w:rPr>
      </w:pPr>
      <w:r>
        <w:rPr>
          <w:sz w:val="20"/>
        </w:rPr>
        <w:t>En ese sentido, de acuerdo con lo dispuesto en el artículo 8.1 de la Convención, en la determinación</w:t>
      </w:r>
      <w:r>
        <w:rPr>
          <w:spacing w:val="-19"/>
          <w:sz w:val="20"/>
        </w:rPr>
        <w:t> </w:t>
      </w:r>
      <w:r>
        <w:rPr>
          <w:sz w:val="20"/>
        </w:rPr>
        <w:t>de</w:t>
      </w:r>
      <w:r>
        <w:rPr>
          <w:spacing w:val="-20"/>
          <w:sz w:val="20"/>
        </w:rPr>
        <w:t> </w:t>
      </w:r>
      <w:r>
        <w:rPr>
          <w:sz w:val="20"/>
        </w:rPr>
        <w:t>los</w:t>
      </w:r>
      <w:r>
        <w:rPr>
          <w:spacing w:val="-20"/>
          <w:sz w:val="20"/>
        </w:rPr>
        <w:t> </w:t>
      </w:r>
      <w:r>
        <w:rPr>
          <w:sz w:val="20"/>
        </w:rPr>
        <w:t>derechos</w:t>
      </w:r>
      <w:r>
        <w:rPr>
          <w:spacing w:val="-20"/>
          <w:sz w:val="20"/>
        </w:rPr>
        <w:t> </w:t>
      </w:r>
      <w:r>
        <w:rPr>
          <w:sz w:val="20"/>
        </w:rPr>
        <w:t>y</w:t>
      </w:r>
      <w:r>
        <w:rPr>
          <w:spacing w:val="-20"/>
          <w:sz w:val="20"/>
        </w:rPr>
        <w:t> </w:t>
      </w:r>
      <w:r>
        <w:rPr>
          <w:sz w:val="20"/>
        </w:rPr>
        <w:t>obligaciones</w:t>
      </w:r>
      <w:r>
        <w:rPr>
          <w:spacing w:val="-20"/>
          <w:sz w:val="20"/>
        </w:rPr>
        <w:t> </w:t>
      </w:r>
      <w:r>
        <w:rPr>
          <w:sz w:val="20"/>
        </w:rPr>
        <w:t>de</w:t>
      </w:r>
      <w:r>
        <w:rPr>
          <w:spacing w:val="-20"/>
          <w:sz w:val="20"/>
        </w:rPr>
        <w:t> </w:t>
      </w:r>
      <w:r>
        <w:rPr>
          <w:sz w:val="20"/>
        </w:rPr>
        <w:t>orden</w:t>
      </w:r>
      <w:r>
        <w:rPr>
          <w:spacing w:val="-20"/>
          <w:sz w:val="20"/>
        </w:rPr>
        <w:t> </w:t>
      </w:r>
      <w:r>
        <w:rPr>
          <w:sz w:val="20"/>
        </w:rPr>
        <w:t>penal,</w:t>
      </w:r>
      <w:r>
        <w:rPr>
          <w:spacing w:val="-19"/>
          <w:sz w:val="20"/>
        </w:rPr>
        <w:t> </w:t>
      </w:r>
      <w:r>
        <w:rPr>
          <w:sz w:val="20"/>
        </w:rPr>
        <w:t>civil,</w:t>
      </w:r>
      <w:r>
        <w:rPr>
          <w:spacing w:val="-19"/>
          <w:sz w:val="20"/>
        </w:rPr>
        <w:t> </w:t>
      </w:r>
      <w:r>
        <w:rPr>
          <w:sz w:val="20"/>
        </w:rPr>
        <w:t>laboral,</w:t>
      </w:r>
      <w:r>
        <w:rPr>
          <w:spacing w:val="-19"/>
          <w:sz w:val="20"/>
        </w:rPr>
        <w:t> </w:t>
      </w:r>
      <w:r>
        <w:rPr>
          <w:sz w:val="20"/>
        </w:rPr>
        <w:t>fiscal</w:t>
      </w:r>
      <w:r>
        <w:rPr>
          <w:spacing w:val="-19"/>
          <w:sz w:val="20"/>
        </w:rPr>
        <w:t> </w:t>
      </w:r>
      <w:r>
        <w:rPr>
          <w:sz w:val="20"/>
        </w:rPr>
        <w:t>o</w:t>
      </w:r>
      <w:r>
        <w:rPr>
          <w:spacing w:val="-20"/>
          <w:sz w:val="20"/>
        </w:rPr>
        <w:t> </w:t>
      </w:r>
      <w:r>
        <w:rPr>
          <w:sz w:val="20"/>
        </w:rPr>
        <w:t>de</w:t>
      </w:r>
      <w:r>
        <w:rPr>
          <w:spacing w:val="-19"/>
          <w:sz w:val="20"/>
        </w:rPr>
        <w:t> </w:t>
      </w:r>
      <w:r>
        <w:rPr>
          <w:sz w:val="20"/>
        </w:rPr>
        <w:t>cualquier otro carácter, las personas tienen derecho a ser oídas, con las debidas garantías y dentro de un</w:t>
      </w:r>
      <w:r>
        <w:rPr>
          <w:spacing w:val="-10"/>
          <w:sz w:val="20"/>
        </w:rPr>
        <w:t> </w:t>
      </w:r>
      <w:r>
        <w:rPr>
          <w:sz w:val="20"/>
        </w:rPr>
        <w:t>plazo</w:t>
      </w:r>
      <w:r>
        <w:rPr>
          <w:spacing w:val="-11"/>
          <w:sz w:val="20"/>
        </w:rPr>
        <w:t> </w:t>
      </w:r>
      <w:r>
        <w:rPr>
          <w:sz w:val="20"/>
        </w:rPr>
        <w:t>razonable,</w:t>
      </w:r>
      <w:r>
        <w:rPr>
          <w:spacing w:val="-10"/>
          <w:sz w:val="20"/>
        </w:rPr>
        <w:t> </w:t>
      </w:r>
      <w:r>
        <w:rPr>
          <w:sz w:val="20"/>
        </w:rPr>
        <w:t>por</w:t>
      </w:r>
      <w:r>
        <w:rPr>
          <w:spacing w:val="-11"/>
          <w:sz w:val="20"/>
        </w:rPr>
        <w:t> </w:t>
      </w:r>
      <w:r>
        <w:rPr>
          <w:sz w:val="20"/>
        </w:rPr>
        <w:t>un</w:t>
      </w:r>
      <w:r>
        <w:rPr>
          <w:spacing w:val="-10"/>
          <w:sz w:val="20"/>
        </w:rPr>
        <w:t> </w:t>
      </w:r>
      <w:r>
        <w:rPr>
          <w:sz w:val="20"/>
        </w:rPr>
        <w:t>juez</w:t>
      </w:r>
      <w:r>
        <w:rPr>
          <w:spacing w:val="-10"/>
          <w:sz w:val="20"/>
        </w:rPr>
        <w:t> </w:t>
      </w:r>
      <w:r>
        <w:rPr>
          <w:sz w:val="20"/>
        </w:rPr>
        <w:t>o</w:t>
      </w:r>
      <w:r>
        <w:rPr>
          <w:spacing w:val="-11"/>
          <w:sz w:val="20"/>
        </w:rPr>
        <w:t> </w:t>
      </w:r>
      <w:r>
        <w:rPr>
          <w:sz w:val="20"/>
        </w:rPr>
        <w:t>tribunal</w:t>
      </w:r>
      <w:r>
        <w:rPr>
          <w:spacing w:val="-10"/>
          <w:sz w:val="20"/>
        </w:rPr>
        <w:t> </w:t>
      </w:r>
      <w:r>
        <w:rPr>
          <w:sz w:val="20"/>
        </w:rPr>
        <w:t>competente,</w:t>
      </w:r>
      <w:r>
        <w:rPr>
          <w:spacing w:val="-10"/>
          <w:sz w:val="20"/>
        </w:rPr>
        <w:t> </w:t>
      </w:r>
      <w:r>
        <w:rPr>
          <w:sz w:val="20"/>
        </w:rPr>
        <w:t>independiente</w:t>
      </w:r>
      <w:r>
        <w:rPr>
          <w:spacing w:val="-11"/>
          <w:sz w:val="20"/>
        </w:rPr>
        <w:t> </w:t>
      </w:r>
      <w:r>
        <w:rPr>
          <w:sz w:val="20"/>
        </w:rPr>
        <w:t>e</w:t>
      </w:r>
      <w:r>
        <w:rPr>
          <w:spacing w:val="-10"/>
          <w:sz w:val="20"/>
        </w:rPr>
        <w:t> </w:t>
      </w:r>
      <w:r>
        <w:rPr>
          <w:sz w:val="20"/>
        </w:rPr>
        <w:t>imparcial,</w:t>
      </w:r>
      <w:r>
        <w:rPr>
          <w:spacing w:val="-10"/>
          <w:sz w:val="20"/>
        </w:rPr>
        <w:t> </w:t>
      </w:r>
      <w:r>
        <w:rPr>
          <w:sz w:val="20"/>
        </w:rPr>
        <w:t>establecido con</w:t>
      </w:r>
      <w:r>
        <w:rPr>
          <w:spacing w:val="-4"/>
          <w:sz w:val="20"/>
        </w:rPr>
        <w:t> </w:t>
      </w:r>
      <w:r>
        <w:rPr>
          <w:sz w:val="20"/>
        </w:rPr>
        <w:t>anterioridad</w:t>
      </w:r>
      <w:r>
        <w:rPr>
          <w:spacing w:val="-4"/>
          <w:sz w:val="20"/>
        </w:rPr>
        <w:t> </w:t>
      </w:r>
      <w:r>
        <w:rPr>
          <w:sz w:val="20"/>
        </w:rPr>
        <w:t>por</w:t>
      </w:r>
      <w:r>
        <w:rPr>
          <w:spacing w:val="-6"/>
          <w:sz w:val="20"/>
        </w:rPr>
        <w:t> </w:t>
      </w:r>
      <w:r>
        <w:rPr>
          <w:sz w:val="20"/>
        </w:rPr>
        <w:t>la</w:t>
      </w:r>
      <w:r>
        <w:rPr>
          <w:spacing w:val="-6"/>
          <w:sz w:val="20"/>
        </w:rPr>
        <w:t> </w:t>
      </w:r>
      <w:r>
        <w:rPr>
          <w:sz w:val="20"/>
        </w:rPr>
        <w:t>ley.</w:t>
      </w:r>
      <w:r>
        <w:rPr>
          <w:spacing w:val="-6"/>
          <w:sz w:val="20"/>
        </w:rPr>
        <w:t> </w:t>
      </w:r>
      <w:r>
        <w:rPr>
          <w:sz w:val="20"/>
        </w:rPr>
        <w:t>El</w:t>
      </w:r>
      <w:r>
        <w:rPr>
          <w:spacing w:val="-5"/>
          <w:sz w:val="20"/>
        </w:rPr>
        <w:t> </w:t>
      </w:r>
      <w:r>
        <w:rPr>
          <w:sz w:val="20"/>
        </w:rPr>
        <w:t>incumplimiento</w:t>
      </w:r>
      <w:r>
        <w:rPr>
          <w:spacing w:val="-7"/>
          <w:sz w:val="20"/>
        </w:rPr>
        <w:t> </w:t>
      </w:r>
      <w:r>
        <w:rPr>
          <w:sz w:val="20"/>
        </w:rPr>
        <w:t>de</w:t>
      </w:r>
      <w:r>
        <w:rPr>
          <w:spacing w:val="-5"/>
          <w:sz w:val="20"/>
        </w:rPr>
        <w:t> </w:t>
      </w:r>
      <w:r>
        <w:rPr>
          <w:sz w:val="20"/>
        </w:rPr>
        <w:t>alguna</w:t>
      </w:r>
      <w:r>
        <w:rPr>
          <w:spacing w:val="-6"/>
          <w:sz w:val="20"/>
        </w:rPr>
        <w:t> </w:t>
      </w:r>
      <w:r>
        <w:rPr>
          <w:sz w:val="20"/>
        </w:rPr>
        <w:t>de</w:t>
      </w:r>
      <w:r>
        <w:rPr>
          <w:spacing w:val="-5"/>
          <w:sz w:val="20"/>
        </w:rPr>
        <w:t> </w:t>
      </w:r>
      <w:r>
        <w:rPr>
          <w:sz w:val="20"/>
        </w:rPr>
        <w:t>esas</w:t>
      </w:r>
      <w:r>
        <w:rPr>
          <w:spacing w:val="-6"/>
          <w:sz w:val="20"/>
        </w:rPr>
        <w:t> </w:t>
      </w:r>
      <w:r>
        <w:rPr>
          <w:sz w:val="20"/>
        </w:rPr>
        <w:t>garantías</w:t>
      </w:r>
      <w:r>
        <w:rPr>
          <w:spacing w:val="-6"/>
          <w:sz w:val="20"/>
        </w:rPr>
        <w:t> </w:t>
      </w:r>
      <w:r>
        <w:rPr>
          <w:sz w:val="20"/>
        </w:rPr>
        <w:t>implica</w:t>
      </w:r>
      <w:r>
        <w:rPr>
          <w:spacing w:val="-5"/>
          <w:sz w:val="20"/>
        </w:rPr>
        <w:t> </w:t>
      </w:r>
      <w:r>
        <w:rPr>
          <w:sz w:val="20"/>
        </w:rPr>
        <w:t>la</w:t>
      </w:r>
      <w:r>
        <w:rPr>
          <w:spacing w:val="-6"/>
          <w:sz w:val="20"/>
        </w:rPr>
        <w:t> </w:t>
      </w:r>
      <w:r>
        <w:rPr>
          <w:sz w:val="20"/>
        </w:rPr>
        <w:t>violación de dicha disposición</w:t>
      </w:r>
      <w:r>
        <w:rPr>
          <w:spacing w:val="-2"/>
          <w:sz w:val="20"/>
        </w:rPr>
        <w:t> </w:t>
      </w:r>
      <w:r>
        <w:rPr>
          <w:sz w:val="20"/>
        </w:rPr>
        <w:t>convencional</w:t>
      </w:r>
      <w:hyperlink w:history="true" w:anchor="_bookmark94">
        <w:r>
          <w:rPr>
            <w:position w:val="7"/>
            <w:sz w:val="13"/>
          </w:rPr>
          <w:t>64</w:t>
        </w:r>
      </w:hyperlink>
      <w:r>
        <w:rPr>
          <w:sz w:val="20"/>
        </w:rPr>
        <w:t>.</w:t>
      </w:r>
    </w:p>
    <w:p>
      <w:pPr>
        <w:pStyle w:val="BodyText"/>
        <w:spacing w:before="11"/>
        <w:rPr>
          <w:sz w:val="19"/>
        </w:rPr>
      </w:pPr>
    </w:p>
    <w:p>
      <w:pPr>
        <w:pStyle w:val="ListParagraph"/>
        <w:numPr>
          <w:ilvl w:val="0"/>
          <w:numId w:val="20"/>
        </w:numPr>
        <w:tabs>
          <w:tab w:pos="687" w:val="left" w:leader="none"/>
        </w:tabs>
        <w:spacing w:line="240" w:lineRule="auto" w:before="0" w:after="0"/>
        <w:ind w:left="118" w:right="113" w:firstLine="0"/>
        <w:jc w:val="both"/>
        <w:rPr>
          <w:sz w:val="20"/>
        </w:rPr>
      </w:pPr>
      <w:r>
        <w:rPr>
          <w:sz w:val="20"/>
        </w:rPr>
        <w:t>De esta forma, en cualquier materia, inclusive en la laboral y la administrativa, la discrecionalidad de la administración tiene límites infranqueables, siendo uno de ellos el respeto de los derechos humanos</w:t>
      </w:r>
      <w:hyperlink w:history="true" w:anchor="_bookmark95">
        <w:r>
          <w:rPr>
            <w:position w:val="7"/>
            <w:sz w:val="13"/>
          </w:rPr>
          <w:t>65</w:t>
        </w:r>
      </w:hyperlink>
      <w:r>
        <w:rPr>
          <w:sz w:val="20"/>
        </w:rPr>
        <w:t>. Asimismo, el Tribunal ha señalado que es exigible a cualquier</w:t>
      </w:r>
      <w:r>
        <w:rPr>
          <w:spacing w:val="-9"/>
          <w:sz w:val="20"/>
        </w:rPr>
        <w:t> </w:t>
      </w:r>
      <w:r>
        <w:rPr>
          <w:sz w:val="20"/>
        </w:rPr>
        <w:t>autoridad</w:t>
      </w:r>
      <w:r>
        <w:rPr>
          <w:spacing w:val="-9"/>
          <w:sz w:val="20"/>
        </w:rPr>
        <w:t> </w:t>
      </w:r>
      <w:r>
        <w:rPr>
          <w:sz w:val="20"/>
        </w:rPr>
        <w:t>pública,</w:t>
      </w:r>
      <w:r>
        <w:rPr>
          <w:spacing w:val="-10"/>
          <w:sz w:val="20"/>
        </w:rPr>
        <w:t> </w:t>
      </w:r>
      <w:r>
        <w:rPr>
          <w:sz w:val="20"/>
        </w:rPr>
        <w:t>sea</w:t>
      </w:r>
      <w:r>
        <w:rPr>
          <w:spacing w:val="-11"/>
          <w:sz w:val="20"/>
        </w:rPr>
        <w:t> </w:t>
      </w:r>
      <w:r>
        <w:rPr>
          <w:sz w:val="20"/>
        </w:rPr>
        <w:t>administrativa,</w:t>
      </w:r>
      <w:r>
        <w:rPr>
          <w:spacing w:val="-9"/>
          <w:sz w:val="20"/>
        </w:rPr>
        <w:t> </w:t>
      </w:r>
      <w:r>
        <w:rPr>
          <w:sz w:val="20"/>
        </w:rPr>
        <w:t>legislativa</w:t>
      </w:r>
      <w:r>
        <w:rPr>
          <w:spacing w:val="-11"/>
          <w:sz w:val="20"/>
        </w:rPr>
        <w:t> </w:t>
      </w:r>
      <w:r>
        <w:rPr>
          <w:sz w:val="20"/>
        </w:rPr>
        <w:t>o</w:t>
      </w:r>
      <w:r>
        <w:rPr>
          <w:spacing w:val="-9"/>
          <w:sz w:val="20"/>
        </w:rPr>
        <w:t> </w:t>
      </w:r>
      <w:r>
        <w:rPr>
          <w:sz w:val="20"/>
        </w:rPr>
        <w:t>judicial,</w:t>
      </w:r>
      <w:r>
        <w:rPr>
          <w:spacing w:val="-10"/>
          <w:sz w:val="20"/>
        </w:rPr>
        <w:t> </w:t>
      </w:r>
      <w:r>
        <w:rPr>
          <w:sz w:val="20"/>
        </w:rPr>
        <w:t>cuyas</w:t>
      </w:r>
      <w:r>
        <w:rPr>
          <w:spacing w:val="-10"/>
          <w:sz w:val="20"/>
        </w:rPr>
        <w:t> </w:t>
      </w:r>
      <w:r>
        <w:rPr>
          <w:sz w:val="20"/>
        </w:rPr>
        <w:t>decisiones</w:t>
      </w:r>
      <w:r>
        <w:rPr>
          <w:spacing w:val="-10"/>
          <w:sz w:val="20"/>
        </w:rPr>
        <w:t> </w:t>
      </w:r>
      <w:r>
        <w:rPr>
          <w:sz w:val="20"/>
        </w:rPr>
        <w:t>puedan afectar</w:t>
      </w:r>
      <w:r>
        <w:rPr>
          <w:spacing w:val="-8"/>
          <w:sz w:val="20"/>
        </w:rPr>
        <w:t> </w:t>
      </w:r>
      <w:r>
        <w:rPr>
          <w:sz w:val="20"/>
        </w:rPr>
        <w:t>los</w:t>
      </w:r>
      <w:r>
        <w:rPr>
          <w:spacing w:val="-9"/>
          <w:sz w:val="20"/>
        </w:rPr>
        <w:t> </w:t>
      </w:r>
      <w:r>
        <w:rPr>
          <w:sz w:val="20"/>
        </w:rPr>
        <w:t>derechos</w:t>
      </w:r>
      <w:r>
        <w:rPr>
          <w:spacing w:val="-8"/>
          <w:sz w:val="20"/>
        </w:rPr>
        <w:t> </w:t>
      </w:r>
      <w:r>
        <w:rPr>
          <w:sz w:val="20"/>
        </w:rPr>
        <w:t>de</w:t>
      </w:r>
      <w:r>
        <w:rPr>
          <w:spacing w:val="-8"/>
          <w:sz w:val="20"/>
        </w:rPr>
        <w:t> </w:t>
      </w:r>
      <w:r>
        <w:rPr>
          <w:sz w:val="20"/>
        </w:rPr>
        <w:t>las</w:t>
      </w:r>
      <w:r>
        <w:rPr>
          <w:spacing w:val="-8"/>
          <w:sz w:val="20"/>
        </w:rPr>
        <w:t> </w:t>
      </w:r>
      <w:r>
        <w:rPr>
          <w:sz w:val="20"/>
        </w:rPr>
        <w:t>personas,</w:t>
      </w:r>
      <w:r>
        <w:rPr>
          <w:spacing w:val="-8"/>
          <w:sz w:val="20"/>
        </w:rPr>
        <w:t> </w:t>
      </w:r>
      <w:r>
        <w:rPr>
          <w:sz w:val="20"/>
        </w:rPr>
        <w:t>las</w:t>
      </w:r>
      <w:r>
        <w:rPr>
          <w:spacing w:val="-8"/>
          <w:sz w:val="20"/>
        </w:rPr>
        <w:t> </w:t>
      </w:r>
      <w:r>
        <w:rPr>
          <w:sz w:val="20"/>
        </w:rPr>
        <w:t>adopte</w:t>
      </w:r>
      <w:r>
        <w:rPr>
          <w:spacing w:val="-8"/>
          <w:sz w:val="20"/>
        </w:rPr>
        <w:t> </w:t>
      </w:r>
      <w:r>
        <w:rPr>
          <w:sz w:val="20"/>
        </w:rPr>
        <w:t>con</w:t>
      </w:r>
      <w:r>
        <w:rPr>
          <w:spacing w:val="-8"/>
          <w:sz w:val="20"/>
        </w:rPr>
        <w:t> </w:t>
      </w:r>
      <w:r>
        <w:rPr>
          <w:sz w:val="20"/>
        </w:rPr>
        <w:t>pleno</w:t>
      </w:r>
      <w:r>
        <w:rPr>
          <w:spacing w:val="-8"/>
          <w:sz w:val="20"/>
        </w:rPr>
        <w:t> </w:t>
      </w:r>
      <w:r>
        <w:rPr>
          <w:sz w:val="20"/>
        </w:rPr>
        <w:t>respeto</w:t>
      </w:r>
      <w:r>
        <w:rPr>
          <w:spacing w:val="-8"/>
          <w:sz w:val="20"/>
        </w:rPr>
        <w:t> </w:t>
      </w:r>
      <w:r>
        <w:rPr>
          <w:sz w:val="20"/>
        </w:rPr>
        <w:t>de</w:t>
      </w:r>
      <w:r>
        <w:rPr>
          <w:spacing w:val="-8"/>
          <w:sz w:val="20"/>
        </w:rPr>
        <w:t> </w:t>
      </w:r>
      <w:r>
        <w:rPr>
          <w:sz w:val="20"/>
        </w:rPr>
        <w:t>las</w:t>
      </w:r>
      <w:r>
        <w:rPr>
          <w:spacing w:val="-8"/>
          <w:sz w:val="20"/>
        </w:rPr>
        <w:t> </w:t>
      </w:r>
      <w:r>
        <w:rPr>
          <w:sz w:val="20"/>
        </w:rPr>
        <w:t>garantías</w:t>
      </w:r>
      <w:r>
        <w:rPr>
          <w:spacing w:val="-8"/>
          <w:sz w:val="20"/>
        </w:rPr>
        <w:t> </w:t>
      </w:r>
      <w:r>
        <w:rPr>
          <w:sz w:val="20"/>
        </w:rPr>
        <w:t>del</w:t>
      </w:r>
      <w:r>
        <w:rPr>
          <w:spacing w:val="-8"/>
          <w:sz w:val="20"/>
        </w:rPr>
        <w:t> </w:t>
      </w:r>
      <w:r>
        <w:rPr>
          <w:sz w:val="20"/>
        </w:rPr>
        <w:t>debido</w:t>
      </w:r>
    </w:p>
    <w:p>
      <w:pPr>
        <w:pStyle w:val="BodyText"/>
      </w:pPr>
    </w:p>
    <w:p>
      <w:pPr>
        <w:pStyle w:val="BodyText"/>
      </w:pPr>
    </w:p>
    <w:p>
      <w:pPr>
        <w:pStyle w:val="BodyText"/>
        <w:spacing w:before="8"/>
        <w:rPr>
          <w:sz w:val="19"/>
        </w:rPr>
      </w:pPr>
      <w:r>
        <w:rPr/>
        <w:pict>
          <v:line style="position:absolute;mso-position-horizontal-relative:page;mso-position-vertical-relative:paragraph;z-index:1384;mso-wrap-distance-left:0;mso-wrap-distance-right:0" from="70.919998pt,14.227756pt" to="214.919998pt,14.227756pt" stroked="true" strokeweight=".6pt" strokecolor="#000000">
            <v:stroke dashstyle="solid"/>
            <w10:wrap type="topAndBottom"/>
          </v:line>
        </w:pict>
      </w:r>
    </w:p>
    <w:p>
      <w:pPr>
        <w:spacing w:before="67"/>
        <w:ind w:left="118" w:right="116" w:firstLine="0"/>
        <w:jc w:val="both"/>
        <w:rPr>
          <w:sz w:val="16"/>
        </w:rPr>
      </w:pPr>
      <w:bookmarkStart w:name="_bookmark92" w:id="146"/>
      <w:bookmarkEnd w:id="146"/>
      <w:r>
        <w:rPr/>
      </w:r>
      <w:r>
        <w:rPr>
          <w:position w:val="6"/>
          <w:sz w:val="10"/>
        </w:rPr>
        <w:t>62 </w:t>
      </w:r>
      <w:r>
        <w:rPr>
          <w:i/>
          <w:sz w:val="16"/>
        </w:rPr>
        <w:t>Cfr</w:t>
      </w:r>
      <w:r>
        <w:rPr>
          <w:sz w:val="16"/>
        </w:rPr>
        <w:t>. </w:t>
      </w:r>
      <w:r>
        <w:rPr>
          <w:i/>
          <w:sz w:val="16"/>
        </w:rPr>
        <w:t>Garantías judiciales en Estados de Emergencia (arts. 27.2, 25 y 8 Convención Americana sobre Derechos </w:t>
      </w:r>
      <w:r>
        <w:rPr>
          <w:i/>
          <w:sz w:val="16"/>
        </w:rPr>
        <w:t>Humanos)</w:t>
      </w:r>
      <w:r>
        <w:rPr>
          <w:sz w:val="16"/>
        </w:rPr>
        <w:t>.</w:t>
      </w:r>
      <w:r>
        <w:rPr>
          <w:spacing w:val="-3"/>
          <w:sz w:val="16"/>
        </w:rPr>
        <w:t> </w:t>
      </w:r>
      <w:r>
        <w:rPr>
          <w:sz w:val="16"/>
        </w:rPr>
        <w:t>Opinión</w:t>
      </w:r>
      <w:r>
        <w:rPr>
          <w:spacing w:val="-3"/>
          <w:sz w:val="16"/>
        </w:rPr>
        <w:t> </w:t>
      </w:r>
      <w:r>
        <w:rPr>
          <w:sz w:val="16"/>
        </w:rPr>
        <w:t>Consultiva</w:t>
      </w:r>
      <w:r>
        <w:rPr>
          <w:spacing w:val="-2"/>
          <w:sz w:val="16"/>
        </w:rPr>
        <w:t> </w:t>
      </w:r>
      <w:r>
        <w:rPr>
          <w:sz w:val="16"/>
        </w:rPr>
        <w:t>OC-9/87</w:t>
      </w:r>
      <w:r>
        <w:rPr>
          <w:spacing w:val="-2"/>
          <w:sz w:val="16"/>
        </w:rPr>
        <w:t> </w:t>
      </w:r>
      <w:r>
        <w:rPr>
          <w:sz w:val="16"/>
        </w:rPr>
        <w:t>del</w:t>
      </w:r>
      <w:r>
        <w:rPr>
          <w:spacing w:val="-3"/>
          <w:sz w:val="16"/>
        </w:rPr>
        <w:t> </w:t>
      </w:r>
      <w:r>
        <w:rPr>
          <w:sz w:val="16"/>
        </w:rPr>
        <w:t>6</w:t>
      </w:r>
      <w:r>
        <w:rPr>
          <w:spacing w:val="-2"/>
          <w:sz w:val="16"/>
        </w:rPr>
        <w:t> </w:t>
      </w:r>
      <w:r>
        <w:rPr>
          <w:sz w:val="16"/>
        </w:rPr>
        <w:t>de</w:t>
      </w:r>
      <w:r>
        <w:rPr>
          <w:spacing w:val="-3"/>
          <w:sz w:val="16"/>
        </w:rPr>
        <w:t> </w:t>
      </w:r>
      <w:r>
        <w:rPr>
          <w:sz w:val="16"/>
        </w:rPr>
        <w:t>octubre</w:t>
      </w:r>
      <w:r>
        <w:rPr>
          <w:spacing w:val="-3"/>
          <w:sz w:val="16"/>
        </w:rPr>
        <w:t> </w:t>
      </w:r>
      <w:r>
        <w:rPr>
          <w:sz w:val="16"/>
        </w:rPr>
        <w:t>de</w:t>
      </w:r>
      <w:r>
        <w:rPr>
          <w:spacing w:val="-3"/>
          <w:sz w:val="16"/>
        </w:rPr>
        <w:t> </w:t>
      </w:r>
      <w:r>
        <w:rPr>
          <w:sz w:val="16"/>
        </w:rPr>
        <w:t>1987.</w:t>
      </w:r>
      <w:r>
        <w:rPr>
          <w:spacing w:val="-3"/>
          <w:sz w:val="16"/>
        </w:rPr>
        <w:t> </w:t>
      </w:r>
      <w:r>
        <w:rPr>
          <w:sz w:val="16"/>
        </w:rPr>
        <w:t>Serie</w:t>
      </w:r>
      <w:r>
        <w:rPr>
          <w:spacing w:val="-3"/>
          <w:sz w:val="16"/>
        </w:rPr>
        <w:t> </w:t>
      </w:r>
      <w:r>
        <w:rPr>
          <w:sz w:val="16"/>
        </w:rPr>
        <w:t>A</w:t>
      </w:r>
      <w:r>
        <w:rPr>
          <w:spacing w:val="-2"/>
          <w:sz w:val="16"/>
        </w:rPr>
        <w:t> </w:t>
      </w:r>
      <w:r>
        <w:rPr>
          <w:sz w:val="16"/>
        </w:rPr>
        <w:t>No.</w:t>
      </w:r>
      <w:r>
        <w:rPr>
          <w:spacing w:val="-3"/>
          <w:sz w:val="16"/>
        </w:rPr>
        <w:t> </w:t>
      </w:r>
      <w:r>
        <w:rPr>
          <w:sz w:val="16"/>
        </w:rPr>
        <w:t>9,</w:t>
      </w:r>
      <w:r>
        <w:rPr>
          <w:spacing w:val="-3"/>
          <w:sz w:val="16"/>
        </w:rPr>
        <w:t> </w:t>
      </w:r>
      <w:r>
        <w:rPr>
          <w:sz w:val="16"/>
        </w:rPr>
        <w:t>párr.</w:t>
      </w:r>
      <w:r>
        <w:rPr>
          <w:spacing w:val="-3"/>
          <w:sz w:val="16"/>
        </w:rPr>
        <w:t> </w:t>
      </w:r>
      <w:r>
        <w:rPr>
          <w:sz w:val="16"/>
        </w:rPr>
        <w:t>27,</w:t>
      </w:r>
      <w:r>
        <w:rPr>
          <w:spacing w:val="-3"/>
          <w:sz w:val="16"/>
        </w:rPr>
        <w:t> </w:t>
      </w:r>
      <w:r>
        <w:rPr>
          <w:sz w:val="16"/>
        </w:rPr>
        <w:t>y</w:t>
      </w:r>
      <w:r>
        <w:rPr>
          <w:spacing w:val="-2"/>
          <w:sz w:val="16"/>
        </w:rPr>
        <w:t> </w:t>
      </w:r>
      <w:r>
        <w:rPr>
          <w:i/>
          <w:sz w:val="16"/>
        </w:rPr>
        <w:t>Caso</w:t>
      </w:r>
      <w:r>
        <w:rPr>
          <w:i/>
          <w:spacing w:val="-2"/>
          <w:sz w:val="16"/>
        </w:rPr>
        <w:t> </w:t>
      </w:r>
      <w:r>
        <w:rPr>
          <w:i/>
          <w:sz w:val="16"/>
        </w:rPr>
        <w:t>Habbal</w:t>
      </w:r>
      <w:r>
        <w:rPr>
          <w:i/>
          <w:spacing w:val="-2"/>
          <w:sz w:val="16"/>
        </w:rPr>
        <w:t> </w:t>
      </w:r>
      <w:r>
        <w:rPr>
          <w:i/>
          <w:sz w:val="16"/>
        </w:rPr>
        <w:t>y</w:t>
      </w:r>
      <w:r>
        <w:rPr>
          <w:i/>
          <w:spacing w:val="-2"/>
          <w:sz w:val="16"/>
        </w:rPr>
        <w:t> </w:t>
      </w:r>
      <w:r>
        <w:rPr>
          <w:i/>
          <w:sz w:val="16"/>
        </w:rPr>
        <w:t>otros</w:t>
      </w:r>
      <w:r>
        <w:rPr>
          <w:i/>
          <w:spacing w:val="-3"/>
          <w:sz w:val="16"/>
        </w:rPr>
        <w:t> </w:t>
      </w:r>
      <w:r>
        <w:rPr>
          <w:i/>
          <w:sz w:val="16"/>
        </w:rPr>
        <w:t>Vs. </w:t>
      </w:r>
      <w:r>
        <w:rPr>
          <w:i/>
          <w:sz w:val="16"/>
        </w:rPr>
        <w:t>Argentina.</w:t>
      </w:r>
      <w:r>
        <w:rPr>
          <w:i/>
          <w:spacing w:val="-4"/>
          <w:sz w:val="16"/>
        </w:rPr>
        <w:t> </w:t>
      </w:r>
      <w:r>
        <w:rPr>
          <w:i/>
          <w:sz w:val="16"/>
        </w:rPr>
        <w:t>Excepciones</w:t>
      </w:r>
      <w:r>
        <w:rPr>
          <w:i/>
          <w:spacing w:val="-4"/>
          <w:sz w:val="16"/>
        </w:rPr>
        <w:t> </w:t>
      </w:r>
      <w:r>
        <w:rPr>
          <w:i/>
          <w:sz w:val="16"/>
        </w:rPr>
        <w:t>Preliminares</w:t>
      </w:r>
      <w:r>
        <w:rPr>
          <w:i/>
          <w:spacing w:val="-4"/>
          <w:sz w:val="16"/>
        </w:rPr>
        <w:t> </w:t>
      </w:r>
      <w:r>
        <w:rPr>
          <w:i/>
          <w:sz w:val="16"/>
        </w:rPr>
        <w:t>y</w:t>
      </w:r>
      <w:r>
        <w:rPr>
          <w:i/>
          <w:spacing w:val="-3"/>
          <w:sz w:val="16"/>
        </w:rPr>
        <w:t> </w:t>
      </w:r>
      <w:r>
        <w:rPr>
          <w:i/>
          <w:sz w:val="16"/>
        </w:rPr>
        <w:t>Fondo.</w:t>
      </w:r>
      <w:r>
        <w:rPr>
          <w:i/>
          <w:spacing w:val="-4"/>
          <w:sz w:val="16"/>
        </w:rPr>
        <w:t> </w:t>
      </w:r>
      <w:r>
        <w:rPr>
          <w:sz w:val="16"/>
        </w:rPr>
        <w:t>Sentencia</w:t>
      </w:r>
      <w:r>
        <w:rPr>
          <w:spacing w:val="-2"/>
          <w:sz w:val="16"/>
        </w:rPr>
        <w:t> </w:t>
      </w:r>
      <w:r>
        <w:rPr>
          <w:sz w:val="16"/>
        </w:rPr>
        <w:t>de</w:t>
      </w:r>
      <w:r>
        <w:rPr>
          <w:spacing w:val="-4"/>
          <w:sz w:val="16"/>
        </w:rPr>
        <w:t> </w:t>
      </w:r>
      <w:r>
        <w:rPr>
          <w:sz w:val="16"/>
        </w:rPr>
        <w:t>31</w:t>
      </w:r>
      <w:r>
        <w:rPr>
          <w:spacing w:val="-3"/>
          <w:sz w:val="16"/>
        </w:rPr>
        <w:t> </w:t>
      </w:r>
      <w:r>
        <w:rPr>
          <w:sz w:val="16"/>
        </w:rPr>
        <w:t>de</w:t>
      </w:r>
      <w:r>
        <w:rPr>
          <w:spacing w:val="-4"/>
          <w:sz w:val="16"/>
        </w:rPr>
        <w:t> </w:t>
      </w:r>
      <w:r>
        <w:rPr>
          <w:sz w:val="16"/>
        </w:rPr>
        <w:t>agosto</w:t>
      </w:r>
      <w:r>
        <w:rPr>
          <w:spacing w:val="-3"/>
          <w:sz w:val="16"/>
        </w:rPr>
        <w:t> </w:t>
      </w:r>
      <w:r>
        <w:rPr>
          <w:sz w:val="16"/>
        </w:rPr>
        <w:t>de</w:t>
      </w:r>
      <w:r>
        <w:rPr>
          <w:spacing w:val="-4"/>
          <w:sz w:val="16"/>
        </w:rPr>
        <w:t> </w:t>
      </w:r>
      <w:r>
        <w:rPr>
          <w:sz w:val="16"/>
        </w:rPr>
        <w:t>2022.</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463,</w:t>
      </w:r>
      <w:r>
        <w:rPr>
          <w:spacing w:val="-4"/>
          <w:sz w:val="16"/>
        </w:rPr>
        <w:t> </w:t>
      </w:r>
      <w:r>
        <w:rPr>
          <w:sz w:val="16"/>
        </w:rPr>
        <w:t>párr.</w:t>
      </w:r>
      <w:r>
        <w:rPr>
          <w:spacing w:val="-4"/>
          <w:sz w:val="16"/>
        </w:rPr>
        <w:t> </w:t>
      </w:r>
      <w:r>
        <w:rPr>
          <w:sz w:val="16"/>
        </w:rPr>
        <w:t>59.</w:t>
      </w:r>
    </w:p>
    <w:p>
      <w:pPr>
        <w:spacing w:before="39"/>
        <w:ind w:left="118" w:right="113" w:firstLine="0"/>
        <w:jc w:val="both"/>
        <w:rPr>
          <w:sz w:val="16"/>
        </w:rPr>
      </w:pPr>
      <w:bookmarkStart w:name="_bookmark93" w:id="147"/>
      <w:bookmarkEnd w:id="147"/>
      <w:r>
        <w:rPr/>
      </w:r>
      <w:r>
        <w:rPr>
          <w:position w:val="6"/>
          <w:sz w:val="10"/>
        </w:rPr>
        <w:t>63   </w:t>
      </w:r>
      <w:r>
        <w:rPr>
          <w:i/>
          <w:sz w:val="16"/>
        </w:rPr>
        <w:t>Cfr</w:t>
      </w:r>
      <w:r>
        <w:rPr>
          <w:sz w:val="16"/>
        </w:rPr>
        <w:t>. </w:t>
      </w:r>
      <w:r>
        <w:rPr>
          <w:i/>
          <w:sz w:val="16"/>
        </w:rPr>
        <w:t>Caso Baena Ricardo y otros Vs. Panamá. Fondo, Reparaciones y Costas</w:t>
      </w:r>
      <w:r>
        <w:rPr>
          <w:sz w:val="16"/>
        </w:rPr>
        <w:t>. Sentencia de 2 de febrero de    2001. Serie C No. 72, párr. 124, y </w:t>
      </w:r>
      <w:r>
        <w:rPr>
          <w:i/>
          <w:sz w:val="16"/>
        </w:rPr>
        <w:t>Caso Habbal y otros Vs. Argentina, supra, </w:t>
      </w:r>
      <w:r>
        <w:rPr>
          <w:sz w:val="16"/>
        </w:rPr>
        <w:t>párr.</w:t>
      </w:r>
      <w:r>
        <w:rPr>
          <w:spacing w:val="-32"/>
          <w:sz w:val="16"/>
        </w:rPr>
        <w:t> </w:t>
      </w:r>
      <w:r>
        <w:rPr>
          <w:sz w:val="16"/>
        </w:rPr>
        <w:t>59.</w:t>
      </w:r>
    </w:p>
    <w:p>
      <w:pPr>
        <w:spacing w:before="39"/>
        <w:ind w:left="118" w:right="113" w:firstLine="0"/>
        <w:jc w:val="both"/>
        <w:rPr>
          <w:sz w:val="16"/>
        </w:rPr>
      </w:pPr>
      <w:bookmarkStart w:name="_bookmark94" w:id="148"/>
      <w:bookmarkEnd w:id="148"/>
      <w:r>
        <w:rPr/>
      </w:r>
      <w:r>
        <w:rPr>
          <w:position w:val="6"/>
          <w:sz w:val="10"/>
        </w:rPr>
        <w:t>64  </w:t>
      </w:r>
      <w:r>
        <w:rPr>
          <w:i/>
          <w:sz w:val="16"/>
        </w:rPr>
        <w:t>Cfr</w:t>
      </w:r>
      <w:r>
        <w:rPr>
          <w:sz w:val="16"/>
        </w:rPr>
        <w:t>. </w:t>
      </w:r>
      <w:r>
        <w:rPr>
          <w:i/>
          <w:sz w:val="16"/>
        </w:rPr>
        <w:t>Caso Claude Reyes y otros Vs. Chile. Fondo, Reparaciones y Costas</w:t>
      </w:r>
      <w:r>
        <w:rPr>
          <w:sz w:val="16"/>
        </w:rPr>
        <w:t>. Sentencia de 19 de septiembre de   2006. Serie C No. 151, párr. 117, y </w:t>
      </w:r>
      <w:r>
        <w:rPr>
          <w:i/>
          <w:sz w:val="16"/>
        </w:rPr>
        <w:t>Caso Extrabajadores del Organismo Judicial Vs. Guatemala. Excepciones </w:t>
      </w:r>
      <w:r>
        <w:rPr>
          <w:i/>
          <w:sz w:val="16"/>
        </w:rPr>
        <w:t>Preliminares,</w:t>
      </w:r>
      <w:r>
        <w:rPr>
          <w:i/>
          <w:spacing w:val="-4"/>
          <w:sz w:val="16"/>
        </w:rPr>
        <w:t> </w:t>
      </w:r>
      <w:r>
        <w:rPr>
          <w:i/>
          <w:sz w:val="16"/>
        </w:rPr>
        <w:t>Fondo</w:t>
      </w:r>
      <w:r>
        <w:rPr>
          <w:i/>
          <w:spacing w:val="-3"/>
          <w:sz w:val="16"/>
        </w:rPr>
        <w:t> </w:t>
      </w:r>
      <w:r>
        <w:rPr>
          <w:i/>
          <w:sz w:val="16"/>
        </w:rPr>
        <w:t>y</w:t>
      </w:r>
      <w:r>
        <w:rPr>
          <w:i/>
          <w:spacing w:val="-3"/>
          <w:sz w:val="16"/>
        </w:rPr>
        <w:t> </w:t>
      </w:r>
      <w:r>
        <w:rPr>
          <w:i/>
          <w:sz w:val="16"/>
        </w:rPr>
        <w:t>Reparaciones.</w:t>
      </w:r>
      <w:r>
        <w:rPr>
          <w:i/>
          <w:spacing w:val="-4"/>
          <w:sz w:val="16"/>
        </w:rPr>
        <w:t> </w:t>
      </w:r>
      <w:r>
        <w:rPr>
          <w:sz w:val="16"/>
        </w:rPr>
        <w:t>Sentencia</w:t>
      </w:r>
      <w:r>
        <w:rPr>
          <w:spacing w:val="-3"/>
          <w:sz w:val="16"/>
        </w:rPr>
        <w:t> </w:t>
      </w:r>
      <w:r>
        <w:rPr>
          <w:sz w:val="16"/>
        </w:rPr>
        <w:t>de</w:t>
      </w:r>
      <w:r>
        <w:rPr>
          <w:spacing w:val="-4"/>
          <w:sz w:val="16"/>
        </w:rPr>
        <w:t> </w:t>
      </w:r>
      <w:r>
        <w:rPr>
          <w:sz w:val="16"/>
        </w:rPr>
        <w:t>17</w:t>
      </w:r>
      <w:r>
        <w:rPr>
          <w:spacing w:val="-3"/>
          <w:sz w:val="16"/>
        </w:rPr>
        <w:t> </w:t>
      </w:r>
      <w:r>
        <w:rPr>
          <w:sz w:val="16"/>
        </w:rPr>
        <w:t>de</w:t>
      </w:r>
      <w:r>
        <w:rPr>
          <w:spacing w:val="-2"/>
          <w:sz w:val="16"/>
        </w:rPr>
        <w:t> </w:t>
      </w:r>
      <w:r>
        <w:rPr>
          <w:sz w:val="16"/>
        </w:rPr>
        <w:t>noviembre</w:t>
      </w:r>
      <w:r>
        <w:rPr>
          <w:spacing w:val="-4"/>
          <w:sz w:val="16"/>
        </w:rPr>
        <w:t> </w:t>
      </w:r>
      <w:r>
        <w:rPr>
          <w:sz w:val="16"/>
        </w:rPr>
        <w:t>de</w:t>
      </w:r>
      <w:r>
        <w:rPr>
          <w:spacing w:val="-4"/>
          <w:sz w:val="16"/>
        </w:rPr>
        <w:t> </w:t>
      </w:r>
      <w:r>
        <w:rPr>
          <w:sz w:val="16"/>
        </w:rPr>
        <w:t>2021.</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445,</w:t>
      </w:r>
      <w:r>
        <w:rPr>
          <w:spacing w:val="-4"/>
          <w:sz w:val="16"/>
        </w:rPr>
        <w:t> </w:t>
      </w:r>
      <w:r>
        <w:rPr>
          <w:sz w:val="16"/>
        </w:rPr>
        <w:t>párr.</w:t>
      </w:r>
      <w:r>
        <w:rPr>
          <w:spacing w:val="-4"/>
          <w:sz w:val="16"/>
        </w:rPr>
        <w:t> </w:t>
      </w:r>
      <w:r>
        <w:rPr>
          <w:sz w:val="16"/>
        </w:rPr>
        <w:t>64.</w:t>
      </w:r>
    </w:p>
    <w:p>
      <w:pPr>
        <w:spacing w:before="39"/>
        <w:ind w:left="118" w:right="115" w:firstLine="0"/>
        <w:jc w:val="both"/>
        <w:rPr>
          <w:sz w:val="16"/>
        </w:rPr>
      </w:pPr>
      <w:bookmarkStart w:name="_bookmark95" w:id="149"/>
      <w:bookmarkEnd w:id="149"/>
      <w:r>
        <w:rPr/>
      </w:r>
      <w:r>
        <w:rPr>
          <w:position w:val="6"/>
          <w:sz w:val="10"/>
        </w:rPr>
        <w:t>65       </w:t>
      </w:r>
      <w:r>
        <w:rPr>
          <w:i/>
          <w:sz w:val="16"/>
        </w:rPr>
        <w:t>Cfr</w:t>
      </w:r>
      <w:r>
        <w:rPr>
          <w:sz w:val="16"/>
        </w:rPr>
        <w:t>. </w:t>
      </w:r>
      <w:r>
        <w:rPr>
          <w:i/>
          <w:sz w:val="16"/>
        </w:rPr>
        <w:t>Caso Baena Ricardo y otros Vs. Panamá</w:t>
      </w:r>
      <w:r>
        <w:rPr>
          <w:sz w:val="16"/>
        </w:rPr>
        <w:t>, </w:t>
      </w:r>
      <w:r>
        <w:rPr>
          <w:i/>
          <w:sz w:val="16"/>
        </w:rPr>
        <w:t>supra</w:t>
      </w:r>
      <w:r>
        <w:rPr>
          <w:sz w:val="16"/>
        </w:rPr>
        <w:t>, párr. 126, y </w:t>
      </w:r>
      <w:r>
        <w:rPr>
          <w:i/>
          <w:sz w:val="16"/>
        </w:rPr>
        <w:t>Caso Extrabajadores del Organismo Judicial </w:t>
      </w:r>
      <w:r>
        <w:rPr>
          <w:i/>
          <w:sz w:val="16"/>
        </w:rPr>
        <w:t>Vs. Guatemala</w:t>
      </w:r>
      <w:r>
        <w:rPr>
          <w:sz w:val="16"/>
        </w:rPr>
        <w:t>, </w:t>
      </w:r>
      <w:r>
        <w:rPr>
          <w:i/>
          <w:sz w:val="16"/>
        </w:rPr>
        <w:t>supra</w:t>
      </w:r>
      <w:r>
        <w:rPr>
          <w:sz w:val="16"/>
        </w:rPr>
        <w:t>, párr. 65.</w:t>
      </w:r>
    </w:p>
    <w:p>
      <w:pPr>
        <w:spacing w:after="0"/>
        <w:jc w:val="both"/>
        <w:rPr>
          <w:sz w:val="16"/>
        </w:rPr>
        <w:sectPr>
          <w:pgSz w:w="12240" w:h="15840"/>
          <w:pgMar w:header="0" w:footer="1007" w:top="920" w:bottom="1200" w:left="1300" w:right="1300"/>
        </w:sectPr>
      </w:pPr>
    </w:p>
    <w:p>
      <w:pPr>
        <w:pStyle w:val="BodyText"/>
        <w:spacing w:before="73"/>
        <w:ind w:left="118" w:right="113" w:hanging="1"/>
        <w:jc w:val="both"/>
      </w:pPr>
      <w:r>
        <w:rPr/>
        <w:t>proceso legal</w:t>
      </w:r>
      <w:hyperlink w:history="true" w:anchor="_bookmark96">
        <w:r>
          <w:rPr>
            <w:position w:val="7"/>
            <w:sz w:val="13"/>
          </w:rPr>
          <w:t>66</w:t>
        </w:r>
      </w:hyperlink>
      <w:r>
        <w:rPr/>
        <w:t>. También el Tribunal Europeo de Derechos Humanos se ha pronunciado en el sentido de aplicar a los procedimientos administrativos disciplinarios las garantías del debido proceso</w:t>
      </w:r>
      <w:hyperlink w:history="true" w:anchor="_bookmark97">
        <w:r>
          <w:rPr>
            <w:position w:val="7"/>
            <w:sz w:val="13"/>
          </w:rPr>
          <w:t>67</w:t>
        </w:r>
      </w:hyperlink>
      <w:r>
        <w:rPr/>
        <w:t>.</w:t>
      </w:r>
    </w:p>
    <w:p>
      <w:pPr>
        <w:pStyle w:val="BodyText"/>
        <w:spacing w:before="11"/>
        <w:rPr>
          <w:sz w:val="19"/>
        </w:rPr>
      </w:pPr>
    </w:p>
    <w:p>
      <w:pPr>
        <w:pStyle w:val="ListParagraph"/>
        <w:numPr>
          <w:ilvl w:val="0"/>
          <w:numId w:val="20"/>
        </w:numPr>
        <w:tabs>
          <w:tab w:pos="687" w:val="left" w:leader="none"/>
        </w:tabs>
        <w:spacing w:line="240" w:lineRule="auto" w:before="1" w:after="0"/>
        <w:ind w:left="118" w:right="113" w:firstLine="0"/>
        <w:jc w:val="both"/>
        <w:rPr>
          <w:sz w:val="20"/>
        </w:rPr>
      </w:pPr>
      <w:r>
        <w:rPr>
          <w:sz w:val="20"/>
        </w:rPr>
        <w:t>En cuanto al derecho a ser oído que recoge el artículo 8.1 de la Convención, la Corte lo ha desarrollado en el sentido general de comprender el derecho de toda persona a tener acceso al tribunal u órgano estatal encargado de determinar sus derechos y obligaciones</w:t>
      </w:r>
      <w:hyperlink w:history="true" w:anchor="_bookmark98">
        <w:r>
          <w:rPr>
            <w:position w:val="7"/>
            <w:sz w:val="13"/>
          </w:rPr>
          <w:t>68</w:t>
        </w:r>
      </w:hyperlink>
      <w:r>
        <w:rPr>
          <w:sz w:val="20"/>
        </w:rPr>
        <w:t>. Sobre este derecho, la Corte reitera que las víctimas deben contar con amplias posibilidades de ser oídas y actuar en los procesos respectivos</w:t>
      </w:r>
      <w:hyperlink w:history="true" w:anchor="_bookmark99">
        <w:r>
          <w:rPr>
            <w:position w:val="7"/>
            <w:sz w:val="13"/>
          </w:rPr>
          <w:t>69</w:t>
        </w:r>
      </w:hyperlink>
      <w:r>
        <w:rPr>
          <w:sz w:val="20"/>
        </w:rPr>
        <w:t>, de manera que puedan formular sus pretensiones y presentar elementos probatorios y que estos sean analizados de forma completa y seria por las autoridades antes de que se resuelva sobre hechos, responsabilidades, penas y</w:t>
      </w:r>
      <w:r>
        <w:rPr>
          <w:spacing w:val="-4"/>
          <w:sz w:val="20"/>
        </w:rPr>
        <w:t> </w:t>
      </w:r>
      <w:r>
        <w:rPr>
          <w:sz w:val="20"/>
        </w:rPr>
        <w:t>reparaciones</w:t>
      </w:r>
      <w:hyperlink w:history="true" w:anchor="_bookmark100">
        <w:r>
          <w:rPr>
            <w:position w:val="7"/>
            <w:sz w:val="13"/>
          </w:rPr>
          <w:t>70</w:t>
        </w:r>
      </w:hyperlink>
      <w:r>
        <w:rPr>
          <w:sz w:val="20"/>
        </w:rPr>
        <w:t>.</w:t>
      </w:r>
    </w:p>
    <w:p>
      <w:pPr>
        <w:pStyle w:val="BodyText"/>
        <w:spacing w:before="12"/>
        <w:rPr>
          <w:sz w:val="19"/>
        </w:rPr>
      </w:pPr>
    </w:p>
    <w:p>
      <w:pPr>
        <w:pStyle w:val="ListParagraph"/>
        <w:numPr>
          <w:ilvl w:val="0"/>
          <w:numId w:val="20"/>
        </w:numPr>
        <w:tabs>
          <w:tab w:pos="687" w:val="left" w:leader="none"/>
        </w:tabs>
        <w:spacing w:line="240" w:lineRule="auto" w:before="0" w:after="0"/>
        <w:ind w:left="118" w:right="113" w:firstLine="0"/>
        <w:jc w:val="both"/>
        <w:rPr>
          <w:sz w:val="20"/>
        </w:rPr>
      </w:pPr>
      <w:r>
        <w:rPr>
          <w:sz w:val="20"/>
        </w:rPr>
        <w:t>Por</w:t>
      </w:r>
      <w:r>
        <w:rPr>
          <w:spacing w:val="-11"/>
          <w:sz w:val="20"/>
        </w:rPr>
        <w:t> </w:t>
      </w:r>
      <w:r>
        <w:rPr>
          <w:sz w:val="20"/>
        </w:rPr>
        <w:t>su</w:t>
      </w:r>
      <w:r>
        <w:rPr>
          <w:spacing w:val="-11"/>
          <w:sz w:val="20"/>
        </w:rPr>
        <w:t> </w:t>
      </w:r>
      <w:r>
        <w:rPr>
          <w:sz w:val="20"/>
        </w:rPr>
        <w:t>parte,</w:t>
      </w:r>
      <w:r>
        <w:rPr>
          <w:spacing w:val="-11"/>
          <w:sz w:val="20"/>
        </w:rPr>
        <w:t> </w:t>
      </w:r>
      <w:r>
        <w:rPr>
          <w:sz w:val="20"/>
        </w:rPr>
        <w:t>el</w:t>
      </w:r>
      <w:r>
        <w:rPr>
          <w:spacing w:val="-11"/>
          <w:sz w:val="20"/>
        </w:rPr>
        <w:t> </w:t>
      </w:r>
      <w:r>
        <w:rPr>
          <w:sz w:val="20"/>
        </w:rPr>
        <w:t>artículo</w:t>
      </w:r>
      <w:r>
        <w:rPr>
          <w:spacing w:val="-13"/>
          <w:sz w:val="20"/>
        </w:rPr>
        <w:t> </w:t>
      </w:r>
      <w:r>
        <w:rPr>
          <w:sz w:val="20"/>
        </w:rPr>
        <w:t>8.2</w:t>
      </w:r>
      <w:r>
        <w:rPr>
          <w:spacing w:val="-11"/>
          <w:sz w:val="20"/>
        </w:rPr>
        <w:t> </w:t>
      </w:r>
      <w:r>
        <w:rPr>
          <w:sz w:val="20"/>
        </w:rPr>
        <w:t>de</w:t>
      </w:r>
      <w:r>
        <w:rPr>
          <w:spacing w:val="-11"/>
          <w:sz w:val="20"/>
        </w:rPr>
        <w:t> </w:t>
      </w:r>
      <w:r>
        <w:rPr>
          <w:sz w:val="20"/>
        </w:rPr>
        <w:t>la</w:t>
      </w:r>
      <w:r>
        <w:rPr>
          <w:spacing w:val="-12"/>
          <w:sz w:val="20"/>
        </w:rPr>
        <w:t> </w:t>
      </w:r>
      <w:r>
        <w:rPr>
          <w:sz w:val="20"/>
        </w:rPr>
        <w:t>Convención</w:t>
      </w:r>
      <w:r>
        <w:rPr>
          <w:spacing w:val="-11"/>
          <w:sz w:val="20"/>
        </w:rPr>
        <w:t> </w:t>
      </w:r>
      <w:r>
        <w:rPr>
          <w:sz w:val="20"/>
        </w:rPr>
        <w:t>establece</w:t>
      </w:r>
      <w:r>
        <w:rPr>
          <w:spacing w:val="-11"/>
          <w:sz w:val="20"/>
        </w:rPr>
        <w:t> </w:t>
      </w:r>
      <w:r>
        <w:rPr>
          <w:sz w:val="20"/>
        </w:rPr>
        <w:t>las</w:t>
      </w:r>
      <w:r>
        <w:rPr>
          <w:spacing w:val="-13"/>
          <w:sz w:val="20"/>
        </w:rPr>
        <w:t> </w:t>
      </w:r>
      <w:r>
        <w:rPr>
          <w:sz w:val="20"/>
        </w:rPr>
        <w:t>garantías</w:t>
      </w:r>
      <w:r>
        <w:rPr>
          <w:spacing w:val="-12"/>
          <w:sz w:val="20"/>
        </w:rPr>
        <w:t> </w:t>
      </w:r>
      <w:r>
        <w:rPr>
          <w:sz w:val="20"/>
        </w:rPr>
        <w:t>mínimas</w:t>
      </w:r>
      <w:r>
        <w:rPr>
          <w:spacing w:val="-12"/>
          <w:sz w:val="20"/>
        </w:rPr>
        <w:t> </w:t>
      </w:r>
      <w:r>
        <w:rPr>
          <w:sz w:val="20"/>
        </w:rPr>
        <w:t>que</w:t>
      </w:r>
      <w:r>
        <w:rPr>
          <w:spacing w:val="-12"/>
          <w:sz w:val="20"/>
        </w:rPr>
        <w:t> </w:t>
      </w:r>
      <w:r>
        <w:rPr>
          <w:sz w:val="20"/>
        </w:rPr>
        <w:t>deben ser aseguradas por los Estados en función del debido proceso legal</w:t>
      </w:r>
      <w:hyperlink w:history="true" w:anchor="_bookmark101">
        <w:r>
          <w:rPr>
            <w:position w:val="7"/>
            <w:sz w:val="13"/>
          </w:rPr>
          <w:t>71</w:t>
        </w:r>
      </w:hyperlink>
      <w:r>
        <w:rPr>
          <w:sz w:val="20"/>
        </w:rPr>
        <w:t>. La Corte se ha pronunciado</w:t>
      </w:r>
      <w:r>
        <w:rPr>
          <w:spacing w:val="-4"/>
          <w:sz w:val="20"/>
        </w:rPr>
        <w:t> </w:t>
      </w:r>
      <w:r>
        <w:rPr>
          <w:sz w:val="20"/>
        </w:rPr>
        <w:t>en</w:t>
      </w:r>
      <w:r>
        <w:rPr>
          <w:spacing w:val="-3"/>
          <w:sz w:val="20"/>
        </w:rPr>
        <w:t> </w:t>
      </w:r>
      <w:r>
        <w:rPr>
          <w:sz w:val="20"/>
        </w:rPr>
        <w:t>su</w:t>
      </w:r>
      <w:r>
        <w:rPr>
          <w:spacing w:val="-4"/>
          <w:sz w:val="20"/>
        </w:rPr>
        <w:t> </w:t>
      </w:r>
      <w:r>
        <w:rPr>
          <w:sz w:val="20"/>
        </w:rPr>
        <w:t>jurisprudencia</w:t>
      </w:r>
      <w:r>
        <w:rPr>
          <w:spacing w:val="-5"/>
          <w:sz w:val="20"/>
        </w:rPr>
        <w:t> </w:t>
      </w:r>
      <w:r>
        <w:rPr>
          <w:sz w:val="20"/>
        </w:rPr>
        <w:t>sobre</w:t>
      </w:r>
      <w:r>
        <w:rPr>
          <w:spacing w:val="-4"/>
          <w:sz w:val="20"/>
        </w:rPr>
        <w:t> </w:t>
      </w:r>
      <w:r>
        <w:rPr>
          <w:sz w:val="20"/>
        </w:rPr>
        <w:t>el</w:t>
      </w:r>
      <w:r>
        <w:rPr>
          <w:spacing w:val="-3"/>
          <w:sz w:val="20"/>
        </w:rPr>
        <w:t> </w:t>
      </w:r>
      <w:r>
        <w:rPr>
          <w:sz w:val="20"/>
        </w:rPr>
        <w:t>alcance</w:t>
      </w:r>
      <w:r>
        <w:rPr>
          <w:spacing w:val="-4"/>
          <w:sz w:val="20"/>
        </w:rPr>
        <w:t> </w:t>
      </w:r>
      <w:r>
        <w:rPr>
          <w:sz w:val="20"/>
        </w:rPr>
        <w:t>de</w:t>
      </w:r>
      <w:r>
        <w:rPr>
          <w:spacing w:val="-4"/>
          <w:sz w:val="20"/>
        </w:rPr>
        <w:t> </w:t>
      </w:r>
      <w:r>
        <w:rPr>
          <w:sz w:val="20"/>
        </w:rPr>
        <w:t>este</w:t>
      </w:r>
      <w:r>
        <w:rPr>
          <w:spacing w:val="-3"/>
          <w:sz w:val="20"/>
        </w:rPr>
        <w:t> </w:t>
      </w:r>
      <w:r>
        <w:rPr>
          <w:sz w:val="20"/>
        </w:rPr>
        <w:t>artículo</w:t>
      </w:r>
      <w:r>
        <w:rPr>
          <w:spacing w:val="-4"/>
          <w:sz w:val="20"/>
        </w:rPr>
        <w:t> </w:t>
      </w:r>
      <w:r>
        <w:rPr>
          <w:sz w:val="20"/>
        </w:rPr>
        <w:t>y</w:t>
      </w:r>
      <w:r>
        <w:rPr>
          <w:spacing w:val="-4"/>
          <w:sz w:val="20"/>
        </w:rPr>
        <w:t> </w:t>
      </w:r>
      <w:r>
        <w:rPr>
          <w:sz w:val="20"/>
        </w:rPr>
        <w:t>ha</w:t>
      </w:r>
      <w:r>
        <w:rPr>
          <w:spacing w:val="-4"/>
          <w:sz w:val="20"/>
        </w:rPr>
        <w:t> </w:t>
      </w:r>
      <w:r>
        <w:rPr>
          <w:sz w:val="20"/>
        </w:rPr>
        <w:t>establecido</w:t>
      </w:r>
      <w:r>
        <w:rPr>
          <w:spacing w:val="-4"/>
          <w:sz w:val="20"/>
        </w:rPr>
        <w:t> </w:t>
      </w:r>
      <w:r>
        <w:rPr>
          <w:sz w:val="20"/>
        </w:rPr>
        <w:t>que</w:t>
      </w:r>
      <w:r>
        <w:rPr>
          <w:spacing w:val="-4"/>
          <w:sz w:val="20"/>
        </w:rPr>
        <w:t> </w:t>
      </w:r>
      <w:r>
        <w:rPr>
          <w:sz w:val="20"/>
        </w:rPr>
        <w:t>no</w:t>
      </w:r>
      <w:r>
        <w:rPr>
          <w:spacing w:val="-4"/>
          <w:sz w:val="20"/>
        </w:rPr>
        <w:t> </w:t>
      </w:r>
      <w:r>
        <w:rPr>
          <w:sz w:val="20"/>
        </w:rPr>
        <w:t>se limita a procesos penales, sino que lo ha extendido, en lo pertinente, a procesos administrativos seguidos ante autoridades estatales y a procesos judiciales de carácter no penal</w:t>
      </w:r>
      <w:r>
        <w:rPr>
          <w:spacing w:val="-17"/>
          <w:sz w:val="20"/>
        </w:rPr>
        <w:t> </w:t>
      </w:r>
      <w:r>
        <w:rPr>
          <w:sz w:val="20"/>
        </w:rPr>
        <w:t>en</w:t>
      </w:r>
      <w:r>
        <w:rPr>
          <w:spacing w:val="-17"/>
          <w:sz w:val="20"/>
        </w:rPr>
        <w:t> </w:t>
      </w:r>
      <w:r>
        <w:rPr>
          <w:sz w:val="20"/>
        </w:rPr>
        <w:t>el</w:t>
      </w:r>
      <w:r>
        <w:rPr>
          <w:spacing w:val="-17"/>
          <w:sz w:val="20"/>
        </w:rPr>
        <w:t> </w:t>
      </w:r>
      <w:r>
        <w:rPr>
          <w:sz w:val="20"/>
        </w:rPr>
        <w:t>ámbito</w:t>
      </w:r>
      <w:r>
        <w:rPr>
          <w:spacing w:val="-17"/>
          <w:sz w:val="20"/>
        </w:rPr>
        <w:t> </w:t>
      </w:r>
      <w:r>
        <w:rPr>
          <w:sz w:val="20"/>
        </w:rPr>
        <w:t>constitucional,</w:t>
      </w:r>
      <w:r>
        <w:rPr>
          <w:spacing w:val="-17"/>
          <w:sz w:val="20"/>
        </w:rPr>
        <w:t> </w:t>
      </w:r>
      <w:r>
        <w:rPr>
          <w:sz w:val="20"/>
        </w:rPr>
        <w:t>administrativo</w:t>
      </w:r>
      <w:r>
        <w:rPr>
          <w:spacing w:val="-17"/>
          <w:sz w:val="20"/>
        </w:rPr>
        <w:t> </w:t>
      </w:r>
      <w:r>
        <w:rPr>
          <w:sz w:val="20"/>
        </w:rPr>
        <w:t>y</w:t>
      </w:r>
      <w:r>
        <w:rPr>
          <w:spacing w:val="-17"/>
          <w:sz w:val="20"/>
        </w:rPr>
        <w:t> </w:t>
      </w:r>
      <w:r>
        <w:rPr>
          <w:sz w:val="20"/>
        </w:rPr>
        <w:t>laboral</w:t>
      </w:r>
      <w:hyperlink w:history="true" w:anchor="_bookmark102">
        <w:r>
          <w:rPr>
            <w:position w:val="7"/>
            <w:sz w:val="13"/>
          </w:rPr>
          <w:t>72</w:t>
        </w:r>
      </w:hyperlink>
      <w:r>
        <w:rPr>
          <w:sz w:val="20"/>
        </w:rPr>
        <w:t>.</w:t>
      </w:r>
      <w:r>
        <w:rPr>
          <w:spacing w:val="-17"/>
          <w:sz w:val="20"/>
        </w:rPr>
        <w:t> </w:t>
      </w:r>
      <w:r>
        <w:rPr>
          <w:sz w:val="20"/>
        </w:rPr>
        <w:t>Asimismo,</w:t>
      </w:r>
      <w:r>
        <w:rPr>
          <w:spacing w:val="-17"/>
          <w:sz w:val="20"/>
        </w:rPr>
        <w:t> </w:t>
      </w:r>
      <w:r>
        <w:rPr>
          <w:sz w:val="20"/>
        </w:rPr>
        <w:t>ha</w:t>
      </w:r>
      <w:r>
        <w:rPr>
          <w:spacing w:val="-17"/>
          <w:sz w:val="20"/>
        </w:rPr>
        <w:t> </w:t>
      </w:r>
      <w:r>
        <w:rPr>
          <w:sz w:val="20"/>
        </w:rPr>
        <w:t>señalado</w:t>
      </w:r>
      <w:r>
        <w:rPr>
          <w:spacing w:val="-19"/>
          <w:sz w:val="20"/>
        </w:rPr>
        <w:t> </w:t>
      </w:r>
      <w:r>
        <w:rPr>
          <w:sz w:val="20"/>
        </w:rPr>
        <w:t>que,</w:t>
      </w:r>
      <w:r>
        <w:rPr>
          <w:spacing w:val="-17"/>
          <w:sz w:val="20"/>
        </w:rPr>
        <w:t> </w:t>
      </w:r>
      <w:r>
        <w:rPr>
          <w:sz w:val="20"/>
        </w:rPr>
        <w:t>tanto en estas como en otro tipo de materias, “el individuo tiene también derecho, en general, al debido proceso que se aplica en materia penal”</w:t>
      </w:r>
      <w:hyperlink w:history="true" w:anchor="_bookmark103">
        <w:r>
          <w:rPr>
            <w:position w:val="7"/>
            <w:sz w:val="13"/>
          </w:rPr>
          <w:t>73</w:t>
        </w:r>
      </w:hyperlink>
      <w:r>
        <w:rPr>
          <w:sz w:val="20"/>
        </w:rPr>
        <w:t>. Esto implica que las garantías del </w:t>
      </w:r>
      <w:r>
        <w:rPr>
          <w:spacing w:val="28"/>
          <w:sz w:val="20"/>
        </w:rPr>
        <w:t> </w:t>
      </w:r>
      <w:r>
        <w:rPr>
          <w:sz w:val="20"/>
        </w:rPr>
        <w:t>artículo</w:t>
      </w:r>
    </w:p>
    <w:p>
      <w:pPr>
        <w:pStyle w:val="ListParagraph"/>
        <w:numPr>
          <w:ilvl w:val="1"/>
          <w:numId w:val="18"/>
        </w:numPr>
        <w:tabs>
          <w:tab w:pos="540" w:val="left" w:leader="none"/>
        </w:tabs>
        <w:spacing w:line="240" w:lineRule="auto" w:before="0" w:after="0"/>
        <w:ind w:left="118" w:right="115" w:firstLine="0"/>
        <w:jc w:val="both"/>
        <w:rPr>
          <w:sz w:val="20"/>
        </w:rPr>
      </w:pPr>
      <w:r>
        <w:rPr>
          <w:sz w:val="20"/>
        </w:rPr>
        <w:t>de la Convención no son exclusivas de los procesos penales, sino que son aplicables a procesos de carácter sancionatorio. Lo que corresponde en cada caso es determinar las garantías mínimas que conciernen a un determinado proceso sancionatorio no penal, según su naturaleza y</w:t>
      </w:r>
      <w:r>
        <w:rPr>
          <w:spacing w:val="2"/>
          <w:sz w:val="20"/>
        </w:rPr>
        <w:t> </w:t>
      </w:r>
      <w:r>
        <w:rPr>
          <w:sz w:val="20"/>
        </w:rPr>
        <w:t>alcance</w:t>
      </w:r>
      <w:hyperlink w:history="true" w:anchor="_bookmark104">
        <w:r>
          <w:rPr>
            <w:position w:val="7"/>
            <w:sz w:val="13"/>
          </w:rPr>
          <w:t>74</w:t>
        </w:r>
      </w:hyperlink>
      <w:r>
        <w:rPr>
          <w:sz w:val="20"/>
        </w:rPr>
        <w:t>.</w:t>
      </w:r>
    </w:p>
    <w:p>
      <w:pPr>
        <w:pStyle w:val="BodyText"/>
        <w:spacing w:before="11"/>
        <w:rPr>
          <w:sz w:val="19"/>
        </w:rPr>
      </w:pPr>
    </w:p>
    <w:p>
      <w:pPr>
        <w:pStyle w:val="ListParagraph"/>
        <w:numPr>
          <w:ilvl w:val="0"/>
          <w:numId w:val="20"/>
        </w:numPr>
        <w:tabs>
          <w:tab w:pos="687" w:val="left" w:leader="none"/>
        </w:tabs>
        <w:spacing w:line="240" w:lineRule="auto" w:before="0" w:after="0"/>
        <w:ind w:left="118" w:right="114" w:firstLine="0"/>
        <w:jc w:val="both"/>
        <w:rPr>
          <w:sz w:val="20"/>
        </w:rPr>
      </w:pPr>
      <w:r>
        <w:rPr>
          <w:sz w:val="20"/>
        </w:rPr>
        <w:t>En</w:t>
      </w:r>
      <w:r>
        <w:rPr>
          <w:spacing w:val="-12"/>
          <w:sz w:val="20"/>
        </w:rPr>
        <w:t> </w:t>
      </w:r>
      <w:r>
        <w:rPr>
          <w:sz w:val="20"/>
        </w:rPr>
        <w:t>relación</w:t>
      </w:r>
      <w:r>
        <w:rPr>
          <w:spacing w:val="-14"/>
          <w:sz w:val="20"/>
        </w:rPr>
        <w:t> </w:t>
      </w:r>
      <w:r>
        <w:rPr>
          <w:sz w:val="20"/>
        </w:rPr>
        <w:t>con</w:t>
      </w:r>
      <w:r>
        <w:rPr>
          <w:spacing w:val="-12"/>
          <w:sz w:val="20"/>
        </w:rPr>
        <w:t> </w:t>
      </w:r>
      <w:r>
        <w:rPr>
          <w:sz w:val="20"/>
        </w:rPr>
        <w:t>el</w:t>
      </w:r>
      <w:r>
        <w:rPr>
          <w:spacing w:val="-12"/>
          <w:sz w:val="20"/>
        </w:rPr>
        <w:t> </w:t>
      </w:r>
      <w:r>
        <w:rPr>
          <w:sz w:val="20"/>
        </w:rPr>
        <w:t>derecho</w:t>
      </w:r>
      <w:r>
        <w:rPr>
          <w:spacing w:val="-13"/>
          <w:sz w:val="20"/>
        </w:rPr>
        <w:t> </w:t>
      </w:r>
      <w:r>
        <w:rPr>
          <w:sz w:val="20"/>
        </w:rPr>
        <w:t>a</w:t>
      </w:r>
      <w:r>
        <w:rPr>
          <w:spacing w:val="-13"/>
          <w:sz w:val="20"/>
        </w:rPr>
        <w:t> </w:t>
      </w:r>
      <w:r>
        <w:rPr>
          <w:sz w:val="20"/>
        </w:rPr>
        <w:t>conocer</w:t>
      </w:r>
      <w:r>
        <w:rPr>
          <w:spacing w:val="-13"/>
          <w:sz w:val="20"/>
        </w:rPr>
        <w:t> </w:t>
      </w:r>
      <w:r>
        <w:rPr>
          <w:sz w:val="20"/>
        </w:rPr>
        <w:t>previa</w:t>
      </w:r>
      <w:r>
        <w:rPr>
          <w:spacing w:val="-13"/>
          <w:sz w:val="20"/>
        </w:rPr>
        <w:t> </w:t>
      </w:r>
      <w:r>
        <w:rPr>
          <w:sz w:val="20"/>
        </w:rPr>
        <w:t>y</w:t>
      </w:r>
      <w:r>
        <w:rPr>
          <w:spacing w:val="-14"/>
          <w:sz w:val="20"/>
        </w:rPr>
        <w:t> </w:t>
      </w:r>
      <w:r>
        <w:rPr>
          <w:sz w:val="20"/>
        </w:rPr>
        <w:t>detalladamente</w:t>
      </w:r>
      <w:r>
        <w:rPr>
          <w:spacing w:val="-12"/>
          <w:sz w:val="20"/>
        </w:rPr>
        <w:t> </w:t>
      </w:r>
      <w:r>
        <w:rPr>
          <w:sz w:val="20"/>
        </w:rPr>
        <w:t>de</w:t>
      </w:r>
      <w:r>
        <w:rPr>
          <w:spacing w:val="-13"/>
          <w:sz w:val="20"/>
        </w:rPr>
        <w:t> </w:t>
      </w:r>
      <w:r>
        <w:rPr>
          <w:sz w:val="20"/>
        </w:rPr>
        <w:t>la</w:t>
      </w:r>
      <w:r>
        <w:rPr>
          <w:spacing w:val="-13"/>
          <w:sz w:val="20"/>
        </w:rPr>
        <w:t> </w:t>
      </w:r>
      <w:r>
        <w:rPr>
          <w:sz w:val="20"/>
        </w:rPr>
        <w:t>acusación</w:t>
      </w:r>
      <w:r>
        <w:rPr>
          <w:spacing w:val="-14"/>
          <w:sz w:val="20"/>
        </w:rPr>
        <w:t> </w:t>
      </w:r>
      <w:r>
        <w:rPr>
          <w:sz w:val="20"/>
        </w:rPr>
        <w:t>formulada, previsto en el artículo 8.2 b) de la Convención, la Corte ha establecido que este derecho implica</w:t>
      </w:r>
      <w:r>
        <w:rPr>
          <w:spacing w:val="-10"/>
          <w:sz w:val="20"/>
        </w:rPr>
        <w:t> </w:t>
      </w:r>
      <w:r>
        <w:rPr>
          <w:sz w:val="20"/>
        </w:rPr>
        <w:t>que</w:t>
      </w:r>
      <w:r>
        <w:rPr>
          <w:spacing w:val="-10"/>
          <w:sz w:val="20"/>
        </w:rPr>
        <w:t> </w:t>
      </w:r>
      <w:r>
        <w:rPr>
          <w:sz w:val="20"/>
        </w:rPr>
        <w:t>se</w:t>
      </w:r>
      <w:r>
        <w:rPr>
          <w:spacing w:val="-9"/>
          <w:sz w:val="20"/>
        </w:rPr>
        <w:t> </w:t>
      </w:r>
      <w:r>
        <w:rPr>
          <w:sz w:val="20"/>
        </w:rPr>
        <w:t>haga</w:t>
      </w:r>
      <w:r>
        <w:rPr>
          <w:spacing w:val="-10"/>
          <w:sz w:val="20"/>
        </w:rPr>
        <w:t> </w:t>
      </w:r>
      <w:r>
        <w:rPr>
          <w:sz w:val="20"/>
        </w:rPr>
        <w:t>una</w:t>
      </w:r>
      <w:r>
        <w:rPr>
          <w:spacing w:val="-10"/>
          <w:sz w:val="20"/>
        </w:rPr>
        <w:t> </w:t>
      </w:r>
      <w:r>
        <w:rPr>
          <w:sz w:val="20"/>
        </w:rPr>
        <w:t>descripción</w:t>
      </w:r>
      <w:r>
        <w:rPr>
          <w:spacing w:val="-9"/>
          <w:sz w:val="20"/>
        </w:rPr>
        <w:t> </w:t>
      </w:r>
      <w:r>
        <w:rPr>
          <w:sz w:val="20"/>
        </w:rPr>
        <w:t>material</w:t>
      </w:r>
      <w:r>
        <w:rPr>
          <w:spacing w:val="-9"/>
          <w:sz w:val="20"/>
        </w:rPr>
        <w:t> </w:t>
      </w:r>
      <w:r>
        <w:rPr>
          <w:sz w:val="20"/>
        </w:rPr>
        <w:t>de</w:t>
      </w:r>
      <w:r>
        <w:rPr>
          <w:spacing w:val="-9"/>
          <w:sz w:val="20"/>
        </w:rPr>
        <w:t> </w:t>
      </w:r>
      <w:r>
        <w:rPr>
          <w:sz w:val="20"/>
        </w:rPr>
        <w:t>la</w:t>
      </w:r>
      <w:r>
        <w:rPr>
          <w:spacing w:val="-10"/>
          <w:sz w:val="20"/>
        </w:rPr>
        <w:t> </w:t>
      </w:r>
      <w:r>
        <w:rPr>
          <w:sz w:val="20"/>
        </w:rPr>
        <w:t>conducta</w:t>
      </w:r>
      <w:r>
        <w:rPr>
          <w:spacing w:val="-10"/>
          <w:sz w:val="20"/>
        </w:rPr>
        <w:t> </w:t>
      </w:r>
      <w:r>
        <w:rPr>
          <w:sz w:val="20"/>
        </w:rPr>
        <w:t>imputada</w:t>
      </w:r>
      <w:r>
        <w:rPr>
          <w:spacing w:val="-10"/>
          <w:sz w:val="20"/>
        </w:rPr>
        <w:t> </w:t>
      </w:r>
      <w:r>
        <w:rPr>
          <w:sz w:val="20"/>
        </w:rPr>
        <w:t>que</w:t>
      </w:r>
      <w:r>
        <w:rPr>
          <w:spacing w:val="-9"/>
          <w:sz w:val="20"/>
        </w:rPr>
        <w:t> </w:t>
      </w:r>
      <w:r>
        <w:rPr>
          <w:sz w:val="20"/>
        </w:rPr>
        <w:t>contenga</w:t>
      </w:r>
      <w:r>
        <w:rPr>
          <w:spacing w:val="-8"/>
          <w:sz w:val="20"/>
        </w:rPr>
        <w:t> </w:t>
      </w:r>
      <w:r>
        <w:rPr>
          <w:sz w:val="20"/>
        </w:rPr>
        <w:t>los</w:t>
      </w:r>
      <w:r>
        <w:rPr>
          <w:spacing w:val="-9"/>
          <w:sz w:val="20"/>
        </w:rPr>
        <w:t> </w:t>
      </w:r>
      <w:r>
        <w:rPr>
          <w:sz w:val="20"/>
        </w:rPr>
        <w:t>datos fácticos</w:t>
      </w:r>
      <w:r>
        <w:rPr>
          <w:spacing w:val="-16"/>
          <w:sz w:val="20"/>
        </w:rPr>
        <w:t> </w:t>
      </w:r>
      <w:r>
        <w:rPr>
          <w:sz w:val="20"/>
        </w:rPr>
        <w:t>recogidos</w:t>
      </w:r>
      <w:r>
        <w:rPr>
          <w:spacing w:val="-15"/>
          <w:sz w:val="20"/>
        </w:rPr>
        <w:t> </w:t>
      </w:r>
      <w:r>
        <w:rPr>
          <w:sz w:val="20"/>
        </w:rPr>
        <w:t>en</w:t>
      </w:r>
      <w:r>
        <w:rPr>
          <w:spacing w:val="-16"/>
          <w:sz w:val="20"/>
        </w:rPr>
        <w:t> </w:t>
      </w:r>
      <w:r>
        <w:rPr>
          <w:sz w:val="20"/>
        </w:rPr>
        <w:t>la</w:t>
      </w:r>
      <w:r>
        <w:rPr>
          <w:spacing w:val="-17"/>
          <w:sz w:val="20"/>
        </w:rPr>
        <w:t> </w:t>
      </w:r>
      <w:r>
        <w:rPr>
          <w:sz w:val="20"/>
        </w:rPr>
        <w:t>acusación,</w:t>
      </w:r>
      <w:r>
        <w:rPr>
          <w:spacing w:val="-16"/>
          <w:sz w:val="20"/>
        </w:rPr>
        <w:t> </w:t>
      </w:r>
      <w:r>
        <w:rPr>
          <w:sz w:val="20"/>
        </w:rPr>
        <w:t>que</w:t>
      </w:r>
      <w:r>
        <w:rPr>
          <w:spacing w:val="-16"/>
          <w:sz w:val="20"/>
        </w:rPr>
        <w:t> </w:t>
      </w:r>
      <w:r>
        <w:rPr>
          <w:sz w:val="20"/>
        </w:rPr>
        <w:t>constituyen</w:t>
      </w:r>
      <w:r>
        <w:rPr>
          <w:spacing w:val="-15"/>
          <w:sz w:val="20"/>
        </w:rPr>
        <w:t> </w:t>
      </w:r>
      <w:r>
        <w:rPr>
          <w:sz w:val="20"/>
        </w:rPr>
        <w:t>la</w:t>
      </w:r>
      <w:r>
        <w:rPr>
          <w:spacing w:val="-16"/>
          <w:sz w:val="20"/>
        </w:rPr>
        <w:t> </w:t>
      </w:r>
      <w:r>
        <w:rPr>
          <w:sz w:val="20"/>
        </w:rPr>
        <w:t>referencia</w:t>
      </w:r>
      <w:r>
        <w:rPr>
          <w:spacing w:val="-16"/>
          <w:sz w:val="20"/>
        </w:rPr>
        <w:t> </w:t>
      </w:r>
      <w:r>
        <w:rPr>
          <w:sz w:val="20"/>
        </w:rPr>
        <w:t>indispensable</w:t>
      </w:r>
      <w:r>
        <w:rPr>
          <w:spacing w:val="-16"/>
          <w:sz w:val="20"/>
        </w:rPr>
        <w:t> </w:t>
      </w:r>
      <w:r>
        <w:rPr>
          <w:sz w:val="20"/>
        </w:rPr>
        <w:t>para</w:t>
      </w:r>
      <w:r>
        <w:rPr>
          <w:spacing w:val="-16"/>
          <w:sz w:val="20"/>
        </w:rPr>
        <w:t> </w:t>
      </w:r>
      <w:r>
        <w:rPr>
          <w:sz w:val="20"/>
        </w:rPr>
        <w:t>el</w:t>
      </w:r>
      <w:r>
        <w:rPr>
          <w:spacing w:val="-16"/>
          <w:sz w:val="20"/>
        </w:rPr>
        <w:t> </w:t>
      </w:r>
      <w:r>
        <w:rPr>
          <w:sz w:val="20"/>
        </w:rPr>
        <w:t>ejercicio de la defensa. De ahí que el acusado tenga derecho a conocer, a través de una  </w:t>
      </w:r>
      <w:r>
        <w:rPr>
          <w:spacing w:val="60"/>
          <w:sz w:val="20"/>
        </w:rPr>
        <w:t> </w:t>
      </w:r>
      <w:r>
        <w:rPr>
          <w:sz w:val="20"/>
        </w:rPr>
        <w:t>descripción</w:t>
      </w:r>
    </w:p>
    <w:p>
      <w:pPr>
        <w:pStyle w:val="BodyText"/>
      </w:pPr>
    </w:p>
    <w:p>
      <w:pPr>
        <w:pStyle w:val="BodyText"/>
        <w:spacing w:before="1"/>
        <w:rPr>
          <w:sz w:val="23"/>
        </w:rPr>
      </w:pPr>
      <w:r>
        <w:rPr/>
        <w:pict>
          <v:line style="position:absolute;mso-position-horizontal-relative:page;mso-position-vertical-relative:paragraph;z-index:1408;mso-wrap-distance-left:0;mso-wrap-distance-right:0" from="70.919998pt,16.300665pt" to="214.919998pt,16.300665pt" stroked="true" strokeweight=".6pt" strokecolor="#000000">
            <v:stroke dashstyle="solid"/>
            <w10:wrap type="topAndBottom"/>
          </v:line>
        </w:pict>
      </w:r>
    </w:p>
    <w:p>
      <w:pPr>
        <w:spacing w:before="67"/>
        <w:ind w:left="118" w:right="114" w:firstLine="0"/>
        <w:jc w:val="both"/>
        <w:rPr>
          <w:sz w:val="16"/>
        </w:rPr>
      </w:pPr>
      <w:bookmarkStart w:name="_bookmark96" w:id="150"/>
      <w:bookmarkEnd w:id="150"/>
      <w:r>
        <w:rPr/>
      </w:r>
      <w:r>
        <w:rPr>
          <w:position w:val="6"/>
          <w:sz w:val="10"/>
        </w:rPr>
        <w:t>66   </w:t>
      </w:r>
      <w:r>
        <w:rPr>
          <w:i/>
          <w:sz w:val="16"/>
        </w:rPr>
        <w:t>Cfr</w:t>
      </w:r>
      <w:r>
        <w:rPr>
          <w:sz w:val="16"/>
        </w:rPr>
        <w:t>. </w:t>
      </w:r>
      <w:r>
        <w:rPr>
          <w:i/>
          <w:sz w:val="16"/>
        </w:rPr>
        <w:t>Caso del Tribunal Constitucional Vs. Perú. Fondo, Reparaciones y Costas</w:t>
      </w:r>
      <w:r>
        <w:rPr>
          <w:sz w:val="16"/>
        </w:rPr>
        <w:t>. Sentencia de 31 de enero de   2001.</w:t>
      </w:r>
      <w:r>
        <w:rPr>
          <w:spacing w:val="-4"/>
          <w:sz w:val="16"/>
        </w:rPr>
        <w:t> </w:t>
      </w:r>
      <w:r>
        <w:rPr>
          <w:sz w:val="16"/>
        </w:rPr>
        <w:t>Serie</w:t>
      </w:r>
      <w:r>
        <w:rPr>
          <w:spacing w:val="-4"/>
          <w:sz w:val="16"/>
        </w:rPr>
        <w:t> </w:t>
      </w:r>
      <w:r>
        <w:rPr>
          <w:sz w:val="16"/>
        </w:rPr>
        <w:t>C</w:t>
      </w:r>
      <w:r>
        <w:rPr>
          <w:spacing w:val="-2"/>
          <w:sz w:val="16"/>
        </w:rPr>
        <w:t> </w:t>
      </w:r>
      <w:r>
        <w:rPr>
          <w:sz w:val="16"/>
        </w:rPr>
        <w:t>No.</w:t>
      </w:r>
      <w:r>
        <w:rPr>
          <w:spacing w:val="-4"/>
          <w:sz w:val="16"/>
        </w:rPr>
        <w:t> </w:t>
      </w:r>
      <w:r>
        <w:rPr>
          <w:sz w:val="16"/>
        </w:rPr>
        <w:t>71,</w:t>
      </w:r>
      <w:r>
        <w:rPr>
          <w:spacing w:val="-4"/>
          <w:sz w:val="16"/>
        </w:rPr>
        <w:t> </w:t>
      </w:r>
      <w:r>
        <w:rPr>
          <w:sz w:val="16"/>
        </w:rPr>
        <w:t>párr.</w:t>
      </w:r>
      <w:r>
        <w:rPr>
          <w:spacing w:val="-4"/>
          <w:sz w:val="16"/>
        </w:rPr>
        <w:t> </w:t>
      </w:r>
      <w:r>
        <w:rPr>
          <w:sz w:val="16"/>
        </w:rPr>
        <w:t>71,</w:t>
      </w:r>
      <w:r>
        <w:rPr>
          <w:spacing w:val="-4"/>
          <w:sz w:val="16"/>
        </w:rPr>
        <w:t> </w:t>
      </w:r>
      <w:r>
        <w:rPr>
          <w:sz w:val="16"/>
        </w:rPr>
        <w:t>y</w:t>
      </w:r>
      <w:r>
        <w:rPr>
          <w:spacing w:val="-3"/>
          <w:sz w:val="16"/>
        </w:rPr>
        <w:t> </w:t>
      </w:r>
      <w:r>
        <w:rPr>
          <w:i/>
          <w:sz w:val="16"/>
        </w:rPr>
        <w:t>Caso</w:t>
      </w:r>
      <w:r>
        <w:rPr>
          <w:i/>
          <w:spacing w:val="-3"/>
          <w:sz w:val="16"/>
        </w:rPr>
        <w:t> </w:t>
      </w:r>
      <w:r>
        <w:rPr>
          <w:i/>
          <w:sz w:val="16"/>
        </w:rPr>
        <w:t>Extrabajadores</w:t>
      </w:r>
      <w:r>
        <w:rPr>
          <w:i/>
          <w:spacing w:val="-4"/>
          <w:sz w:val="16"/>
        </w:rPr>
        <w:t> </w:t>
      </w:r>
      <w:r>
        <w:rPr>
          <w:i/>
          <w:sz w:val="16"/>
        </w:rPr>
        <w:t>del</w:t>
      </w:r>
      <w:r>
        <w:rPr>
          <w:i/>
          <w:spacing w:val="-1"/>
          <w:sz w:val="16"/>
        </w:rPr>
        <w:t> </w:t>
      </w:r>
      <w:r>
        <w:rPr>
          <w:i/>
          <w:sz w:val="16"/>
        </w:rPr>
        <w:t>Organismo</w:t>
      </w:r>
      <w:r>
        <w:rPr>
          <w:i/>
          <w:spacing w:val="-3"/>
          <w:sz w:val="16"/>
        </w:rPr>
        <w:t> </w:t>
      </w:r>
      <w:r>
        <w:rPr>
          <w:i/>
          <w:sz w:val="16"/>
        </w:rPr>
        <w:t>Judicial</w:t>
      </w:r>
      <w:r>
        <w:rPr>
          <w:i/>
          <w:spacing w:val="-3"/>
          <w:sz w:val="16"/>
        </w:rPr>
        <w:t> </w:t>
      </w:r>
      <w:r>
        <w:rPr>
          <w:i/>
          <w:sz w:val="16"/>
        </w:rPr>
        <w:t>Vs.</w:t>
      </w:r>
      <w:r>
        <w:rPr>
          <w:i/>
          <w:spacing w:val="-4"/>
          <w:sz w:val="16"/>
        </w:rPr>
        <w:t> </w:t>
      </w:r>
      <w:r>
        <w:rPr>
          <w:i/>
          <w:sz w:val="16"/>
        </w:rPr>
        <w:t>Guatemala</w:t>
      </w:r>
      <w:r>
        <w:rPr>
          <w:sz w:val="16"/>
        </w:rPr>
        <w:t>,</w:t>
      </w:r>
      <w:r>
        <w:rPr>
          <w:spacing w:val="-3"/>
          <w:sz w:val="16"/>
        </w:rPr>
        <w:t> </w:t>
      </w:r>
      <w:r>
        <w:rPr>
          <w:i/>
          <w:sz w:val="16"/>
        </w:rPr>
        <w:t>supra</w:t>
      </w:r>
      <w:r>
        <w:rPr>
          <w:sz w:val="16"/>
        </w:rPr>
        <w:t>,</w:t>
      </w:r>
      <w:r>
        <w:rPr>
          <w:spacing w:val="-3"/>
          <w:sz w:val="16"/>
        </w:rPr>
        <w:t> </w:t>
      </w:r>
      <w:r>
        <w:rPr>
          <w:sz w:val="16"/>
        </w:rPr>
        <w:t>párr.</w:t>
      </w:r>
      <w:r>
        <w:rPr>
          <w:spacing w:val="-4"/>
          <w:sz w:val="16"/>
        </w:rPr>
        <w:t> </w:t>
      </w:r>
      <w:r>
        <w:rPr>
          <w:sz w:val="16"/>
        </w:rPr>
        <w:t>65.</w:t>
      </w:r>
    </w:p>
    <w:p>
      <w:pPr>
        <w:spacing w:before="41"/>
        <w:ind w:left="118" w:right="0" w:firstLine="0"/>
        <w:jc w:val="both"/>
        <w:rPr>
          <w:sz w:val="16"/>
        </w:rPr>
      </w:pPr>
      <w:bookmarkStart w:name="_bookmark97" w:id="151"/>
      <w:bookmarkEnd w:id="151"/>
      <w:r>
        <w:rPr/>
      </w:r>
      <w:r>
        <w:rPr>
          <w:position w:val="6"/>
          <w:sz w:val="10"/>
        </w:rPr>
        <w:t>67    </w:t>
      </w:r>
      <w:r>
        <w:rPr>
          <w:i/>
          <w:sz w:val="16"/>
        </w:rPr>
        <w:t>Cfr</w:t>
      </w:r>
      <w:r>
        <w:rPr>
          <w:sz w:val="16"/>
        </w:rPr>
        <w:t>., </w:t>
      </w:r>
      <w:r>
        <w:rPr>
          <w:i/>
          <w:sz w:val="16"/>
        </w:rPr>
        <w:t>inter alia</w:t>
      </w:r>
      <w:r>
        <w:rPr>
          <w:sz w:val="16"/>
        </w:rPr>
        <w:t>, TEDH, </w:t>
      </w:r>
      <w:r>
        <w:rPr>
          <w:i/>
          <w:sz w:val="16"/>
        </w:rPr>
        <w:t>Di Giovanni Vs. Italia</w:t>
      </w:r>
      <w:r>
        <w:rPr>
          <w:sz w:val="16"/>
        </w:rPr>
        <w:t>, No. 51160/06. Sentencia de 9 de julio de 2013, párr. 37, y TEDH,</w:t>
      </w:r>
    </w:p>
    <w:p>
      <w:pPr>
        <w:spacing w:before="0"/>
        <w:ind w:left="118" w:right="0" w:firstLine="0"/>
        <w:jc w:val="both"/>
        <w:rPr>
          <w:sz w:val="16"/>
        </w:rPr>
      </w:pPr>
      <w:r>
        <w:rPr>
          <w:i/>
          <w:sz w:val="16"/>
        </w:rPr>
        <w:t>Caso Eminağaoğlu Vs. Turkey</w:t>
      </w:r>
      <w:r>
        <w:rPr>
          <w:sz w:val="16"/>
        </w:rPr>
        <w:t>, No. 76521/12. Sentencia de 9 de marzo de 2021, párr. 96.</w:t>
      </w:r>
    </w:p>
    <w:p>
      <w:pPr>
        <w:spacing w:before="39"/>
        <w:ind w:left="118" w:right="115" w:firstLine="0"/>
        <w:jc w:val="both"/>
        <w:rPr>
          <w:sz w:val="16"/>
        </w:rPr>
      </w:pPr>
      <w:bookmarkStart w:name="_bookmark98" w:id="152"/>
      <w:bookmarkEnd w:id="152"/>
      <w:r>
        <w:rPr/>
      </w:r>
      <w:r>
        <w:rPr>
          <w:position w:val="6"/>
          <w:sz w:val="10"/>
        </w:rPr>
        <w:t>68        </w:t>
      </w:r>
      <w:r>
        <w:rPr>
          <w:i/>
          <w:sz w:val="16"/>
        </w:rPr>
        <w:t>Cfr</w:t>
      </w:r>
      <w:r>
        <w:rPr>
          <w:sz w:val="16"/>
        </w:rPr>
        <w:t>. </w:t>
      </w:r>
      <w:r>
        <w:rPr>
          <w:i/>
          <w:sz w:val="16"/>
        </w:rPr>
        <w:t>Caso Genie Lacayo Vs. Nicaragua. Fondo, Reparaciones y Costas</w:t>
      </w:r>
      <w:r>
        <w:rPr>
          <w:sz w:val="16"/>
        </w:rPr>
        <w:t>. Sentencia de 29 de enero de 1997. Serie C No. 30, párr. 74, y </w:t>
      </w:r>
      <w:r>
        <w:rPr>
          <w:i/>
          <w:sz w:val="16"/>
        </w:rPr>
        <w:t>Caso Extrabajadores del Organismo Judicial Vs. Guatemala</w:t>
      </w:r>
      <w:r>
        <w:rPr>
          <w:sz w:val="16"/>
        </w:rPr>
        <w:t>, </w:t>
      </w:r>
      <w:r>
        <w:rPr>
          <w:i/>
          <w:sz w:val="16"/>
        </w:rPr>
        <w:t>supra</w:t>
      </w:r>
      <w:r>
        <w:rPr>
          <w:sz w:val="16"/>
        </w:rPr>
        <w:t>, párr. 70.</w:t>
      </w:r>
    </w:p>
    <w:p>
      <w:pPr>
        <w:spacing w:before="39"/>
        <w:ind w:left="118" w:right="116" w:firstLine="0"/>
        <w:jc w:val="both"/>
        <w:rPr>
          <w:sz w:val="16"/>
        </w:rPr>
      </w:pPr>
      <w:bookmarkStart w:name="_bookmark99" w:id="153"/>
      <w:bookmarkEnd w:id="153"/>
      <w:r>
        <w:rPr/>
      </w:r>
      <w:r>
        <w:rPr>
          <w:position w:val="6"/>
          <w:sz w:val="10"/>
        </w:rPr>
        <w:t>69       </w:t>
      </w:r>
      <w:r>
        <w:rPr>
          <w:i/>
          <w:sz w:val="16"/>
        </w:rPr>
        <w:t>Cfr</w:t>
      </w:r>
      <w:r>
        <w:rPr>
          <w:sz w:val="16"/>
        </w:rPr>
        <w:t>. </w:t>
      </w:r>
      <w:r>
        <w:rPr>
          <w:i/>
          <w:sz w:val="16"/>
        </w:rPr>
        <w:t>Caso del Tribunal Constitucional Vs. Perú</w:t>
      </w:r>
      <w:r>
        <w:rPr>
          <w:sz w:val="16"/>
        </w:rPr>
        <w:t>, </w:t>
      </w:r>
      <w:r>
        <w:rPr>
          <w:i/>
          <w:sz w:val="16"/>
        </w:rPr>
        <w:t>supra</w:t>
      </w:r>
      <w:r>
        <w:rPr>
          <w:sz w:val="16"/>
        </w:rPr>
        <w:t>, párr. 81, y </w:t>
      </w:r>
      <w:r>
        <w:rPr>
          <w:i/>
          <w:sz w:val="16"/>
        </w:rPr>
        <w:t>Caso Extrabajadores del Organismo Judicial </w:t>
      </w:r>
      <w:r>
        <w:rPr>
          <w:i/>
          <w:sz w:val="16"/>
        </w:rPr>
        <w:t>Vs. Guatemala</w:t>
      </w:r>
      <w:r>
        <w:rPr>
          <w:sz w:val="16"/>
        </w:rPr>
        <w:t>, </w:t>
      </w:r>
      <w:r>
        <w:rPr>
          <w:i/>
          <w:sz w:val="16"/>
        </w:rPr>
        <w:t>supra</w:t>
      </w:r>
      <w:r>
        <w:rPr>
          <w:sz w:val="16"/>
        </w:rPr>
        <w:t>, párr.</w:t>
      </w:r>
      <w:r>
        <w:rPr>
          <w:spacing w:val="-12"/>
          <w:sz w:val="16"/>
        </w:rPr>
        <w:t> </w:t>
      </w:r>
      <w:r>
        <w:rPr>
          <w:sz w:val="16"/>
        </w:rPr>
        <w:t>70.</w:t>
      </w:r>
    </w:p>
    <w:p>
      <w:pPr>
        <w:spacing w:before="39"/>
        <w:ind w:left="118" w:right="116" w:firstLine="0"/>
        <w:jc w:val="both"/>
        <w:rPr>
          <w:sz w:val="16"/>
        </w:rPr>
      </w:pPr>
      <w:bookmarkStart w:name="_bookmark100" w:id="154"/>
      <w:bookmarkEnd w:id="154"/>
      <w:r>
        <w:rPr/>
      </w:r>
      <w:r>
        <w:rPr>
          <w:position w:val="6"/>
          <w:sz w:val="10"/>
        </w:rPr>
        <w:t>70       </w:t>
      </w:r>
      <w:r>
        <w:rPr>
          <w:i/>
          <w:sz w:val="16"/>
        </w:rPr>
        <w:t>Cfr</w:t>
      </w:r>
      <w:r>
        <w:rPr>
          <w:sz w:val="16"/>
        </w:rPr>
        <w:t>. </w:t>
      </w:r>
      <w:r>
        <w:rPr>
          <w:i/>
          <w:sz w:val="16"/>
        </w:rPr>
        <w:t>Caso Baldeón García Vs. Perú. Fondo, Reparaciones y Costas</w:t>
      </w:r>
      <w:r>
        <w:rPr>
          <w:sz w:val="16"/>
        </w:rPr>
        <w:t>. Sentencia de 6 de abril de 2006. Serie C   No.</w:t>
      </w:r>
      <w:r>
        <w:rPr>
          <w:spacing w:val="-4"/>
          <w:sz w:val="16"/>
        </w:rPr>
        <w:t> </w:t>
      </w:r>
      <w:r>
        <w:rPr>
          <w:sz w:val="16"/>
        </w:rPr>
        <w:t>147,</w:t>
      </w:r>
      <w:r>
        <w:rPr>
          <w:spacing w:val="-4"/>
          <w:sz w:val="16"/>
        </w:rPr>
        <w:t> </w:t>
      </w:r>
      <w:r>
        <w:rPr>
          <w:sz w:val="16"/>
        </w:rPr>
        <w:t>párr.</w:t>
      </w:r>
      <w:r>
        <w:rPr>
          <w:spacing w:val="-4"/>
          <w:sz w:val="16"/>
        </w:rPr>
        <w:t> </w:t>
      </w:r>
      <w:r>
        <w:rPr>
          <w:sz w:val="16"/>
        </w:rPr>
        <w:t>146,</w:t>
      </w:r>
      <w:r>
        <w:rPr>
          <w:spacing w:val="-4"/>
          <w:sz w:val="16"/>
        </w:rPr>
        <w:t> </w:t>
      </w:r>
      <w:r>
        <w:rPr>
          <w:sz w:val="16"/>
        </w:rPr>
        <w:t>y</w:t>
      </w:r>
      <w:r>
        <w:rPr>
          <w:spacing w:val="-3"/>
          <w:sz w:val="16"/>
        </w:rPr>
        <w:t> </w:t>
      </w:r>
      <w:r>
        <w:rPr>
          <w:i/>
          <w:sz w:val="16"/>
        </w:rPr>
        <w:t>Caso</w:t>
      </w:r>
      <w:r>
        <w:rPr>
          <w:i/>
          <w:spacing w:val="-3"/>
          <w:sz w:val="16"/>
        </w:rPr>
        <w:t> </w:t>
      </w:r>
      <w:r>
        <w:rPr>
          <w:i/>
          <w:sz w:val="16"/>
        </w:rPr>
        <w:t>Extrabajadores</w:t>
      </w:r>
      <w:r>
        <w:rPr>
          <w:i/>
          <w:spacing w:val="-4"/>
          <w:sz w:val="16"/>
        </w:rPr>
        <w:t> </w:t>
      </w:r>
      <w:r>
        <w:rPr>
          <w:i/>
          <w:sz w:val="16"/>
        </w:rPr>
        <w:t>del</w:t>
      </w:r>
      <w:r>
        <w:rPr>
          <w:i/>
          <w:spacing w:val="-3"/>
          <w:sz w:val="16"/>
        </w:rPr>
        <w:t> </w:t>
      </w:r>
      <w:r>
        <w:rPr>
          <w:i/>
          <w:sz w:val="16"/>
        </w:rPr>
        <w:t>Organismo</w:t>
      </w:r>
      <w:r>
        <w:rPr>
          <w:i/>
          <w:spacing w:val="-3"/>
          <w:sz w:val="16"/>
        </w:rPr>
        <w:t> </w:t>
      </w:r>
      <w:r>
        <w:rPr>
          <w:i/>
          <w:sz w:val="16"/>
        </w:rPr>
        <w:t>Judicial</w:t>
      </w:r>
      <w:r>
        <w:rPr>
          <w:i/>
          <w:spacing w:val="-3"/>
          <w:sz w:val="16"/>
        </w:rPr>
        <w:t> </w:t>
      </w:r>
      <w:r>
        <w:rPr>
          <w:i/>
          <w:sz w:val="16"/>
        </w:rPr>
        <w:t>Vs.</w:t>
      </w:r>
      <w:r>
        <w:rPr>
          <w:i/>
          <w:spacing w:val="-4"/>
          <w:sz w:val="16"/>
        </w:rPr>
        <w:t> </w:t>
      </w:r>
      <w:r>
        <w:rPr>
          <w:i/>
          <w:sz w:val="16"/>
        </w:rPr>
        <w:t>Guatemala</w:t>
      </w:r>
      <w:r>
        <w:rPr>
          <w:sz w:val="16"/>
        </w:rPr>
        <w:t>,</w:t>
      </w:r>
      <w:r>
        <w:rPr>
          <w:spacing w:val="-4"/>
          <w:sz w:val="16"/>
        </w:rPr>
        <w:t> </w:t>
      </w:r>
      <w:r>
        <w:rPr>
          <w:i/>
          <w:sz w:val="16"/>
        </w:rPr>
        <w:t>supra</w:t>
      </w:r>
      <w:r>
        <w:rPr>
          <w:sz w:val="16"/>
        </w:rPr>
        <w:t>,</w:t>
      </w:r>
      <w:r>
        <w:rPr>
          <w:spacing w:val="-3"/>
          <w:sz w:val="16"/>
        </w:rPr>
        <w:t> </w:t>
      </w:r>
      <w:r>
        <w:rPr>
          <w:sz w:val="16"/>
        </w:rPr>
        <w:t>párr.</w:t>
      </w:r>
      <w:r>
        <w:rPr>
          <w:spacing w:val="-4"/>
          <w:sz w:val="16"/>
        </w:rPr>
        <w:t> </w:t>
      </w:r>
      <w:r>
        <w:rPr>
          <w:sz w:val="16"/>
        </w:rPr>
        <w:t>70.</w:t>
      </w:r>
    </w:p>
    <w:p>
      <w:pPr>
        <w:spacing w:before="39"/>
        <w:ind w:left="118" w:right="115" w:firstLine="0"/>
        <w:jc w:val="both"/>
        <w:rPr>
          <w:sz w:val="16"/>
        </w:rPr>
      </w:pPr>
      <w:bookmarkStart w:name="_bookmark101" w:id="155"/>
      <w:bookmarkEnd w:id="155"/>
      <w:r>
        <w:rPr/>
      </w:r>
      <w:r>
        <w:rPr>
          <w:position w:val="6"/>
          <w:sz w:val="10"/>
        </w:rPr>
        <w:t>71       </w:t>
      </w:r>
      <w:r>
        <w:rPr>
          <w:i/>
          <w:sz w:val="16"/>
        </w:rPr>
        <w:t>Cfr</w:t>
      </w:r>
      <w:r>
        <w:rPr>
          <w:sz w:val="16"/>
        </w:rPr>
        <w:t>. </w:t>
      </w:r>
      <w:r>
        <w:rPr>
          <w:i/>
          <w:sz w:val="16"/>
        </w:rPr>
        <w:t>Caso Baena Ricardo y otros Vs. Panamá</w:t>
      </w:r>
      <w:r>
        <w:rPr>
          <w:sz w:val="16"/>
        </w:rPr>
        <w:t>, </w:t>
      </w:r>
      <w:r>
        <w:rPr>
          <w:i/>
          <w:sz w:val="16"/>
        </w:rPr>
        <w:t>supra</w:t>
      </w:r>
      <w:r>
        <w:rPr>
          <w:sz w:val="16"/>
        </w:rPr>
        <w:t>, párr. 137, y </w:t>
      </w:r>
      <w:r>
        <w:rPr>
          <w:i/>
          <w:sz w:val="16"/>
        </w:rPr>
        <w:t>Caso Extrabajadores del Organismo Judicial </w:t>
      </w:r>
      <w:r>
        <w:rPr>
          <w:i/>
          <w:sz w:val="16"/>
        </w:rPr>
        <w:t>Vs. Guatemala</w:t>
      </w:r>
      <w:r>
        <w:rPr>
          <w:sz w:val="16"/>
        </w:rPr>
        <w:t>, </w:t>
      </w:r>
      <w:r>
        <w:rPr>
          <w:i/>
          <w:sz w:val="16"/>
        </w:rPr>
        <w:t>supra</w:t>
      </w:r>
      <w:r>
        <w:rPr>
          <w:sz w:val="16"/>
        </w:rPr>
        <w:t>, párr. 66.</w:t>
      </w:r>
    </w:p>
    <w:p>
      <w:pPr>
        <w:spacing w:before="40"/>
        <w:ind w:left="118" w:right="114" w:firstLine="0"/>
        <w:jc w:val="both"/>
        <w:rPr>
          <w:sz w:val="16"/>
        </w:rPr>
      </w:pPr>
      <w:bookmarkStart w:name="_bookmark102" w:id="156"/>
      <w:bookmarkEnd w:id="156"/>
      <w:r>
        <w:rPr/>
      </w:r>
      <w:r>
        <w:rPr>
          <w:position w:val="6"/>
          <w:sz w:val="10"/>
        </w:rPr>
        <w:t>72   </w:t>
      </w:r>
      <w:r>
        <w:rPr>
          <w:i/>
          <w:sz w:val="16"/>
        </w:rPr>
        <w:t>Cfr</w:t>
      </w:r>
      <w:r>
        <w:rPr>
          <w:sz w:val="16"/>
        </w:rPr>
        <w:t>., </w:t>
      </w:r>
      <w:r>
        <w:rPr>
          <w:i/>
          <w:sz w:val="16"/>
        </w:rPr>
        <w:t>inter alia</w:t>
      </w:r>
      <w:r>
        <w:rPr>
          <w:sz w:val="16"/>
        </w:rPr>
        <w:t>, </w:t>
      </w:r>
      <w:r>
        <w:rPr>
          <w:i/>
          <w:sz w:val="16"/>
        </w:rPr>
        <w:t>Caso del Tribunal Constitucional Vs. Perú</w:t>
      </w:r>
      <w:r>
        <w:rPr>
          <w:sz w:val="16"/>
        </w:rPr>
        <w:t>, </w:t>
      </w:r>
      <w:r>
        <w:rPr>
          <w:i/>
          <w:sz w:val="16"/>
        </w:rPr>
        <w:t>supra</w:t>
      </w:r>
      <w:r>
        <w:rPr>
          <w:sz w:val="16"/>
        </w:rPr>
        <w:t>; </w:t>
      </w:r>
      <w:r>
        <w:rPr>
          <w:i/>
          <w:sz w:val="16"/>
        </w:rPr>
        <w:t>Caso Baena Ricardo y otros Vs. Panamá</w:t>
      </w:r>
      <w:r>
        <w:rPr>
          <w:sz w:val="16"/>
        </w:rPr>
        <w:t>,    </w:t>
      </w:r>
      <w:r>
        <w:rPr>
          <w:i/>
          <w:sz w:val="16"/>
        </w:rPr>
        <w:t>supra</w:t>
      </w:r>
      <w:r>
        <w:rPr>
          <w:sz w:val="16"/>
        </w:rPr>
        <w:t>; </w:t>
      </w:r>
      <w:r>
        <w:rPr>
          <w:i/>
          <w:sz w:val="16"/>
        </w:rPr>
        <w:t>Caso Ivcher Bronstein Vs. Perú. Fondo, Reparaciones y Costas</w:t>
      </w:r>
      <w:r>
        <w:rPr>
          <w:sz w:val="16"/>
        </w:rPr>
        <w:t>. Sentencia de 6 de febrero de 2001. Serie C No. 74; </w:t>
      </w:r>
      <w:r>
        <w:rPr>
          <w:i/>
          <w:sz w:val="16"/>
        </w:rPr>
        <w:t>Caso Vélez Loor Vs. Panamá. Excepciones Preliminares, Fondo, Reparaciones y Costas</w:t>
      </w:r>
      <w:r>
        <w:rPr>
          <w:sz w:val="16"/>
        </w:rPr>
        <w:t>. Sentencia de 23 de noviembre de 2010. Serie C No. 218; </w:t>
      </w:r>
      <w:r>
        <w:rPr>
          <w:i/>
          <w:sz w:val="16"/>
        </w:rPr>
        <w:t>Caso del Tribunal Constitucional (Camba Campos y otros) Vs. Ecuador. </w:t>
      </w:r>
      <w:r>
        <w:rPr>
          <w:i/>
          <w:sz w:val="16"/>
        </w:rPr>
        <w:t>Excepciones</w:t>
      </w:r>
      <w:r>
        <w:rPr>
          <w:i/>
          <w:spacing w:val="-5"/>
          <w:sz w:val="16"/>
        </w:rPr>
        <w:t> </w:t>
      </w:r>
      <w:r>
        <w:rPr>
          <w:i/>
          <w:sz w:val="16"/>
        </w:rPr>
        <w:t>Preliminares,</w:t>
      </w:r>
      <w:r>
        <w:rPr>
          <w:i/>
          <w:spacing w:val="-5"/>
          <w:sz w:val="16"/>
        </w:rPr>
        <w:t> </w:t>
      </w:r>
      <w:r>
        <w:rPr>
          <w:i/>
          <w:sz w:val="16"/>
        </w:rPr>
        <w:t>Fondo,</w:t>
      </w:r>
      <w:r>
        <w:rPr>
          <w:i/>
          <w:spacing w:val="-5"/>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4"/>
          <w:sz w:val="16"/>
        </w:rPr>
        <w:t> </w:t>
      </w:r>
      <w:r>
        <w:rPr>
          <w:sz w:val="16"/>
        </w:rPr>
        <w:t>Sentencia</w:t>
      </w:r>
      <w:r>
        <w:rPr>
          <w:spacing w:val="-4"/>
          <w:sz w:val="16"/>
        </w:rPr>
        <w:t> </w:t>
      </w:r>
      <w:r>
        <w:rPr>
          <w:sz w:val="16"/>
        </w:rPr>
        <w:t>de</w:t>
      </w:r>
      <w:r>
        <w:rPr>
          <w:spacing w:val="-5"/>
          <w:sz w:val="16"/>
        </w:rPr>
        <w:t> </w:t>
      </w:r>
      <w:r>
        <w:rPr>
          <w:sz w:val="16"/>
        </w:rPr>
        <w:t>28</w:t>
      </w:r>
      <w:r>
        <w:rPr>
          <w:spacing w:val="-4"/>
          <w:sz w:val="16"/>
        </w:rPr>
        <w:t> </w:t>
      </w:r>
      <w:r>
        <w:rPr>
          <w:sz w:val="16"/>
        </w:rPr>
        <w:t>de</w:t>
      </w:r>
      <w:r>
        <w:rPr>
          <w:spacing w:val="-5"/>
          <w:sz w:val="16"/>
        </w:rPr>
        <w:t> </w:t>
      </w:r>
      <w:r>
        <w:rPr>
          <w:sz w:val="16"/>
        </w:rPr>
        <w:t>agosto</w:t>
      </w:r>
      <w:r>
        <w:rPr>
          <w:spacing w:val="-4"/>
          <w:sz w:val="16"/>
        </w:rPr>
        <w:t> </w:t>
      </w:r>
      <w:r>
        <w:rPr>
          <w:sz w:val="16"/>
        </w:rPr>
        <w:t>de</w:t>
      </w:r>
      <w:r>
        <w:rPr>
          <w:spacing w:val="-5"/>
          <w:sz w:val="16"/>
        </w:rPr>
        <w:t> </w:t>
      </w:r>
      <w:r>
        <w:rPr>
          <w:sz w:val="16"/>
        </w:rPr>
        <w:t>2013.</w:t>
      </w:r>
      <w:r>
        <w:rPr>
          <w:spacing w:val="-5"/>
          <w:sz w:val="16"/>
        </w:rPr>
        <w:t> </w:t>
      </w:r>
      <w:r>
        <w:rPr>
          <w:sz w:val="16"/>
        </w:rPr>
        <w:t>Serie</w:t>
      </w:r>
      <w:r>
        <w:rPr>
          <w:spacing w:val="-5"/>
          <w:sz w:val="16"/>
        </w:rPr>
        <w:t> </w:t>
      </w:r>
      <w:r>
        <w:rPr>
          <w:sz w:val="16"/>
        </w:rPr>
        <w:t>C</w:t>
      </w:r>
      <w:r>
        <w:rPr>
          <w:spacing w:val="-6"/>
          <w:sz w:val="16"/>
        </w:rPr>
        <w:t> </w:t>
      </w:r>
      <w:r>
        <w:rPr>
          <w:sz w:val="16"/>
        </w:rPr>
        <w:t>No.</w:t>
      </w:r>
      <w:r>
        <w:rPr>
          <w:spacing w:val="-5"/>
          <w:sz w:val="16"/>
        </w:rPr>
        <w:t> </w:t>
      </w:r>
      <w:r>
        <w:rPr>
          <w:sz w:val="16"/>
        </w:rPr>
        <w:t>268;</w:t>
      </w:r>
      <w:r>
        <w:rPr>
          <w:spacing w:val="-5"/>
          <w:sz w:val="16"/>
        </w:rPr>
        <w:t> </w:t>
      </w:r>
      <w:r>
        <w:rPr>
          <w:i/>
          <w:sz w:val="16"/>
        </w:rPr>
        <w:t>Caso </w:t>
      </w:r>
      <w:r>
        <w:rPr>
          <w:i/>
          <w:sz w:val="16"/>
        </w:rPr>
        <w:t>Maldonado</w:t>
      </w:r>
      <w:r>
        <w:rPr>
          <w:i/>
          <w:spacing w:val="-7"/>
          <w:sz w:val="16"/>
        </w:rPr>
        <w:t> </w:t>
      </w:r>
      <w:r>
        <w:rPr>
          <w:i/>
          <w:sz w:val="16"/>
        </w:rPr>
        <w:t>Ordóñez</w:t>
      </w:r>
      <w:r>
        <w:rPr>
          <w:i/>
          <w:spacing w:val="-7"/>
          <w:sz w:val="16"/>
        </w:rPr>
        <w:t> </w:t>
      </w:r>
      <w:r>
        <w:rPr>
          <w:i/>
          <w:sz w:val="16"/>
        </w:rPr>
        <w:t>Vs.</w:t>
      </w:r>
      <w:r>
        <w:rPr>
          <w:i/>
          <w:spacing w:val="-7"/>
          <w:sz w:val="16"/>
        </w:rPr>
        <w:t> </w:t>
      </w:r>
      <w:r>
        <w:rPr>
          <w:i/>
          <w:sz w:val="16"/>
        </w:rPr>
        <w:t>Guatemala.</w:t>
      </w:r>
      <w:r>
        <w:rPr>
          <w:i/>
          <w:spacing w:val="-7"/>
          <w:sz w:val="16"/>
        </w:rPr>
        <w:t> </w:t>
      </w:r>
      <w:r>
        <w:rPr>
          <w:i/>
          <w:sz w:val="16"/>
        </w:rPr>
        <w:t>Excepción</w:t>
      </w:r>
      <w:r>
        <w:rPr>
          <w:i/>
          <w:spacing w:val="-7"/>
          <w:sz w:val="16"/>
        </w:rPr>
        <w:t> </w:t>
      </w:r>
      <w:r>
        <w:rPr>
          <w:i/>
          <w:sz w:val="16"/>
        </w:rPr>
        <w:t>Preliminar,</w:t>
      </w:r>
      <w:r>
        <w:rPr>
          <w:i/>
          <w:spacing w:val="-6"/>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sz w:val="16"/>
        </w:rPr>
        <w:t>.</w:t>
      </w:r>
      <w:r>
        <w:rPr>
          <w:spacing w:val="-6"/>
          <w:sz w:val="16"/>
        </w:rPr>
        <w:t> </w:t>
      </w:r>
      <w:r>
        <w:rPr>
          <w:sz w:val="16"/>
        </w:rPr>
        <w:t>Sentencia</w:t>
      </w:r>
      <w:r>
        <w:rPr>
          <w:spacing w:val="-7"/>
          <w:sz w:val="16"/>
        </w:rPr>
        <w:t> </w:t>
      </w:r>
      <w:r>
        <w:rPr>
          <w:sz w:val="16"/>
        </w:rPr>
        <w:t>de</w:t>
      </w:r>
      <w:r>
        <w:rPr>
          <w:spacing w:val="-7"/>
          <w:sz w:val="16"/>
        </w:rPr>
        <w:t> </w:t>
      </w:r>
      <w:r>
        <w:rPr>
          <w:sz w:val="16"/>
        </w:rPr>
        <w:t>3</w:t>
      </w:r>
      <w:r>
        <w:rPr>
          <w:spacing w:val="-5"/>
          <w:sz w:val="16"/>
        </w:rPr>
        <w:t> </w:t>
      </w:r>
      <w:r>
        <w:rPr>
          <w:sz w:val="16"/>
        </w:rPr>
        <w:t>de</w:t>
      </w:r>
      <w:r>
        <w:rPr>
          <w:spacing w:val="-7"/>
          <w:sz w:val="16"/>
        </w:rPr>
        <w:t> </w:t>
      </w:r>
      <w:r>
        <w:rPr>
          <w:sz w:val="16"/>
        </w:rPr>
        <w:t>mayo</w:t>
      </w:r>
      <w:r>
        <w:rPr>
          <w:spacing w:val="-7"/>
          <w:sz w:val="16"/>
        </w:rPr>
        <w:t> </w:t>
      </w:r>
      <w:r>
        <w:rPr>
          <w:sz w:val="16"/>
        </w:rPr>
        <w:t>de 2016.</w:t>
      </w:r>
      <w:r>
        <w:rPr>
          <w:spacing w:val="-11"/>
          <w:sz w:val="16"/>
        </w:rPr>
        <w:t> </w:t>
      </w:r>
      <w:r>
        <w:rPr>
          <w:sz w:val="16"/>
        </w:rPr>
        <w:t>Serie</w:t>
      </w:r>
      <w:r>
        <w:rPr>
          <w:spacing w:val="-11"/>
          <w:sz w:val="16"/>
        </w:rPr>
        <w:t> </w:t>
      </w:r>
      <w:r>
        <w:rPr>
          <w:sz w:val="16"/>
        </w:rPr>
        <w:t>C</w:t>
      </w:r>
      <w:r>
        <w:rPr>
          <w:spacing w:val="-10"/>
          <w:sz w:val="16"/>
        </w:rPr>
        <w:t> </w:t>
      </w:r>
      <w:r>
        <w:rPr>
          <w:sz w:val="16"/>
        </w:rPr>
        <w:t>No.</w:t>
      </w:r>
      <w:r>
        <w:rPr>
          <w:spacing w:val="-11"/>
          <w:sz w:val="16"/>
        </w:rPr>
        <w:t> </w:t>
      </w:r>
      <w:r>
        <w:rPr>
          <w:sz w:val="16"/>
        </w:rPr>
        <w:t>311;</w:t>
      </w:r>
      <w:r>
        <w:rPr>
          <w:spacing w:val="-11"/>
          <w:sz w:val="16"/>
        </w:rPr>
        <w:t> </w:t>
      </w:r>
      <w:r>
        <w:rPr>
          <w:i/>
          <w:sz w:val="16"/>
        </w:rPr>
        <w:t>Caso</w:t>
      </w:r>
      <w:r>
        <w:rPr>
          <w:i/>
          <w:spacing w:val="-10"/>
          <w:sz w:val="16"/>
        </w:rPr>
        <w:t> </w:t>
      </w:r>
      <w:r>
        <w:rPr>
          <w:i/>
          <w:sz w:val="16"/>
        </w:rPr>
        <w:t>Moya</w:t>
      </w:r>
      <w:r>
        <w:rPr>
          <w:i/>
          <w:spacing w:val="-10"/>
          <w:sz w:val="16"/>
        </w:rPr>
        <w:t> </w:t>
      </w:r>
      <w:r>
        <w:rPr>
          <w:i/>
          <w:sz w:val="16"/>
        </w:rPr>
        <w:t>Solís</w:t>
      </w:r>
      <w:r>
        <w:rPr>
          <w:i/>
          <w:spacing w:val="-11"/>
          <w:sz w:val="16"/>
        </w:rPr>
        <w:t> </w:t>
      </w:r>
      <w:r>
        <w:rPr>
          <w:i/>
          <w:sz w:val="16"/>
        </w:rPr>
        <w:t>Vs.</w:t>
      </w:r>
      <w:r>
        <w:rPr>
          <w:i/>
          <w:spacing w:val="-11"/>
          <w:sz w:val="16"/>
        </w:rPr>
        <w:t> </w:t>
      </w:r>
      <w:r>
        <w:rPr>
          <w:i/>
          <w:sz w:val="16"/>
        </w:rPr>
        <w:t>Perú.</w:t>
      </w:r>
      <w:r>
        <w:rPr>
          <w:i/>
          <w:spacing w:val="-11"/>
          <w:sz w:val="16"/>
        </w:rPr>
        <w:t> </w:t>
      </w:r>
      <w:r>
        <w:rPr>
          <w:i/>
          <w:sz w:val="16"/>
        </w:rPr>
        <w:t>Excepciones</w:t>
      </w:r>
      <w:r>
        <w:rPr>
          <w:i/>
          <w:spacing w:val="-11"/>
          <w:sz w:val="16"/>
        </w:rPr>
        <w:t> </w:t>
      </w:r>
      <w:r>
        <w:rPr>
          <w:i/>
          <w:sz w:val="16"/>
        </w:rPr>
        <w:t>Preliminares,</w:t>
      </w:r>
      <w:r>
        <w:rPr>
          <w:i/>
          <w:spacing w:val="-10"/>
          <w:sz w:val="16"/>
        </w:rPr>
        <w:t> </w:t>
      </w:r>
      <w:r>
        <w:rPr>
          <w:i/>
          <w:sz w:val="16"/>
        </w:rPr>
        <w:t>Fondo,</w:t>
      </w:r>
      <w:r>
        <w:rPr>
          <w:i/>
          <w:spacing w:val="-11"/>
          <w:sz w:val="16"/>
        </w:rPr>
        <w:t> </w:t>
      </w:r>
      <w:r>
        <w:rPr>
          <w:i/>
          <w:sz w:val="16"/>
        </w:rPr>
        <w:t>Reparaciones</w:t>
      </w:r>
      <w:r>
        <w:rPr>
          <w:i/>
          <w:spacing w:val="-11"/>
          <w:sz w:val="16"/>
        </w:rPr>
        <w:t> </w:t>
      </w:r>
      <w:r>
        <w:rPr>
          <w:i/>
          <w:sz w:val="16"/>
        </w:rPr>
        <w:t>y</w:t>
      </w:r>
      <w:r>
        <w:rPr>
          <w:i/>
          <w:spacing w:val="-10"/>
          <w:sz w:val="16"/>
        </w:rPr>
        <w:t> </w:t>
      </w:r>
      <w:r>
        <w:rPr>
          <w:i/>
          <w:sz w:val="16"/>
        </w:rPr>
        <w:t>Costas</w:t>
      </w:r>
      <w:r>
        <w:rPr>
          <w:sz w:val="16"/>
        </w:rPr>
        <w:t>.</w:t>
      </w:r>
      <w:r>
        <w:rPr>
          <w:spacing w:val="-11"/>
          <w:sz w:val="16"/>
        </w:rPr>
        <w:t> </w:t>
      </w:r>
      <w:r>
        <w:rPr>
          <w:sz w:val="16"/>
        </w:rPr>
        <w:t>Sentencia de 3 de junio de 2021. Serie C No. 425, y </w:t>
      </w:r>
      <w:r>
        <w:rPr>
          <w:i/>
          <w:sz w:val="16"/>
        </w:rPr>
        <w:t>Caso Extrabajadores del Organismo Judicial Vs. Guatemala</w:t>
      </w:r>
      <w:r>
        <w:rPr>
          <w:sz w:val="16"/>
        </w:rPr>
        <w:t>, </w:t>
      </w:r>
      <w:r>
        <w:rPr>
          <w:i/>
          <w:sz w:val="16"/>
        </w:rPr>
        <w:t>supra</w:t>
      </w:r>
      <w:r>
        <w:rPr>
          <w:sz w:val="16"/>
        </w:rPr>
        <w:t>, párr. 66.</w:t>
      </w:r>
    </w:p>
    <w:p>
      <w:pPr>
        <w:spacing w:before="39"/>
        <w:ind w:left="118" w:right="116" w:firstLine="0"/>
        <w:jc w:val="both"/>
        <w:rPr>
          <w:sz w:val="16"/>
        </w:rPr>
      </w:pPr>
      <w:bookmarkStart w:name="_bookmark103" w:id="157"/>
      <w:bookmarkEnd w:id="157"/>
      <w:r>
        <w:rPr/>
      </w:r>
      <w:r>
        <w:rPr>
          <w:position w:val="6"/>
          <w:sz w:val="10"/>
        </w:rPr>
        <w:t>73       </w:t>
      </w:r>
      <w:r>
        <w:rPr>
          <w:i/>
          <w:sz w:val="16"/>
        </w:rPr>
        <w:t>Cfr</w:t>
      </w:r>
      <w:r>
        <w:rPr>
          <w:sz w:val="16"/>
        </w:rPr>
        <w:t>. </w:t>
      </w:r>
      <w:r>
        <w:rPr>
          <w:i/>
          <w:sz w:val="16"/>
        </w:rPr>
        <w:t>Caso del Tribunal Constitucional Vs. Perú</w:t>
      </w:r>
      <w:r>
        <w:rPr>
          <w:sz w:val="16"/>
        </w:rPr>
        <w:t>, </w:t>
      </w:r>
      <w:r>
        <w:rPr>
          <w:i/>
          <w:sz w:val="16"/>
        </w:rPr>
        <w:t>supra</w:t>
      </w:r>
      <w:r>
        <w:rPr>
          <w:sz w:val="16"/>
        </w:rPr>
        <w:t>, párr. 70, y </w:t>
      </w:r>
      <w:r>
        <w:rPr>
          <w:i/>
          <w:sz w:val="16"/>
        </w:rPr>
        <w:t>Caso Extrabajadores del Organismo Judicial </w:t>
      </w:r>
      <w:r>
        <w:rPr>
          <w:i/>
          <w:sz w:val="16"/>
        </w:rPr>
        <w:t>Vs. Guatemala</w:t>
      </w:r>
      <w:r>
        <w:rPr>
          <w:sz w:val="16"/>
        </w:rPr>
        <w:t>, </w:t>
      </w:r>
      <w:r>
        <w:rPr>
          <w:i/>
          <w:sz w:val="16"/>
        </w:rPr>
        <w:t>supra</w:t>
      </w:r>
      <w:r>
        <w:rPr>
          <w:sz w:val="16"/>
        </w:rPr>
        <w:t>, párr.</w:t>
      </w:r>
      <w:r>
        <w:rPr>
          <w:spacing w:val="-12"/>
          <w:sz w:val="16"/>
        </w:rPr>
        <w:t> </w:t>
      </w:r>
      <w:r>
        <w:rPr>
          <w:sz w:val="16"/>
        </w:rPr>
        <w:t>66.</w:t>
      </w:r>
    </w:p>
    <w:p>
      <w:pPr>
        <w:spacing w:before="39"/>
        <w:ind w:left="118" w:right="115" w:firstLine="0"/>
        <w:jc w:val="both"/>
        <w:rPr>
          <w:sz w:val="16"/>
        </w:rPr>
      </w:pPr>
      <w:bookmarkStart w:name="_bookmark104" w:id="158"/>
      <w:bookmarkEnd w:id="158"/>
      <w:r>
        <w:rPr/>
      </w:r>
      <w:r>
        <w:rPr>
          <w:position w:val="6"/>
          <w:sz w:val="10"/>
        </w:rPr>
        <w:t>74       </w:t>
      </w:r>
      <w:r>
        <w:rPr>
          <w:i/>
          <w:sz w:val="16"/>
        </w:rPr>
        <w:t>Cfr</w:t>
      </w:r>
      <w:r>
        <w:rPr>
          <w:sz w:val="16"/>
        </w:rPr>
        <w:t>. </w:t>
      </w:r>
      <w:r>
        <w:rPr>
          <w:i/>
          <w:sz w:val="16"/>
        </w:rPr>
        <w:t>Caso Maldonado Ordóñez Vs. Guatemala</w:t>
      </w:r>
      <w:r>
        <w:rPr>
          <w:sz w:val="16"/>
        </w:rPr>
        <w:t>, </w:t>
      </w:r>
      <w:r>
        <w:rPr>
          <w:i/>
          <w:sz w:val="16"/>
        </w:rPr>
        <w:t>supra</w:t>
      </w:r>
      <w:r>
        <w:rPr>
          <w:sz w:val="16"/>
        </w:rPr>
        <w:t>, párr. 75, y </w:t>
      </w:r>
      <w:r>
        <w:rPr>
          <w:i/>
          <w:sz w:val="16"/>
        </w:rPr>
        <w:t>Caso Extrabajadores del Organismo Judicial  </w:t>
      </w:r>
      <w:r>
        <w:rPr>
          <w:i/>
          <w:sz w:val="16"/>
        </w:rPr>
        <w:t>Vs. Guatemala</w:t>
      </w:r>
      <w:r>
        <w:rPr>
          <w:sz w:val="16"/>
        </w:rPr>
        <w:t>, </w:t>
      </w:r>
      <w:r>
        <w:rPr>
          <w:i/>
          <w:sz w:val="16"/>
        </w:rPr>
        <w:t>supra</w:t>
      </w:r>
      <w:r>
        <w:rPr>
          <w:sz w:val="16"/>
        </w:rPr>
        <w:t>, párr.</w:t>
      </w:r>
      <w:r>
        <w:rPr>
          <w:spacing w:val="-12"/>
          <w:sz w:val="16"/>
        </w:rPr>
        <w:t> </w:t>
      </w:r>
      <w:r>
        <w:rPr>
          <w:sz w:val="16"/>
        </w:rPr>
        <w:t>66.</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clara, detallada y precisa, los hechos que se le imputan</w:t>
      </w:r>
      <w:hyperlink w:history="true" w:anchor="_bookmark105">
        <w:r>
          <w:rPr>
            <w:position w:val="7"/>
            <w:sz w:val="13"/>
          </w:rPr>
          <w:t>75</w:t>
        </w:r>
      </w:hyperlink>
      <w:r>
        <w:rPr/>
        <w:t>. Este Tribunal ha señalado que el Estado debe informar al interesado no solamente de la causa de la acusación, esto es, las acciones u omisiones que se le imputan, sino también las razones que llevan al Estado a formular la imputación, los fundamentos probatorios de esta y la caracterización legal que se da a esos hechos</w:t>
      </w:r>
      <w:hyperlink w:history="true" w:anchor="_bookmark106">
        <w:r>
          <w:rPr>
            <w:position w:val="7"/>
            <w:sz w:val="13"/>
          </w:rPr>
          <w:t>76</w:t>
        </w:r>
      </w:hyperlink>
      <w:r>
        <w:rPr/>
        <w:t>.</w:t>
      </w:r>
    </w:p>
    <w:p>
      <w:pPr>
        <w:pStyle w:val="BodyText"/>
        <w:spacing w:before="11"/>
        <w:rPr>
          <w:sz w:val="19"/>
        </w:rPr>
      </w:pPr>
    </w:p>
    <w:p>
      <w:pPr>
        <w:pStyle w:val="ListParagraph"/>
        <w:numPr>
          <w:ilvl w:val="0"/>
          <w:numId w:val="20"/>
        </w:numPr>
        <w:tabs>
          <w:tab w:pos="757" w:val="left" w:leader="none"/>
        </w:tabs>
        <w:spacing w:line="240" w:lineRule="auto" w:before="0" w:after="0"/>
        <w:ind w:left="118" w:right="112" w:firstLine="0"/>
        <w:jc w:val="both"/>
        <w:rPr>
          <w:sz w:val="20"/>
        </w:rPr>
      </w:pPr>
      <w:r>
        <w:rPr>
          <w:sz w:val="20"/>
        </w:rPr>
        <w:t>Por otra parte, de acuerdo con la jurisprudencia de esta Corte, el derecho a contar con el</w:t>
      </w:r>
      <w:r>
        <w:rPr>
          <w:spacing w:val="-4"/>
          <w:sz w:val="20"/>
        </w:rPr>
        <w:t> </w:t>
      </w:r>
      <w:r>
        <w:rPr>
          <w:sz w:val="20"/>
        </w:rPr>
        <w:t>tiempo</w:t>
      </w:r>
      <w:r>
        <w:rPr>
          <w:spacing w:val="-5"/>
          <w:sz w:val="20"/>
        </w:rPr>
        <w:t> </w:t>
      </w:r>
      <w:r>
        <w:rPr>
          <w:sz w:val="20"/>
        </w:rPr>
        <w:t>y</w:t>
      </w:r>
      <w:r>
        <w:rPr>
          <w:spacing w:val="-5"/>
          <w:sz w:val="20"/>
        </w:rPr>
        <w:t> </w:t>
      </w:r>
      <w:r>
        <w:rPr>
          <w:sz w:val="20"/>
        </w:rPr>
        <w:t>los</w:t>
      </w:r>
      <w:r>
        <w:rPr>
          <w:spacing w:val="-3"/>
          <w:sz w:val="20"/>
        </w:rPr>
        <w:t> </w:t>
      </w:r>
      <w:r>
        <w:rPr>
          <w:sz w:val="20"/>
        </w:rPr>
        <w:t>medios</w:t>
      </w:r>
      <w:r>
        <w:rPr>
          <w:spacing w:val="-6"/>
          <w:sz w:val="20"/>
        </w:rPr>
        <w:t> </w:t>
      </w:r>
      <w:r>
        <w:rPr>
          <w:sz w:val="20"/>
        </w:rPr>
        <w:t>adecuados</w:t>
      </w:r>
      <w:r>
        <w:rPr>
          <w:spacing w:val="-4"/>
          <w:sz w:val="20"/>
        </w:rPr>
        <w:t> </w:t>
      </w:r>
      <w:r>
        <w:rPr>
          <w:sz w:val="20"/>
        </w:rPr>
        <w:t>para</w:t>
      </w:r>
      <w:r>
        <w:rPr>
          <w:spacing w:val="-4"/>
          <w:sz w:val="20"/>
        </w:rPr>
        <w:t> </w:t>
      </w:r>
      <w:r>
        <w:rPr>
          <w:sz w:val="20"/>
        </w:rPr>
        <w:t>preparar</w:t>
      </w:r>
      <w:r>
        <w:rPr>
          <w:spacing w:val="-4"/>
          <w:sz w:val="20"/>
        </w:rPr>
        <w:t> </w:t>
      </w:r>
      <w:r>
        <w:rPr>
          <w:sz w:val="20"/>
        </w:rPr>
        <w:t>la</w:t>
      </w:r>
      <w:r>
        <w:rPr>
          <w:spacing w:val="-5"/>
          <w:sz w:val="20"/>
        </w:rPr>
        <w:t> </w:t>
      </w:r>
      <w:r>
        <w:rPr>
          <w:sz w:val="20"/>
        </w:rPr>
        <w:t>defensa,</w:t>
      </w:r>
      <w:r>
        <w:rPr>
          <w:spacing w:val="-3"/>
          <w:sz w:val="20"/>
        </w:rPr>
        <w:t> </w:t>
      </w:r>
      <w:r>
        <w:rPr>
          <w:sz w:val="20"/>
        </w:rPr>
        <w:t>contemplado</w:t>
      </w:r>
      <w:r>
        <w:rPr>
          <w:spacing w:val="-4"/>
          <w:sz w:val="20"/>
        </w:rPr>
        <w:t> </w:t>
      </w:r>
      <w:r>
        <w:rPr>
          <w:sz w:val="20"/>
        </w:rPr>
        <w:t>en</w:t>
      </w:r>
      <w:r>
        <w:rPr>
          <w:spacing w:val="-5"/>
          <w:sz w:val="20"/>
        </w:rPr>
        <w:t> </w:t>
      </w:r>
      <w:r>
        <w:rPr>
          <w:sz w:val="20"/>
        </w:rPr>
        <w:t>el</w:t>
      </w:r>
      <w:r>
        <w:rPr>
          <w:spacing w:val="-4"/>
          <w:sz w:val="20"/>
        </w:rPr>
        <w:t> </w:t>
      </w:r>
      <w:r>
        <w:rPr>
          <w:sz w:val="20"/>
        </w:rPr>
        <w:t>artículo</w:t>
      </w:r>
      <w:r>
        <w:rPr>
          <w:spacing w:val="-4"/>
          <w:sz w:val="20"/>
        </w:rPr>
        <w:t> </w:t>
      </w:r>
      <w:r>
        <w:rPr>
          <w:sz w:val="20"/>
        </w:rPr>
        <w:t>8.2</w:t>
      </w:r>
      <w:r>
        <w:rPr>
          <w:spacing w:val="-5"/>
          <w:sz w:val="20"/>
        </w:rPr>
        <w:t> </w:t>
      </w:r>
      <w:r>
        <w:rPr>
          <w:sz w:val="20"/>
        </w:rPr>
        <w:t>c) de la Convención, obliga al Estado a permitir el acceso de la persona al conocimiento del expediente</w:t>
      </w:r>
      <w:r>
        <w:rPr>
          <w:spacing w:val="-4"/>
          <w:sz w:val="20"/>
        </w:rPr>
        <w:t> </w:t>
      </w:r>
      <w:r>
        <w:rPr>
          <w:sz w:val="20"/>
        </w:rPr>
        <w:t>llevado</w:t>
      </w:r>
      <w:r>
        <w:rPr>
          <w:spacing w:val="-6"/>
          <w:sz w:val="20"/>
        </w:rPr>
        <w:t> </w:t>
      </w:r>
      <w:r>
        <w:rPr>
          <w:sz w:val="20"/>
        </w:rPr>
        <w:t>en</w:t>
      </w:r>
      <w:r>
        <w:rPr>
          <w:spacing w:val="-5"/>
          <w:sz w:val="20"/>
        </w:rPr>
        <w:t> </w:t>
      </w:r>
      <w:r>
        <w:rPr>
          <w:sz w:val="20"/>
        </w:rPr>
        <w:t>su</w:t>
      </w:r>
      <w:r>
        <w:rPr>
          <w:spacing w:val="-4"/>
          <w:sz w:val="20"/>
        </w:rPr>
        <w:t> </w:t>
      </w:r>
      <w:r>
        <w:rPr>
          <w:sz w:val="20"/>
        </w:rPr>
        <w:t>contra</w:t>
      </w:r>
      <w:r>
        <w:rPr>
          <w:spacing w:val="-6"/>
          <w:sz w:val="20"/>
        </w:rPr>
        <w:t> </w:t>
      </w:r>
      <w:r>
        <w:rPr>
          <w:sz w:val="20"/>
        </w:rPr>
        <w:t>e</w:t>
      </w:r>
      <w:r>
        <w:rPr>
          <w:spacing w:val="-5"/>
          <w:sz w:val="20"/>
        </w:rPr>
        <w:t> </w:t>
      </w:r>
      <w:r>
        <w:rPr>
          <w:sz w:val="20"/>
        </w:rPr>
        <w:t>implica</w:t>
      </w:r>
      <w:r>
        <w:rPr>
          <w:spacing w:val="-5"/>
          <w:sz w:val="20"/>
        </w:rPr>
        <w:t> </w:t>
      </w:r>
      <w:r>
        <w:rPr>
          <w:sz w:val="20"/>
        </w:rPr>
        <w:t>que</w:t>
      </w:r>
      <w:r>
        <w:rPr>
          <w:spacing w:val="-5"/>
          <w:sz w:val="20"/>
        </w:rPr>
        <w:t> </w:t>
      </w:r>
      <w:r>
        <w:rPr>
          <w:sz w:val="20"/>
        </w:rPr>
        <w:t>se</w:t>
      </w:r>
      <w:r>
        <w:rPr>
          <w:spacing w:val="-5"/>
          <w:sz w:val="20"/>
        </w:rPr>
        <w:t> </w:t>
      </w:r>
      <w:r>
        <w:rPr>
          <w:sz w:val="20"/>
        </w:rPr>
        <w:t>debe</w:t>
      </w:r>
      <w:r>
        <w:rPr>
          <w:spacing w:val="-5"/>
          <w:sz w:val="20"/>
        </w:rPr>
        <w:t> </w:t>
      </w:r>
      <w:r>
        <w:rPr>
          <w:sz w:val="20"/>
        </w:rPr>
        <w:t>respetar</w:t>
      </w:r>
      <w:r>
        <w:rPr>
          <w:spacing w:val="-6"/>
          <w:sz w:val="20"/>
        </w:rPr>
        <w:t> </w:t>
      </w:r>
      <w:r>
        <w:rPr>
          <w:sz w:val="20"/>
        </w:rPr>
        <w:t>el</w:t>
      </w:r>
      <w:r>
        <w:rPr>
          <w:spacing w:val="-5"/>
          <w:sz w:val="20"/>
        </w:rPr>
        <w:t> </w:t>
      </w:r>
      <w:r>
        <w:rPr>
          <w:sz w:val="20"/>
        </w:rPr>
        <w:t>principio</w:t>
      </w:r>
      <w:r>
        <w:rPr>
          <w:spacing w:val="-6"/>
          <w:sz w:val="20"/>
        </w:rPr>
        <w:t> </w:t>
      </w:r>
      <w:r>
        <w:rPr>
          <w:sz w:val="20"/>
        </w:rPr>
        <w:t>del</w:t>
      </w:r>
      <w:r>
        <w:rPr>
          <w:spacing w:val="-5"/>
          <w:sz w:val="20"/>
        </w:rPr>
        <w:t> </w:t>
      </w:r>
      <w:r>
        <w:rPr>
          <w:sz w:val="20"/>
        </w:rPr>
        <w:t>contradictorio, que garantiza la intervención de esta en el análisis de la prueba</w:t>
      </w:r>
      <w:hyperlink w:history="true" w:anchor="_bookmark107">
        <w:r>
          <w:rPr>
            <w:position w:val="7"/>
            <w:sz w:val="13"/>
          </w:rPr>
          <w:t>77</w:t>
        </w:r>
      </w:hyperlink>
      <w:r>
        <w:rPr>
          <w:sz w:val="20"/>
        </w:rPr>
        <w:t>. Además, los medios adecuados para presentar la defensa comprenden todos los materiales y pruebas utilizados, así como los documentos</w:t>
      </w:r>
      <w:r>
        <w:rPr>
          <w:spacing w:val="-4"/>
          <w:sz w:val="20"/>
        </w:rPr>
        <w:t> </w:t>
      </w:r>
      <w:r>
        <w:rPr>
          <w:sz w:val="20"/>
        </w:rPr>
        <w:t>exculpatorios</w:t>
      </w:r>
      <w:hyperlink w:history="true" w:anchor="_bookmark108">
        <w:r>
          <w:rPr>
            <w:position w:val="7"/>
            <w:sz w:val="13"/>
          </w:rPr>
          <w:t>78</w:t>
        </w:r>
      </w:hyperlink>
      <w:r>
        <w:rPr>
          <w:sz w:val="20"/>
        </w:rPr>
        <w:t>.</w:t>
      </w:r>
    </w:p>
    <w:p>
      <w:pPr>
        <w:pStyle w:val="BodyText"/>
        <w:spacing w:before="11"/>
        <w:rPr>
          <w:sz w:val="19"/>
        </w:rPr>
      </w:pPr>
    </w:p>
    <w:p>
      <w:pPr>
        <w:pStyle w:val="ListParagraph"/>
        <w:numPr>
          <w:ilvl w:val="0"/>
          <w:numId w:val="20"/>
        </w:numPr>
        <w:tabs>
          <w:tab w:pos="687" w:val="left" w:leader="none"/>
        </w:tabs>
        <w:spacing w:line="240" w:lineRule="auto" w:before="0" w:after="0"/>
        <w:ind w:left="118" w:right="114" w:firstLine="0"/>
        <w:jc w:val="both"/>
        <w:rPr>
          <w:sz w:val="20"/>
        </w:rPr>
      </w:pPr>
      <w:r>
        <w:rPr>
          <w:sz w:val="20"/>
        </w:rPr>
        <w:t>En el caso concreto, la Corte advierte que no consta en las actuaciones una notificación escrita en virtud de la cual se haya comunicado a la presunta víctima los motivos específicos por los que se iniciaba el procedimiento administrativo en su contra ni su eventual configuración legal, es decir, las causales normativas que determinarían la probable</w:t>
      </w:r>
      <w:r>
        <w:rPr>
          <w:spacing w:val="-46"/>
          <w:sz w:val="20"/>
        </w:rPr>
        <w:t> </w:t>
      </w:r>
      <w:r>
        <w:rPr>
          <w:sz w:val="20"/>
        </w:rPr>
        <w:t>comisión de</w:t>
      </w:r>
      <w:r>
        <w:rPr>
          <w:spacing w:val="-5"/>
          <w:sz w:val="20"/>
        </w:rPr>
        <w:t> </w:t>
      </w:r>
      <w:r>
        <w:rPr>
          <w:sz w:val="20"/>
        </w:rPr>
        <w:t>infracciones</w:t>
      </w:r>
      <w:r>
        <w:rPr>
          <w:spacing w:val="-7"/>
          <w:sz w:val="20"/>
        </w:rPr>
        <w:t> </w:t>
      </w:r>
      <w:r>
        <w:rPr>
          <w:sz w:val="20"/>
        </w:rPr>
        <w:t>disciplinarias</w:t>
      </w:r>
      <w:r>
        <w:rPr>
          <w:spacing w:val="-6"/>
          <w:sz w:val="20"/>
        </w:rPr>
        <w:t> </w:t>
      </w:r>
      <w:r>
        <w:rPr>
          <w:sz w:val="20"/>
        </w:rPr>
        <w:t>por</w:t>
      </w:r>
      <w:r>
        <w:rPr>
          <w:spacing w:val="-6"/>
          <w:sz w:val="20"/>
        </w:rPr>
        <w:t> </w:t>
      </w:r>
      <w:r>
        <w:rPr>
          <w:sz w:val="20"/>
        </w:rPr>
        <w:t>parte</w:t>
      </w:r>
      <w:r>
        <w:rPr>
          <w:spacing w:val="-5"/>
          <w:sz w:val="20"/>
        </w:rPr>
        <w:t> </w:t>
      </w:r>
      <w:r>
        <w:rPr>
          <w:sz w:val="20"/>
        </w:rPr>
        <w:t>del</w:t>
      </w:r>
      <w:r>
        <w:rPr>
          <w:spacing w:val="-7"/>
          <w:sz w:val="20"/>
        </w:rPr>
        <w:t> </w:t>
      </w:r>
      <w:r>
        <w:rPr>
          <w:sz w:val="20"/>
        </w:rPr>
        <w:t>señor</w:t>
      </w:r>
      <w:r>
        <w:rPr>
          <w:spacing w:val="-6"/>
          <w:sz w:val="20"/>
        </w:rPr>
        <w:t> </w:t>
      </w:r>
      <w:r>
        <w:rPr>
          <w:sz w:val="20"/>
        </w:rPr>
        <w:t>Mina</w:t>
      </w:r>
      <w:r>
        <w:rPr>
          <w:spacing w:val="-7"/>
          <w:sz w:val="20"/>
        </w:rPr>
        <w:t> </w:t>
      </w:r>
      <w:r>
        <w:rPr>
          <w:sz w:val="20"/>
        </w:rPr>
        <w:t>Cuero.</w:t>
      </w:r>
      <w:r>
        <w:rPr>
          <w:spacing w:val="-5"/>
          <w:sz w:val="20"/>
        </w:rPr>
        <w:t> </w:t>
      </w:r>
      <w:r>
        <w:rPr>
          <w:sz w:val="20"/>
        </w:rPr>
        <w:t>En</w:t>
      </w:r>
      <w:r>
        <w:rPr>
          <w:spacing w:val="-5"/>
          <w:sz w:val="20"/>
        </w:rPr>
        <w:t> </w:t>
      </w:r>
      <w:r>
        <w:rPr>
          <w:sz w:val="20"/>
        </w:rPr>
        <w:t>consecuencia,</w:t>
      </w:r>
      <w:r>
        <w:rPr>
          <w:spacing w:val="-5"/>
          <w:sz w:val="20"/>
        </w:rPr>
        <w:t> </w:t>
      </w:r>
      <w:r>
        <w:rPr>
          <w:sz w:val="20"/>
        </w:rPr>
        <w:t>la</w:t>
      </w:r>
      <w:r>
        <w:rPr>
          <w:spacing w:val="-7"/>
          <w:sz w:val="20"/>
        </w:rPr>
        <w:t> </w:t>
      </w:r>
      <w:r>
        <w:rPr>
          <w:sz w:val="20"/>
        </w:rPr>
        <w:t>falta</w:t>
      </w:r>
      <w:r>
        <w:rPr>
          <w:spacing w:val="-6"/>
          <w:sz w:val="20"/>
        </w:rPr>
        <w:t> </w:t>
      </w:r>
      <w:r>
        <w:rPr>
          <w:sz w:val="20"/>
        </w:rPr>
        <w:t>de</w:t>
      </w:r>
      <w:r>
        <w:rPr>
          <w:spacing w:val="-5"/>
          <w:sz w:val="20"/>
        </w:rPr>
        <w:t> </w:t>
      </w:r>
      <w:r>
        <w:rPr>
          <w:sz w:val="20"/>
        </w:rPr>
        <w:t>una notificación que cumpliera tales exigencias impidió a la presunta víctima ejercer adecuadamente su derecho de defensa, en tanto desconocía los hechos específicos frente a los cuales debía formular su estrategia</w:t>
      </w:r>
      <w:r>
        <w:rPr>
          <w:spacing w:val="-20"/>
          <w:sz w:val="20"/>
        </w:rPr>
        <w:t> </w:t>
      </w:r>
      <w:r>
        <w:rPr>
          <w:sz w:val="20"/>
        </w:rPr>
        <w:t>defensiva.</w:t>
      </w:r>
    </w:p>
    <w:p>
      <w:pPr>
        <w:pStyle w:val="BodyText"/>
        <w:spacing w:before="11"/>
        <w:rPr>
          <w:sz w:val="19"/>
        </w:rPr>
      </w:pPr>
    </w:p>
    <w:p>
      <w:pPr>
        <w:pStyle w:val="ListParagraph"/>
        <w:numPr>
          <w:ilvl w:val="0"/>
          <w:numId w:val="20"/>
        </w:numPr>
        <w:tabs>
          <w:tab w:pos="687" w:val="left" w:leader="none"/>
        </w:tabs>
        <w:spacing w:line="240" w:lineRule="auto" w:before="1" w:after="0"/>
        <w:ind w:left="118" w:right="113" w:firstLine="0"/>
        <w:jc w:val="both"/>
        <w:rPr>
          <w:sz w:val="20"/>
        </w:rPr>
      </w:pPr>
      <w:r>
        <w:rPr>
          <w:sz w:val="20"/>
        </w:rPr>
        <w:t>En cuanto al alegato del Estado, referido a que la presunta víctima conocía las actuaciones desde la diligencia del 18 de septiembre de 2000, cabe señalar que en esa fecha el señor Mina Cuero rindió su declaración ante un investigador de la Policía Judicial, con la presencia de un fiscal del Ministerio Público. Sin embargo, en el acta que documentó dicha actuación, no consta que se comunicasen a la presunta víctima los hechos específicos que daban</w:t>
      </w:r>
      <w:r>
        <w:rPr>
          <w:spacing w:val="-11"/>
          <w:sz w:val="20"/>
        </w:rPr>
        <w:t> </w:t>
      </w:r>
      <w:r>
        <w:rPr>
          <w:sz w:val="20"/>
        </w:rPr>
        <w:t>origen</w:t>
      </w:r>
      <w:r>
        <w:rPr>
          <w:spacing w:val="-11"/>
          <w:sz w:val="20"/>
        </w:rPr>
        <w:t> </w:t>
      </w:r>
      <w:r>
        <w:rPr>
          <w:sz w:val="20"/>
        </w:rPr>
        <w:t>al</w:t>
      </w:r>
      <w:r>
        <w:rPr>
          <w:spacing w:val="-11"/>
          <w:sz w:val="20"/>
        </w:rPr>
        <w:t> </w:t>
      </w:r>
      <w:r>
        <w:rPr>
          <w:sz w:val="20"/>
        </w:rPr>
        <w:t>procedimiento,</w:t>
      </w:r>
      <w:r>
        <w:rPr>
          <w:spacing w:val="-12"/>
          <w:sz w:val="20"/>
        </w:rPr>
        <w:t> </w:t>
      </w:r>
      <w:r>
        <w:rPr>
          <w:sz w:val="20"/>
        </w:rPr>
        <w:t>ni</w:t>
      </w:r>
      <w:r>
        <w:rPr>
          <w:spacing w:val="-12"/>
          <w:sz w:val="20"/>
        </w:rPr>
        <w:t> </w:t>
      </w:r>
      <w:r>
        <w:rPr>
          <w:sz w:val="20"/>
        </w:rPr>
        <w:t>el</w:t>
      </w:r>
      <w:r>
        <w:rPr>
          <w:spacing w:val="-11"/>
          <w:sz w:val="20"/>
        </w:rPr>
        <w:t> </w:t>
      </w:r>
      <w:r>
        <w:rPr>
          <w:sz w:val="20"/>
        </w:rPr>
        <w:t>modo</w:t>
      </w:r>
      <w:r>
        <w:rPr>
          <w:spacing w:val="-12"/>
          <w:sz w:val="20"/>
        </w:rPr>
        <w:t> </w:t>
      </w:r>
      <w:r>
        <w:rPr>
          <w:sz w:val="20"/>
        </w:rPr>
        <w:t>en</w:t>
      </w:r>
      <w:r>
        <w:rPr>
          <w:spacing w:val="-12"/>
          <w:sz w:val="20"/>
        </w:rPr>
        <w:t> </w:t>
      </w:r>
      <w:r>
        <w:rPr>
          <w:sz w:val="20"/>
        </w:rPr>
        <w:t>que</w:t>
      </w:r>
      <w:r>
        <w:rPr>
          <w:spacing w:val="-12"/>
          <w:sz w:val="20"/>
        </w:rPr>
        <w:t> </w:t>
      </w:r>
      <w:r>
        <w:rPr>
          <w:sz w:val="20"/>
        </w:rPr>
        <w:t>tales</w:t>
      </w:r>
      <w:r>
        <w:rPr>
          <w:spacing w:val="-11"/>
          <w:sz w:val="20"/>
        </w:rPr>
        <w:t> </w:t>
      </w:r>
      <w:r>
        <w:rPr>
          <w:sz w:val="20"/>
        </w:rPr>
        <w:t>conductas</w:t>
      </w:r>
      <w:r>
        <w:rPr>
          <w:spacing w:val="-11"/>
          <w:sz w:val="20"/>
        </w:rPr>
        <w:t> </w:t>
      </w:r>
      <w:r>
        <w:rPr>
          <w:sz w:val="20"/>
        </w:rPr>
        <w:t>configuraban</w:t>
      </w:r>
      <w:r>
        <w:rPr>
          <w:spacing w:val="-12"/>
          <w:sz w:val="20"/>
        </w:rPr>
        <w:t> </w:t>
      </w:r>
      <w:r>
        <w:rPr>
          <w:sz w:val="20"/>
        </w:rPr>
        <w:t>una</w:t>
      </w:r>
      <w:r>
        <w:rPr>
          <w:spacing w:val="-12"/>
          <w:sz w:val="20"/>
        </w:rPr>
        <w:t> </w:t>
      </w:r>
      <w:r>
        <w:rPr>
          <w:sz w:val="20"/>
        </w:rPr>
        <w:t>infracción administrativa</w:t>
      </w:r>
      <w:hyperlink w:history="true" w:anchor="_bookmark109">
        <w:r>
          <w:rPr>
            <w:position w:val="7"/>
            <w:sz w:val="13"/>
          </w:rPr>
          <w:t>79</w:t>
        </w:r>
      </w:hyperlink>
      <w:r>
        <w:rPr>
          <w:sz w:val="20"/>
        </w:rPr>
        <w:t>.</w:t>
      </w:r>
    </w:p>
    <w:p>
      <w:pPr>
        <w:pStyle w:val="BodyText"/>
        <w:spacing w:before="10"/>
        <w:rPr>
          <w:sz w:val="19"/>
        </w:rPr>
      </w:pPr>
    </w:p>
    <w:p>
      <w:pPr>
        <w:pStyle w:val="ListParagraph"/>
        <w:numPr>
          <w:ilvl w:val="0"/>
          <w:numId w:val="20"/>
        </w:numPr>
        <w:tabs>
          <w:tab w:pos="687" w:val="left" w:leader="none"/>
        </w:tabs>
        <w:spacing w:line="240" w:lineRule="auto" w:before="1" w:after="0"/>
        <w:ind w:left="118" w:right="113" w:firstLine="0"/>
        <w:jc w:val="both"/>
        <w:rPr>
          <w:sz w:val="20"/>
        </w:rPr>
      </w:pPr>
      <w:r>
        <w:rPr>
          <w:sz w:val="20"/>
        </w:rPr>
        <w:t>Por otro lado, en su declaración ante la Corte, la presunta víctima señaló que fue informada</w:t>
      </w:r>
      <w:r>
        <w:rPr>
          <w:spacing w:val="-13"/>
          <w:sz w:val="20"/>
        </w:rPr>
        <w:t> </w:t>
      </w:r>
      <w:r>
        <w:rPr>
          <w:sz w:val="20"/>
        </w:rPr>
        <w:t>que</w:t>
      </w:r>
      <w:r>
        <w:rPr>
          <w:spacing w:val="-13"/>
          <w:sz w:val="20"/>
        </w:rPr>
        <w:t> </w:t>
      </w:r>
      <w:r>
        <w:rPr>
          <w:sz w:val="20"/>
        </w:rPr>
        <w:t>la</w:t>
      </w:r>
      <w:r>
        <w:rPr>
          <w:spacing w:val="-13"/>
          <w:sz w:val="20"/>
        </w:rPr>
        <w:t> </w:t>
      </w:r>
      <w:r>
        <w:rPr>
          <w:sz w:val="20"/>
        </w:rPr>
        <w:t>audiencia</w:t>
      </w:r>
      <w:r>
        <w:rPr>
          <w:spacing w:val="-13"/>
          <w:sz w:val="20"/>
        </w:rPr>
        <w:t> </w:t>
      </w:r>
      <w:r>
        <w:rPr>
          <w:sz w:val="20"/>
        </w:rPr>
        <w:t>tendría</w:t>
      </w:r>
      <w:r>
        <w:rPr>
          <w:spacing w:val="-13"/>
          <w:sz w:val="20"/>
        </w:rPr>
        <w:t> </w:t>
      </w:r>
      <w:r>
        <w:rPr>
          <w:sz w:val="20"/>
        </w:rPr>
        <w:t>lugar,</w:t>
      </w:r>
      <w:r>
        <w:rPr>
          <w:spacing w:val="-12"/>
          <w:sz w:val="20"/>
        </w:rPr>
        <w:t> </w:t>
      </w:r>
      <w:r>
        <w:rPr>
          <w:sz w:val="20"/>
        </w:rPr>
        <w:t>un</w:t>
      </w:r>
      <w:r>
        <w:rPr>
          <w:spacing w:val="-12"/>
          <w:sz w:val="20"/>
        </w:rPr>
        <w:t> </w:t>
      </w:r>
      <w:r>
        <w:rPr>
          <w:sz w:val="20"/>
        </w:rPr>
        <w:t>día</w:t>
      </w:r>
      <w:r>
        <w:rPr>
          <w:spacing w:val="-14"/>
          <w:sz w:val="20"/>
        </w:rPr>
        <w:t> </w:t>
      </w:r>
      <w:r>
        <w:rPr>
          <w:sz w:val="20"/>
        </w:rPr>
        <w:t>antes</w:t>
      </w:r>
      <w:r>
        <w:rPr>
          <w:spacing w:val="-13"/>
          <w:sz w:val="20"/>
        </w:rPr>
        <w:t> </w:t>
      </w:r>
      <w:r>
        <w:rPr>
          <w:sz w:val="20"/>
        </w:rPr>
        <w:t>del</w:t>
      </w:r>
      <w:r>
        <w:rPr>
          <w:spacing w:val="-12"/>
          <w:sz w:val="20"/>
        </w:rPr>
        <w:t> </w:t>
      </w:r>
      <w:r>
        <w:rPr>
          <w:sz w:val="20"/>
        </w:rPr>
        <w:t>desarrollo</w:t>
      </w:r>
      <w:r>
        <w:rPr>
          <w:spacing w:val="-13"/>
          <w:sz w:val="20"/>
        </w:rPr>
        <w:t> </w:t>
      </w:r>
      <w:r>
        <w:rPr>
          <w:sz w:val="20"/>
        </w:rPr>
        <w:t>de</w:t>
      </w:r>
      <w:r>
        <w:rPr>
          <w:spacing w:val="-14"/>
          <w:sz w:val="20"/>
        </w:rPr>
        <w:t> </w:t>
      </w:r>
      <w:r>
        <w:rPr>
          <w:sz w:val="20"/>
        </w:rPr>
        <w:t>esta,</w:t>
      </w:r>
      <w:r>
        <w:rPr>
          <w:spacing w:val="-14"/>
          <w:sz w:val="20"/>
        </w:rPr>
        <w:t> </w:t>
      </w:r>
      <w:r>
        <w:rPr>
          <w:sz w:val="20"/>
        </w:rPr>
        <w:t>sin</w:t>
      </w:r>
      <w:r>
        <w:rPr>
          <w:spacing w:val="-14"/>
          <w:sz w:val="20"/>
        </w:rPr>
        <w:t> </w:t>
      </w:r>
      <w:r>
        <w:rPr>
          <w:sz w:val="20"/>
        </w:rPr>
        <w:t>que</w:t>
      </w:r>
      <w:r>
        <w:rPr>
          <w:spacing w:val="-12"/>
          <w:sz w:val="20"/>
        </w:rPr>
        <w:t> </w:t>
      </w:r>
      <w:r>
        <w:rPr>
          <w:sz w:val="20"/>
        </w:rPr>
        <w:t>el</w:t>
      </w:r>
      <w:r>
        <w:rPr>
          <w:spacing w:val="-13"/>
          <w:sz w:val="20"/>
        </w:rPr>
        <w:t> </w:t>
      </w:r>
      <w:r>
        <w:rPr>
          <w:sz w:val="20"/>
        </w:rPr>
        <w:t>Estado haya aportado prueba para controvertir dicha afirmación. En efecto, no fue ofrecido como prueba ningún documento que permita comprobar la notificación al interesado de la fecha, hora y lugar de la audiencia con la antelación necesaria para preparar adecuadamente su defensa.</w:t>
      </w:r>
    </w:p>
    <w:p>
      <w:pPr>
        <w:pStyle w:val="BodyText"/>
      </w:pPr>
    </w:p>
    <w:p>
      <w:pPr>
        <w:pStyle w:val="ListParagraph"/>
        <w:numPr>
          <w:ilvl w:val="0"/>
          <w:numId w:val="20"/>
        </w:numPr>
        <w:tabs>
          <w:tab w:pos="686" w:val="left" w:leader="none"/>
        </w:tabs>
        <w:spacing w:line="240" w:lineRule="auto" w:before="0" w:after="0"/>
        <w:ind w:left="118" w:right="113" w:firstLine="0"/>
        <w:jc w:val="both"/>
        <w:rPr>
          <w:sz w:val="20"/>
        </w:rPr>
      </w:pPr>
      <w:r>
        <w:rPr>
          <w:sz w:val="20"/>
        </w:rPr>
        <w:t>Si</w:t>
      </w:r>
      <w:r>
        <w:rPr>
          <w:spacing w:val="-4"/>
          <w:sz w:val="20"/>
        </w:rPr>
        <w:t> </w:t>
      </w:r>
      <w:r>
        <w:rPr>
          <w:sz w:val="20"/>
        </w:rPr>
        <w:t>bien</w:t>
      </w:r>
      <w:r>
        <w:rPr>
          <w:spacing w:val="-5"/>
          <w:sz w:val="20"/>
        </w:rPr>
        <w:t> </w:t>
      </w:r>
      <w:r>
        <w:rPr>
          <w:sz w:val="20"/>
        </w:rPr>
        <w:t>el</w:t>
      </w:r>
      <w:r>
        <w:rPr>
          <w:spacing w:val="-4"/>
          <w:sz w:val="20"/>
        </w:rPr>
        <w:t> </w:t>
      </w:r>
      <w:r>
        <w:rPr>
          <w:sz w:val="20"/>
        </w:rPr>
        <w:t>señor</w:t>
      </w:r>
      <w:r>
        <w:rPr>
          <w:spacing w:val="-5"/>
          <w:sz w:val="20"/>
        </w:rPr>
        <w:t> </w:t>
      </w:r>
      <w:r>
        <w:rPr>
          <w:sz w:val="20"/>
        </w:rPr>
        <w:t>Mina</w:t>
      </w:r>
      <w:r>
        <w:rPr>
          <w:spacing w:val="-5"/>
          <w:sz w:val="20"/>
        </w:rPr>
        <w:t> </w:t>
      </w:r>
      <w:r>
        <w:rPr>
          <w:sz w:val="20"/>
        </w:rPr>
        <w:t>Cuero</w:t>
      </w:r>
      <w:r>
        <w:rPr>
          <w:spacing w:val="-5"/>
          <w:sz w:val="20"/>
        </w:rPr>
        <w:t> </w:t>
      </w:r>
      <w:r>
        <w:rPr>
          <w:sz w:val="20"/>
        </w:rPr>
        <w:t>compareció</w:t>
      </w:r>
      <w:r>
        <w:rPr>
          <w:spacing w:val="-5"/>
          <w:sz w:val="20"/>
        </w:rPr>
        <w:t> </w:t>
      </w:r>
      <w:r>
        <w:rPr>
          <w:sz w:val="20"/>
        </w:rPr>
        <w:t>a</w:t>
      </w:r>
      <w:r>
        <w:rPr>
          <w:spacing w:val="-5"/>
          <w:sz w:val="20"/>
        </w:rPr>
        <w:t> </w:t>
      </w:r>
      <w:r>
        <w:rPr>
          <w:sz w:val="20"/>
        </w:rPr>
        <w:t>la</w:t>
      </w:r>
      <w:r>
        <w:rPr>
          <w:spacing w:val="-5"/>
          <w:sz w:val="20"/>
        </w:rPr>
        <w:t> </w:t>
      </w:r>
      <w:r>
        <w:rPr>
          <w:sz w:val="20"/>
        </w:rPr>
        <w:t>audiencia</w:t>
      </w:r>
      <w:r>
        <w:rPr>
          <w:spacing w:val="-5"/>
          <w:sz w:val="20"/>
        </w:rPr>
        <w:t> </w:t>
      </w:r>
      <w:r>
        <w:rPr>
          <w:sz w:val="20"/>
        </w:rPr>
        <w:t>asistido</w:t>
      </w:r>
      <w:r>
        <w:rPr>
          <w:spacing w:val="-5"/>
          <w:sz w:val="20"/>
        </w:rPr>
        <w:t> </w:t>
      </w:r>
      <w:r>
        <w:rPr>
          <w:sz w:val="20"/>
        </w:rPr>
        <w:t>por</w:t>
      </w:r>
      <w:r>
        <w:rPr>
          <w:spacing w:val="-5"/>
          <w:sz w:val="20"/>
        </w:rPr>
        <w:t> </w:t>
      </w:r>
      <w:r>
        <w:rPr>
          <w:sz w:val="20"/>
        </w:rPr>
        <w:t>un</w:t>
      </w:r>
      <w:r>
        <w:rPr>
          <w:spacing w:val="-5"/>
          <w:sz w:val="20"/>
        </w:rPr>
        <w:t> </w:t>
      </w:r>
      <w:r>
        <w:rPr>
          <w:sz w:val="20"/>
        </w:rPr>
        <w:t>abogado</w:t>
      </w:r>
      <w:r>
        <w:rPr>
          <w:spacing w:val="-5"/>
          <w:sz w:val="20"/>
        </w:rPr>
        <w:t> </w:t>
      </w:r>
      <w:r>
        <w:rPr>
          <w:sz w:val="20"/>
        </w:rPr>
        <w:t>defensor particular, y propuso como prueba el testimonio de una prima, a quien no se le permitió declarar, esto no determina que se haya concedido al interesado del tiempo y los medios adecuados para preparar su</w:t>
      </w:r>
      <w:r>
        <w:rPr>
          <w:spacing w:val="-16"/>
          <w:sz w:val="20"/>
        </w:rPr>
        <w:t> </w:t>
      </w:r>
      <w:r>
        <w:rPr>
          <w:sz w:val="20"/>
        </w:rPr>
        <w:t>defensa.</w:t>
      </w:r>
    </w:p>
    <w:p>
      <w:pPr>
        <w:pStyle w:val="BodyText"/>
        <w:spacing w:before="11"/>
        <w:rPr>
          <w:sz w:val="19"/>
        </w:rPr>
      </w:pPr>
    </w:p>
    <w:p>
      <w:pPr>
        <w:pStyle w:val="ListParagraph"/>
        <w:numPr>
          <w:ilvl w:val="0"/>
          <w:numId w:val="20"/>
        </w:numPr>
        <w:tabs>
          <w:tab w:pos="686" w:val="left" w:leader="none"/>
        </w:tabs>
        <w:spacing w:line="240" w:lineRule="auto" w:before="1" w:after="0"/>
        <w:ind w:left="118" w:right="114" w:firstLine="0"/>
        <w:jc w:val="both"/>
        <w:rPr>
          <w:sz w:val="20"/>
        </w:rPr>
      </w:pPr>
      <w:r>
        <w:rPr>
          <w:sz w:val="20"/>
        </w:rPr>
        <w:t>Por último, en lo que concierne al derecho a recurrir el fallo, el Tribunal determina que existía una confusión en el ordenamiento normativo vigente para la época de los hechos, </w:t>
      </w:r>
      <w:r>
        <w:rPr>
          <w:spacing w:val="5"/>
          <w:sz w:val="20"/>
        </w:rPr>
        <w:t> </w:t>
      </w:r>
      <w:r>
        <w:rPr>
          <w:sz w:val="20"/>
        </w:rPr>
        <w:t>en</w:t>
      </w:r>
    </w:p>
    <w:p>
      <w:pPr>
        <w:pStyle w:val="BodyText"/>
        <w:spacing w:before="4"/>
        <w:rPr>
          <w:sz w:val="16"/>
        </w:rPr>
      </w:pPr>
      <w:r>
        <w:rPr/>
        <w:pict>
          <v:line style="position:absolute;mso-position-horizontal-relative:page;mso-position-vertical-relative:paragraph;z-index:1432;mso-wrap-distance-left:0;mso-wrap-distance-right:0" from="70.919998pt,12.178334pt" to="214.919998pt,12.178334pt" stroked="true" strokeweight=".599pt" strokecolor="#000000">
            <v:stroke dashstyle="solid"/>
            <w10:wrap type="topAndBottom"/>
          </v:line>
        </w:pict>
      </w:r>
    </w:p>
    <w:p>
      <w:pPr>
        <w:spacing w:before="67"/>
        <w:ind w:left="118" w:right="114" w:firstLine="0"/>
        <w:jc w:val="both"/>
        <w:rPr>
          <w:sz w:val="16"/>
        </w:rPr>
      </w:pPr>
      <w:bookmarkStart w:name="_bookmark105" w:id="159"/>
      <w:bookmarkEnd w:id="159"/>
      <w:r>
        <w:rPr/>
      </w:r>
      <w:r>
        <w:rPr>
          <w:position w:val="6"/>
          <w:sz w:val="10"/>
        </w:rPr>
        <w:t>75   </w:t>
      </w:r>
      <w:r>
        <w:rPr>
          <w:i/>
          <w:sz w:val="16"/>
        </w:rPr>
        <w:t>Cfr</w:t>
      </w:r>
      <w:r>
        <w:rPr>
          <w:sz w:val="16"/>
        </w:rPr>
        <w:t>. </w:t>
      </w:r>
      <w:r>
        <w:rPr>
          <w:i/>
          <w:sz w:val="16"/>
        </w:rPr>
        <w:t>Caso Fermín Ramírez Vs. Guatemala. Fondo, Reparaciones y Costas</w:t>
      </w:r>
      <w:r>
        <w:rPr>
          <w:sz w:val="16"/>
        </w:rPr>
        <w:t>. Sentencia de 20 de junio de 2005.  Serie</w:t>
      </w:r>
      <w:r>
        <w:rPr>
          <w:spacing w:val="-4"/>
          <w:sz w:val="16"/>
        </w:rPr>
        <w:t> </w:t>
      </w:r>
      <w:r>
        <w:rPr>
          <w:sz w:val="16"/>
        </w:rPr>
        <w:t>C</w:t>
      </w:r>
      <w:r>
        <w:rPr>
          <w:spacing w:val="-3"/>
          <w:sz w:val="16"/>
        </w:rPr>
        <w:t> </w:t>
      </w:r>
      <w:r>
        <w:rPr>
          <w:sz w:val="16"/>
        </w:rPr>
        <w:t>No.</w:t>
      </w:r>
      <w:r>
        <w:rPr>
          <w:spacing w:val="-4"/>
          <w:sz w:val="16"/>
        </w:rPr>
        <w:t> </w:t>
      </w:r>
      <w:r>
        <w:rPr>
          <w:sz w:val="16"/>
        </w:rPr>
        <w:t>126,</w:t>
      </w:r>
      <w:r>
        <w:rPr>
          <w:spacing w:val="-4"/>
          <w:sz w:val="16"/>
        </w:rPr>
        <w:t> </w:t>
      </w:r>
      <w:r>
        <w:rPr>
          <w:sz w:val="16"/>
        </w:rPr>
        <w:t>párr.</w:t>
      </w:r>
      <w:r>
        <w:rPr>
          <w:spacing w:val="-4"/>
          <w:sz w:val="16"/>
        </w:rPr>
        <w:t> </w:t>
      </w:r>
      <w:r>
        <w:rPr>
          <w:sz w:val="16"/>
        </w:rPr>
        <w:t>67,</w:t>
      </w:r>
      <w:r>
        <w:rPr>
          <w:spacing w:val="-4"/>
          <w:sz w:val="16"/>
        </w:rPr>
        <w:t> </w:t>
      </w:r>
      <w:r>
        <w:rPr>
          <w:sz w:val="16"/>
        </w:rPr>
        <w:t>y</w:t>
      </w:r>
      <w:r>
        <w:rPr>
          <w:spacing w:val="-3"/>
          <w:sz w:val="16"/>
        </w:rPr>
        <w:t> </w:t>
      </w:r>
      <w:r>
        <w:rPr>
          <w:i/>
          <w:sz w:val="16"/>
        </w:rPr>
        <w:t>Caso</w:t>
      </w:r>
      <w:r>
        <w:rPr>
          <w:i/>
          <w:spacing w:val="-3"/>
          <w:sz w:val="16"/>
        </w:rPr>
        <w:t> </w:t>
      </w:r>
      <w:r>
        <w:rPr>
          <w:i/>
          <w:sz w:val="16"/>
        </w:rPr>
        <w:t>Extrabajadores</w:t>
      </w:r>
      <w:r>
        <w:rPr>
          <w:i/>
          <w:spacing w:val="-4"/>
          <w:sz w:val="16"/>
        </w:rPr>
        <w:t> </w:t>
      </w:r>
      <w:r>
        <w:rPr>
          <w:i/>
          <w:sz w:val="16"/>
        </w:rPr>
        <w:t>del</w:t>
      </w:r>
      <w:r>
        <w:rPr>
          <w:i/>
          <w:spacing w:val="-3"/>
          <w:sz w:val="16"/>
        </w:rPr>
        <w:t> </w:t>
      </w:r>
      <w:r>
        <w:rPr>
          <w:i/>
          <w:sz w:val="16"/>
        </w:rPr>
        <w:t>Organismo</w:t>
      </w:r>
      <w:r>
        <w:rPr>
          <w:i/>
          <w:spacing w:val="-2"/>
          <w:sz w:val="16"/>
        </w:rPr>
        <w:t> </w:t>
      </w:r>
      <w:r>
        <w:rPr>
          <w:i/>
          <w:sz w:val="16"/>
        </w:rPr>
        <w:t>Judicial</w:t>
      </w:r>
      <w:r>
        <w:rPr>
          <w:i/>
          <w:spacing w:val="-3"/>
          <w:sz w:val="16"/>
        </w:rPr>
        <w:t> </w:t>
      </w:r>
      <w:r>
        <w:rPr>
          <w:i/>
          <w:sz w:val="16"/>
        </w:rPr>
        <w:t>Vs.</w:t>
      </w:r>
      <w:r>
        <w:rPr>
          <w:i/>
          <w:spacing w:val="-4"/>
          <w:sz w:val="16"/>
        </w:rPr>
        <w:t> </w:t>
      </w:r>
      <w:r>
        <w:rPr>
          <w:i/>
          <w:sz w:val="16"/>
        </w:rPr>
        <w:t>Guatemala</w:t>
      </w:r>
      <w:r>
        <w:rPr>
          <w:sz w:val="16"/>
        </w:rPr>
        <w:t>,</w:t>
      </w:r>
      <w:r>
        <w:rPr>
          <w:spacing w:val="-4"/>
          <w:sz w:val="16"/>
        </w:rPr>
        <w:t> </w:t>
      </w:r>
      <w:r>
        <w:rPr>
          <w:i/>
          <w:sz w:val="16"/>
        </w:rPr>
        <w:t>supra</w:t>
      </w:r>
      <w:r>
        <w:rPr>
          <w:sz w:val="16"/>
        </w:rPr>
        <w:t>,</w:t>
      </w:r>
      <w:r>
        <w:rPr>
          <w:spacing w:val="-4"/>
          <w:sz w:val="16"/>
        </w:rPr>
        <w:t> </w:t>
      </w:r>
      <w:r>
        <w:rPr>
          <w:sz w:val="16"/>
        </w:rPr>
        <w:t>párr.</w:t>
      </w:r>
      <w:r>
        <w:rPr>
          <w:spacing w:val="-4"/>
          <w:sz w:val="16"/>
        </w:rPr>
        <w:t> </w:t>
      </w:r>
      <w:r>
        <w:rPr>
          <w:sz w:val="16"/>
        </w:rPr>
        <w:t>71.</w:t>
      </w:r>
    </w:p>
    <w:p>
      <w:pPr>
        <w:spacing w:before="41"/>
        <w:ind w:left="118" w:right="114" w:firstLine="0"/>
        <w:jc w:val="both"/>
        <w:rPr>
          <w:sz w:val="16"/>
        </w:rPr>
      </w:pPr>
      <w:bookmarkStart w:name="_bookmark106" w:id="160"/>
      <w:bookmarkEnd w:id="160"/>
      <w:r>
        <w:rPr/>
      </w:r>
      <w:r>
        <w:rPr>
          <w:position w:val="6"/>
          <w:sz w:val="10"/>
        </w:rPr>
        <w:t>76   </w:t>
      </w:r>
      <w:r>
        <w:rPr>
          <w:i/>
          <w:sz w:val="16"/>
        </w:rPr>
        <w:t>Cfr</w:t>
      </w:r>
      <w:r>
        <w:rPr>
          <w:sz w:val="16"/>
        </w:rPr>
        <w:t>. </w:t>
      </w:r>
      <w:r>
        <w:rPr>
          <w:i/>
          <w:sz w:val="16"/>
        </w:rPr>
        <w:t>Caso Barreto Leiva Vs. Venezuela. Fondo, Reparaciones y Costas</w:t>
      </w:r>
      <w:r>
        <w:rPr>
          <w:sz w:val="16"/>
        </w:rPr>
        <w:t>. Sentencia de 17 de noviembre de 2009. Serie C No. 206, párr. 28, y </w:t>
      </w:r>
      <w:r>
        <w:rPr>
          <w:i/>
          <w:sz w:val="16"/>
        </w:rPr>
        <w:t>Caso Extrabajadores del Organismo Judicial Vs. Guatemala</w:t>
      </w:r>
      <w:r>
        <w:rPr>
          <w:sz w:val="16"/>
        </w:rPr>
        <w:t>, </w:t>
      </w:r>
      <w:r>
        <w:rPr>
          <w:i/>
          <w:sz w:val="16"/>
        </w:rPr>
        <w:t>supra</w:t>
      </w:r>
      <w:r>
        <w:rPr>
          <w:sz w:val="16"/>
        </w:rPr>
        <w:t>, párr. 71.</w:t>
      </w:r>
    </w:p>
    <w:p>
      <w:pPr>
        <w:spacing w:before="39"/>
        <w:ind w:left="118" w:right="0" w:firstLine="0"/>
        <w:jc w:val="both"/>
        <w:rPr>
          <w:sz w:val="16"/>
        </w:rPr>
      </w:pPr>
      <w:bookmarkStart w:name="_bookmark107" w:id="161"/>
      <w:bookmarkEnd w:id="161"/>
      <w:r>
        <w:rPr/>
      </w:r>
      <w:r>
        <w:rPr>
          <w:position w:val="6"/>
          <w:sz w:val="10"/>
        </w:rPr>
        <w:t>77        </w:t>
      </w:r>
      <w:r>
        <w:rPr>
          <w:i/>
          <w:sz w:val="16"/>
        </w:rPr>
        <w:t>Cfr</w:t>
      </w:r>
      <w:r>
        <w:rPr>
          <w:sz w:val="16"/>
        </w:rPr>
        <w:t>. </w:t>
      </w:r>
      <w:r>
        <w:rPr>
          <w:i/>
          <w:sz w:val="16"/>
        </w:rPr>
        <w:t>Caso Extrabajadores del Organismo Judicial Vs. Guatemala</w:t>
      </w:r>
      <w:r>
        <w:rPr>
          <w:sz w:val="16"/>
        </w:rPr>
        <w:t>, </w:t>
      </w:r>
      <w:r>
        <w:rPr>
          <w:i/>
          <w:sz w:val="16"/>
        </w:rPr>
        <w:t>supra</w:t>
      </w:r>
      <w:r>
        <w:rPr>
          <w:sz w:val="16"/>
        </w:rPr>
        <w:t>, párr. 72.</w:t>
      </w:r>
    </w:p>
    <w:p>
      <w:pPr>
        <w:spacing w:before="39"/>
        <w:ind w:left="118" w:right="114" w:firstLine="0"/>
        <w:jc w:val="both"/>
        <w:rPr>
          <w:sz w:val="16"/>
        </w:rPr>
      </w:pPr>
      <w:bookmarkStart w:name="_bookmark108" w:id="162"/>
      <w:bookmarkEnd w:id="162"/>
      <w:r>
        <w:rPr/>
      </w:r>
      <w:r>
        <w:rPr>
          <w:position w:val="6"/>
          <w:sz w:val="10"/>
        </w:rPr>
        <w:t>78        </w:t>
      </w:r>
      <w:r>
        <w:rPr>
          <w:i/>
          <w:sz w:val="16"/>
        </w:rPr>
        <w:t>Cfr</w:t>
      </w:r>
      <w:r>
        <w:rPr>
          <w:sz w:val="16"/>
        </w:rPr>
        <w:t>. </w:t>
      </w:r>
      <w:r>
        <w:rPr>
          <w:i/>
          <w:sz w:val="16"/>
        </w:rPr>
        <w:t>Caso Álvarez Ramos Vs. Venezuela. Excepción Preliminar, Fondo, Reparaciones y Costas</w:t>
      </w:r>
      <w:r>
        <w:rPr>
          <w:sz w:val="16"/>
        </w:rPr>
        <w:t>. Sentencia de 30 de agosto de 2019. Serie C No. 380, párr. 154, y </w:t>
      </w:r>
      <w:r>
        <w:rPr>
          <w:i/>
          <w:sz w:val="16"/>
        </w:rPr>
        <w:t>Caso Extrabajadores del Organismo Judicial Vs. Guatemala</w:t>
      </w:r>
      <w:r>
        <w:rPr>
          <w:sz w:val="16"/>
        </w:rPr>
        <w:t>, </w:t>
      </w:r>
      <w:r>
        <w:rPr>
          <w:i/>
          <w:sz w:val="16"/>
        </w:rPr>
        <w:t>supra</w:t>
      </w:r>
      <w:r>
        <w:rPr>
          <w:sz w:val="16"/>
        </w:rPr>
        <w:t>, párr. 72.</w:t>
      </w:r>
    </w:p>
    <w:p>
      <w:pPr>
        <w:spacing w:before="39"/>
        <w:ind w:left="118" w:right="114" w:firstLine="0"/>
        <w:jc w:val="both"/>
        <w:rPr>
          <w:sz w:val="16"/>
        </w:rPr>
      </w:pPr>
      <w:bookmarkStart w:name="_bookmark109" w:id="163"/>
      <w:bookmarkEnd w:id="163"/>
      <w:r>
        <w:rPr/>
      </w:r>
      <w:r>
        <w:rPr>
          <w:position w:val="6"/>
          <w:sz w:val="10"/>
        </w:rPr>
        <w:t>79 </w:t>
      </w:r>
      <w:r>
        <w:rPr>
          <w:i/>
          <w:sz w:val="16"/>
        </w:rPr>
        <w:t>Cfr</w:t>
      </w:r>
      <w:r>
        <w:rPr>
          <w:sz w:val="16"/>
        </w:rPr>
        <w:t>. Declaración de Víctor Henrry Mina Cuero, rendida ante la Policía Nacional el 18 de septiembre de 2000 (expediente de prueba, tomo I, anexo 4 al Informe de Fondo, folios 14 a 16).</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tanto el Reglamento de Disciplina de la Policía Nacional excluía la posibilidad de “reclamar” contra</w:t>
      </w:r>
      <w:r>
        <w:rPr>
          <w:spacing w:val="-5"/>
        </w:rPr>
        <w:t> </w:t>
      </w:r>
      <w:r>
        <w:rPr/>
        <w:t>las</w:t>
      </w:r>
      <w:r>
        <w:rPr>
          <w:spacing w:val="-5"/>
        </w:rPr>
        <w:t> </w:t>
      </w:r>
      <w:r>
        <w:rPr/>
        <w:t>sanciones</w:t>
      </w:r>
      <w:r>
        <w:rPr>
          <w:spacing w:val="-6"/>
        </w:rPr>
        <w:t> </w:t>
      </w:r>
      <w:r>
        <w:rPr/>
        <w:t>impuestas</w:t>
      </w:r>
      <w:r>
        <w:rPr>
          <w:spacing w:val="-5"/>
        </w:rPr>
        <w:t> </w:t>
      </w:r>
      <w:r>
        <w:rPr/>
        <w:t>por</w:t>
      </w:r>
      <w:r>
        <w:rPr>
          <w:spacing w:val="-6"/>
        </w:rPr>
        <w:t> </w:t>
      </w:r>
      <w:r>
        <w:rPr/>
        <w:t>el</w:t>
      </w:r>
      <w:r>
        <w:rPr>
          <w:spacing w:val="-4"/>
        </w:rPr>
        <w:t> </w:t>
      </w:r>
      <w:r>
        <w:rPr/>
        <w:t>Tribunal</w:t>
      </w:r>
      <w:r>
        <w:rPr>
          <w:spacing w:val="-6"/>
        </w:rPr>
        <w:t> </w:t>
      </w:r>
      <w:r>
        <w:rPr/>
        <w:t>de</w:t>
      </w:r>
      <w:r>
        <w:rPr>
          <w:spacing w:val="-5"/>
        </w:rPr>
        <w:t> </w:t>
      </w:r>
      <w:r>
        <w:rPr/>
        <w:t>Disciplina</w:t>
      </w:r>
      <w:r>
        <w:rPr>
          <w:spacing w:val="-5"/>
        </w:rPr>
        <w:t> </w:t>
      </w:r>
      <w:r>
        <w:rPr/>
        <w:t>y,</w:t>
      </w:r>
      <w:r>
        <w:rPr>
          <w:spacing w:val="-4"/>
        </w:rPr>
        <w:t> </w:t>
      </w:r>
      <w:r>
        <w:rPr/>
        <w:t>a</w:t>
      </w:r>
      <w:r>
        <w:rPr>
          <w:spacing w:val="-5"/>
        </w:rPr>
        <w:t> </w:t>
      </w:r>
      <w:r>
        <w:rPr/>
        <w:t>su</w:t>
      </w:r>
      <w:r>
        <w:rPr>
          <w:spacing w:val="-4"/>
        </w:rPr>
        <w:t> </w:t>
      </w:r>
      <w:r>
        <w:rPr/>
        <w:t>vez,</w:t>
      </w:r>
      <w:r>
        <w:rPr>
          <w:spacing w:val="-4"/>
        </w:rPr>
        <w:t> </w:t>
      </w:r>
      <w:r>
        <w:rPr/>
        <w:t>la</w:t>
      </w:r>
      <w:r>
        <w:rPr>
          <w:spacing w:val="-5"/>
        </w:rPr>
        <w:t> </w:t>
      </w:r>
      <w:r>
        <w:rPr/>
        <w:t>Ley</w:t>
      </w:r>
      <w:r>
        <w:rPr>
          <w:spacing w:val="-6"/>
        </w:rPr>
        <w:t> </w:t>
      </w:r>
      <w:r>
        <w:rPr/>
        <w:t>de</w:t>
      </w:r>
      <w:r>
        <w:rPr>
          <w:spacing w:val="-6"/>
        </w:rPr>
        <w:t> </w:t>
      </w:r>
      <w:r>
        <w:rPr/>
        <w:t>Personal</w:t>
      </w:r>
      <w:r>
        <w:rPr>
          <w:spacing w:val="-4"/>
        </w:rPr>
        <w:t> </w:t>
      </w:r>
      <w:r>
        <w:rPr/>
        <w:t>de la Policía Nacional preveía la apelación como vía para impugnar las sanciones impuestas. De esa cuenta, dicha confusión normativa, que no fue aclarada por el Estado, determina que, en el</w:t>
      </w:r>
      <w:r>
        <w:rPr>
          <w:spacing w:val="-10"/>
        </w:rPr>
        <w:t> </w:t>
      </w:r>
      <w:r>
        <w:rPr/>
        <w:t>caso</w:t>
      </w:r>
      <w:r>
        <w:rPr>
          <w:spacing w:val="-12"/>
        </w:rPr>
        <w:t> </w:t>
      </w:r>
      <w:r>
        <w:rPr/>
        <w:t>concreto,</w:t>
      </w:r>
      <w:r>
        <w:rPr>
          <w:spacing w:val="-11"/>
        </w:rPr>
        <w:t> </w:t>
      </w:r>
      <w:r>
        <w:rPr/>
        <w:t>se</w:t>
      </w:r>
      <w:r>
        <w:rPr>
          <w:spacing w:val="-11"/>
        </w:rPr>
        <w:t> </w:t>
      </w:r>
      <w:r>
        <w:rPr/>
        <w:t>haya</w:t>
      </w:r>
      <w:r>
        <w:rPr>
          <w:spacing w:val="-11"/>
        </w:rPr>
        <w:t> </w:t>
      </w:r>
      <w:r>
        <w:rPr/>
        <w:t>vulnerado</w:t>
      </w:r>
      <w:r>
        <w:rPr>
          <w:spacing w:val="-11"/>
        </w:rPr>
        <w:t> </w:t>
      </w:r>
      <w:r>
        <w:rPr/>
        <w:t>el</w:t>
      </w:r>
      <w:r>
        <w:rPr>
          <w:spacing w:val="-10"/>
        </w:rPr>
        <w:t> </w:t>
      </w:r>
      <w:r>
        <w:rPr/>
        <w:t>artículo</w:t>
      </w:r>
      <w:r>
        <w:rPr>
          <w:spacing w:val="-12"/>
        </w:rPr>
        <w:t> </w:t>
      </w:r>
      <w:r>
        <w:rPr/>
        <w:t>8.2</w:t>
      </w:r>
      <w:r>
        <w:rPr>
          <w:spacing w:val="-11"/>
        </w:rPr>
        <w:t> </w:t>
      </w:r>
      <w:r>
        <w:rPr/>
        <w:t>h)</w:t>
      </w:r>
      <w:r>
        <w:rPr>
          <w:spacing w:val="-10"/>
        </w:rPr>
        <w:t> </w:t>
      </w:r>
      <w:r>
        <w:rPr/>
        <w:t>de</w:t>
      </w:r>
      <w:r>
        <w:rPr>
          <w:spacing w:val="-10"/>
        </w:rPr>
        <w:t> </w:t>
      </w:r>
      <w:r>
        <w:rPr/>
        <w:t>la</w:t>
      </w:r>
      <w:r>
        <w:rPr>
          <w:spacing w:val="-12"/>
        </w:rPr>
        <w:t> </w:t>
      </w:r>
      <w:r>
        <w:rPr/>
        <w:t>Convención</w:t>
      </w:r>
      <w:r>
        <w:rPr>
          <w:spacing w:val="-12"/>
        </w:rPr>
        <w:t> </w:t>
      </w:r>
      <w:r>
        <w:rPr/>
        <w:t>Americana,</w:t>
      </w:r>
      <w:r>
        <w:rPr>
          <w:spacing w:val="-11"/>
        </w:rPr>
        <w:t> </w:t>
      </w:r>
      <w:r>
        <w:rPr/>
        <w:t>en</w:t>
      </w:r>
      <w:r>
        <w:rPr>
          <w:spacing w:val="-10"/>
        </w:rPr>
        <w:t> </w:t>
      </w:r>
      <w:r>
        <w:rPr/>
        <w:t>relación con el artículo 2 del mismo instrumento</w:t>
      </w:r>
      <w:r>
        <w:rPr>
          <w:spacing w:val="-18"/>
        </w:rPr>
        <w:t> </w:t>
      </w:r>
      <w:r>
        <w:rPr/>
        <w:t>internacional.</w:t>
      </w:r>
    </w:p>
    <w:p>
      <w:pPr>
        <w:pStyle w:val="BodyText"/>
        <w:spacing w:before="12"/>
        <w:rPr>
          <w:sz w:val="19"/>
        </w:rPr>
      </w:pPr>
    </w:p>
    <w:p>
      <w:pPr>
        <w:pStyle w:val="ListParagraph"/>
        <w:numPr>
          <w:ilvl w:val="0"/>
          <w:numId w:val="20"/>
        </w:numPr>
        <w:tabs>
          <w:tab w:pos="687" w:val="left" w:leader="none"/>
        </w:tabs>
        <w:spacing w:line="240" w:lineRule="auto" w:before="0" w:after="0"/>
        <w:ind w:left="118" w:right="112" w:firstLine="0"/>
        <w:jc w:val="both"/>
        <w:rPr>
          <w:sz w:val="20"/>
        </w:rPr>
      </w:pPr>
      <w:r>
        <w:rPr>
          <w:sz w:val="20"/>
        </w:rPr>
        <w:t>A ese respecto, la Corte considera que, para evitar discrepancias como la antes advertida,</w:t>
      </w:r>
      <w:r>
        <w:rPr>
          <w:spacing w:val="-8"/>
          <w:sz w:val="20"/>
        </w:rPr>
        <w:t> </w:t>
      </w:r>
      <w:r>
        <w:rPr>
          <w:sz w:val="20"/>
        </w:rPr>
        <w:t>la</w:t>
      </w:r>
      <w:r>
        <w:rPr>
          <w:spacing w:val="-8"/>
          <w:sz w:val="20"/>
        </w:rPr>
        <w:t> </w:t>
      </w:r>
      <w:r>
        <w:rPr>
          <w:sz w:val="20"/>
        </w:rPr>
        <w:t>resolución</w:t>
      </w:r>
      <w:r>
        <w:rPr>
          <w:spacing w:val="-8"/>
          <w:sz w:val="20"/>
        </w:rPr>
        <w:t> </w:t>
      </w:r>
      <w:r>
        <w:rPr>
          <w:sz w:val="20"/>
        </w:rPr>
        <w:t>que</w:t>
      </w:r>
      <w:r>
        <w:rPr>
          <w:spacing w:val="-8"/>
          <w:sz w:val="20"/>
        </w:rPr>
        <w:t> </w:t>
      </w:r>
      <w:r>
        <w:rPr>
          <w:sz w:val="20"/>
        </w:rPr>
        <w:t>notifica</w:t>
      </w:r>
      <w:r>
        <w:rPr>
          <w:spacing w:val="-8"/>
          <w:sz w:val="20"/>
        </w:rPr>
        <w:t> </w:t>
      </w:r>
      <w:r>
        <w:rPr>
          <w:sz w:val="20"/>
        </w:rPr>
        <w:t>la</w:t>
      </w:r>
      <w:r>
        <w:rPr>
          <w:spacing w:val="-8"/>
          <w:sz w:val="20"/>
        </w:rPr>
        <w:t> </w:t>
      </w:r>
      <w:r>
        <w:rPr>
          <w:sz w:val="20"/>
        </w:rPr>
        <w:t>sanción</w:t>
      </w:r>
      <w:r>
        <w:rPr>
          <w:spacing w:val="-8"/>
          <w:sz w:val="20"/>
        </w:rPr>
        <w:t> </w:t>
      </w:r>
      <w:r>
        <w:rPr>
          <w:sz w:val="20"/>
        </w:rPr>
        <w:t>disciplinaria</w:t>
      </w:r>
      <w:r>
        <w:rPr>
          <w:spacing w:val="-8"/>
          <w:sz w:val="20"/>
        </w:rPr>
        <w:t> </w:t>
      </w:r>
      <w:r>
        <w:rPr>
          <w:sz w:val="20"/>
        </w:rPr>
        <w:t>adoptada,</w:t>
      </w:r>
      <w:r>
        <w:rPr>
          <w:spacing w:val="-8"/>
          <w:sz w:val="20"/>
        </w:rPr>
        <w:t> </w:t>
      </w:r>
      <w:r>
        <w:rPr>
          <w:sz w:val="20"/>
        </w:rPr>
        <w:t>al</w:t>
      </w:r>
      <w:r>
        <w:rPr>
          <w:spacing w:val="-8"/>
          <w:sz w:val="20"/>
        </w:rPr>
        <w:t> </w:t>
      </w:r>
      <w:r>
        <w:rPr>
          <w:sz w:val="20"/>
        </w:rPr>
        <w:t>igual</w:t>
      </w:r>
      <w:r>
        <w:rPr>
          <w:spacing w:val="-8"/>
          <w:sz w:val="20"/>
        </w:rPr>
        <w:t> </w:t>
      </w:r>
      <w:r>
        <w:rPr>
          <w:sz w:val="20"/>
        </w:rPr>
        <w:t>que</w:t>
      </w:r>
      <w:r>
        <w:rPr>
          <w:spacing w:val="-8"/>
          <w:sz w:val="20"/>
        </w:rPr>
        <w:t> </w:t>
      </w:r>
      <w:r>
        <w:rPr>
          <w:sz w:val="20"/>
        </w:rPr>
        <w:t>aquella</w:t>
      </w:r>
      <w:r>
        <w:rPr>
          <w:spacing w:val="-8"/>
          <w:sz w:val="20"/>
        </w:rPr>
        <w:t> </w:t>
      </w:r>
      <w:r>
        <w:rPr>
          <w:sz w:val="20"/>
        </w:rPr>
        <w:t>que notifica el inicio de la investigación y los cargos, debe establecer los recursos a que tiene derecho el interesado, el plazo de su interposición y la autoridad competente para su conocimiento.</w:t>
      </w:r>
      <w:r>
        <w:rPr>
          <w:spacing w:val="-12"/>
          <w:sz w:val="20"/>
        </w:rPr>
        <w:t> </w:t>
      </w:r>
      <w:r>
        <w:rPr>
          <w:sz w:val="20"/>
        </w:rPr>
        <w:t>Lo</w:t>
      </w:r>
      <w:r>
        <w:rPr>
          <w:spacing w:val="-13"/>
          <w:sz w:val="20"/>
        </w:rPr>
        <w:t> </w:t>
      </w:r>
      <w:r>
        <w:rPr>
          <w:sz w:val="20"/>
        </w:rPr>
        <w:t>anterior,</w:t>
      </w:r>
      <w:r>
        <w:rPr>
          <w:spacing w:val="-12"/>
          <w:sz w:val="20"/>
        </w:rPr>
        <w:t> </w:t>
      </w:r>
      <w:r>
        <w:rPr>
          <w:sz w:val="20"/>
        </w:rPr>
        <w:t>porque</w:t>
      </w:r>
      <w:r>
        <w:rPr>
          <w:spacing w:val="-12"/>
          <w:sz w:val="20"/>
        </w:rPr>
        <w:t> </w:t>
      </w:r>
      <w:r>
        <w:rPr>
          <w:sz w:val="20"/>
        </w:rPr>
        <w:t>el</w:t>
      </w:r>
      <w:r>
        <w:rPr>
          <w:spacing w:val="-13"/>
          <w:sz w:val="20"/>
        </w:rPr>
        <w:t> </w:t>
      </w:r>
      <w:r>
        <w:rPr>
          <w:sz w:val="20"/>
        </w:rPr>
        <w:t>acceso</w:t>
      </w:r>
      <w:r>
        <w:rPr>
          <w:spacing w:val="-13"/>
          <w:sz w:val="20"/>
        </w:rPr>
        <w:t> </w:t>
      </w:r>
      <w:r>
        <w:rPr>
          <w:sz w:val="20"/>
        </w:rPr>
        <w:t>a</w:t>
      </w:r>
      <w:r>
        <w:rPr>
          <w:spacing w:val="-13"/>
          <w:sz w:val="20"/>
        </w:rPr>
        <w:t> </w:t>
      </w:r>
      <w:r>
        <w:rPr>
          <w:sz w:val="20"/>
        </w:rPr>
        <w:t>las</w:t>
      </w:r>
      <w:r>
        <w:rPr>
          <w:spacing w:val="-13"/>
          <w:sz w:val="20"/>
        </w:rPr>
        <w:t> </w:t>
      </w:r>
      <w:r>
        <w:rPr>
          <w:sz w:val="20"/>
        </w:rPr>
        <w:t>garantías</w:t>
      </w:r>
      <w:r>
        <w:rPr>
          <w:spacing w:val="-14"/>
          <w:sz w:val="20"/>
        </w:rPr>
        <w:t> </w:t>
      </w:r>
      <w:r>
        <w:rPr>
          <w:sz w:val="20"/>
        </w:rPr>
        <w:t>judiciales</w:t>
      </w:r>
      <w:r>
        <w:rPr>
          <w:spacing w:val="-14"/>
          <w:sz w:val="20"/>
        </w:rPr>
        <w:t> </w:t>
      </w:r>
      <w:r>
        <w:rPr>
          <w:sz w:val="20"/>
        </w:rPr>
        <w:t>exige</w:t>
      </w:r>
      <w:r>
        <w:rPr>
          <w:spacing w:val="-12"/>
          <w:sz w:val="20"/>
        </w:rPr>
        <w:t> </w:t>
      </w:r>
      <w:r>
        <w:rPr>
          <w:sz w:val="20"/>
        </w:rPr>
        <w:t>que</w:t>
      </w:r>
      <w:r>
        <w:rPr>
          <w:spacing w:val="-13"/>
          <w:sz w:val="20"/>
        </w:rPr>
        <w:t> </w:t>
      </w:r>
      <w:r>
        <w:rPr>
          <w:sz w:val="20"/>
        </w:rPr>
        <w:t>la</w:t>
      </w:r>
      <w:r>
        <w:rPr>
          <w:spacing w:val="-13"/>
          <w:sz w:val="20"/>
        </w:rPr>
        <w:t> </w:t>
      </w:r>
      <w:r>
        <w:rPr>
          <w:sz w:val="20"/>
        </w:rPr>
        <w:t>persona</w:t>
      </w:r>
      <w:r>
        <w:rPr>
          <w:spacing w:val="-13"/>
          <w:sz w:val="20"/>
        </w:rPr>
        <w:t> </w:t>
      </w:r>
      <w:r>
        <w:rPr>
          <w:sz w:val="20"/>
        </w:rPr>
        <w:t>que pueda</w:t>
      </w:r>
      <w:r>
        <w:rPr>
          <w:spacing w:val="-16"/>
          <w:sz w:val="20"/>
        </w:rPr>
        <w:t> </w:t>
      </w:r>
      <w:r>
        <w:rPr>
          <w:sz w:val="20"/>
        </w:rPr>
        <w:t>verse</w:t>
      </w:r>
      <w:r>
        <w:rPr>
          <w:spacing w:val="-16"/>
          <w:sz w:val="20"/>
        </w:rPr>
        <w:t> </w:t>
      </w:r>
      <w:r>
        <w:rPr>
          <w:sz w:val="20"/>
        </w:rPr>
        <w:t>afectada</w:t>
      </w:r>
      <w:r>
        <w:rPr>
          <w:spacing w:val="-16"/>
          <w:sz w:val="20"/>
        </w:rPr>
        <w:t> </w:t>
      </w:r>
      <w:r>
        <w:rPr>
          <w:sz w:val="20"/>
        </w:rPr>
        <w:t>en</w:t>
      </w:r>
      <w:r>
        <w:rPr>
          <w:spacing w:val="-16"/>
          <w:sz w:val="20"/>
        </w:rPr>
        <w:t> </w:t>
      </w:r>
      <w:r>
        <w:rPr>
          <w:sz w:val="20"/>
        </w:rPr>
        <w:t>sus</w:t>
      </w:r>
      <w:r>
        <w:rPr>
          <w:spacing w:val="-15"/>
          <w:sz w:val="20"/>
        </w:rPr>
        <w:t> </w:t>
      </w:r>
      <w:r>
        <w:rPr>
          <w:sz w:val="20"/>
        </w:rPr>
        <w:t>derechos</w:t>
      </w:r>
      <w:r>
        <w:rPr>
          <w:spacing w:val="-15"/>
          <w:sz w:val="20"/>
        </w:rPr>
        <w:t> </w:t>
      </w:r>
      <w:r>
        <w:rPr>
          <w:sz w:val="20"/>
        </w:rPr>
        <w:t>comprenda</w:t>
      </w:r>
      <w:r>
        <w:rPr>
          <w:spacing w:val="-16"/>
          <w:sz w:val="20"/>
        </w:rPr>
        <w:t> </w:t>
      </w:r>
      <w:r>
        <w:rPr>
          <w:sz w:val="20"/>
        </w:rPr>
        <w:t>plenamente</w:t>
      </w:r>
      <w:r>
        <w:rPr>
          <w:spacing w:val="-15"/>
          <w:sz w:val="20"/>
        </w:rPr>
        <w:t> </w:t>
      </w:r>
      <w:r>
        <w:rPr>
          <w:sz w:val="20"/>
        </w:rPr>
        <w:t>los</w:t>
      </w:r>
      <w:r>
        <w:rPr>
          <w:spacing w:val="-15"/>
          <w:sz w:val="20"/>
        </w:rPr>
        <w:t> </w:t>
      </w:r>
      <w:r>
        <w:rPr>
          <w:sz w:val="20"/>
        </w:rPr>
        <w:t>recursos</w:t>
      </w:r>
      <w:r>
        <w:rPr>
          <w:spacing w:val="-15"/>
          <w:sz w:val="20"/>
        </w:rPr>
        <w:t> </w:t>
      </w:r>
      <w:r>
        <w:rPr>
          <w:sz w:val="20"/>
        </w:rPr>
        <w:t>disponibles</w:t>
      </w:r>
      <w:r>
        <w:rPr>
          <w:spacing w:val="-16"/>
          <w:sz w:val="20"/>
        </w:rPr>
        <w:t> </w:t>
      </w:r>
      <w:r>
        <w:rPr>
          <w:sz w:val="20"/>
        </w:rPr>
        <w:t>y</w:t>
      </w:r>
      <w:r>
        <w:rPr>
          <w:spacing w:val="-15"/>
          <w:sz w:val="20"/>
        </w:rPr>
        <w:t> </w:t>
      </w:r>
      <w:r>
        <w:rPr>
          <w:sz w:val="20"/>
        </w:rPr>
        <w:t>cómo accionar. La Corte entiende que la materia sancionatoria es generalmente técnica y si no se conocen los recursos al alcance de la persona sancionada, su desconocimiento se puede convertir</w:t>
      </w:r>
      <w:r>
        <w:rPr>
          <w:spacing w:val="-17"/>
          <w:sz w:val="20"/>
        </w:rPr>
        <w:t> </w:t>
      </w:r>
      <w:r>
        <w:rPr>
          <w:sz w:val="20"/>
        </w:rPr>
        <w:t>en</w:t>
      </w:r>
      <w:r>
        <w:rPr>
          <w:spacing w:val="-16"/>
          <w:sz w:val="20"/>
        </w:rPr>
        <w:t> </w:t>
      </w:r>
      <w:r>
        <w:rPr>
          <w:sz w:val="20"/>
        </w:rPr>
        <w:t>una</w:t>
      </w:r>
      <w:r>
        <w:rPr>
          <w:spacing w:val="-15"/>
          <w:sz w:val="20"/>
        </w:rPr>
        <w:t> </w:t>
      </w:r>
      <w:r>
        <w:rPr>
          <w:sz w:val="20"/>
        </w:rPr>
        <w:t>barrera</w:t>
      </w:r>
      <w:r>
        <w:rPr>
          <w:spacing w:val="-15"/>
          <w:sz w:val="20"/>
        </w:rPr>
        <w:t> </w:t>
      </w:r>
      <w:r>
        <w:rPr>
          <w:sz w:val="20"/>
        </w:rPr>
        <w:t>del</w:t>
      </w:r>
      <w:r>
        <w:rPr>
          <w:spacing w:val="-15"/>
          <w:sz w:val="20"/>
        </w:rPr>
        <w:t> </w:t>
      </w:r>
      <w:r>
        <w:rPr>
          <w:sz w:val="20"/>
        </w:rPr>
        <w:t>acceso</w:t>
      </w:r>
      <w:r>
        <w:rPr>
          <w:spacing w:val="-17"/>
          <w:sz w:val="20"/>
        </w:rPr>
        <w:t> </w:t>
      </w:r>
      <w:r>
        <w:rPr>
          <w:sz w:val="20"/>
        </w:rPr>
        <w:t>a</w:t>
      </w:r>
      <w:r>
        <w:rPr>
          <w:spacing w:val="-15"/>
          <w:sz w:val="20"/>
        </w:rPr>
        <w:t> </w:t>
      </w:r>
      <w:r>
        <w:rPr>
          <w:sz w:val="20"/>
        </w:rPr>
        <w:t>los</w:t>
      </w:r>
      <w:r>
        <w:rPr>
          <w:spacing w:val="-16"/>
          <w:sz w:val="20"/>
        </w:rPr>
        <w:t> </w:t>
      </w:r>
      <w:r>
        <w:rPr>
          <w:sz w:val="20"/>
        </w:rPr>
        <w:t>medios</w:t>
      </w:r>
      <w:r>
        <w:rPr>
          <w:spacing w:val="-15"/>
          <w:sz w:val="20"/>
        </w:rPr>
        <w:t> </w:t>
      </w:r>
      <w:r>
        <w:rPr>
          <w:sz w:val="20"/>
        </w:rPr>
        <w:t>de</w:t>
      </w:r>
      <w:r>
        <w:rPr>
          <w:spacing w:val="-14"/>
          <w:sz w:val="20"/>
        </w:rPr>
        <w:t> </w:t>
      </w:r>
      <w:r>
        <w:rPr>
          <w:sz w:val="20"/>
        </w:rPr>
        <w:t>impugnación</w:t>
      </w:r>
      <w:r>
        <w:rPr>
          <w:spacing w:val="-15"/>
          <w:sz w:val="20"/>
        </w:rPr>
        <w:t> </w:t>
      </w:r>
      <w:r>
        <w:rPr>
          <w:sz w:val="20"/>
        </w:rPr>
        <w:t>previstos</w:t>
      </w:r>
      <w:r>
        <w:rPr>
          <w:spacing w:val="-16"/>
          <w:sz w:val="20"/>
        </w:rPr>
        <w:t> </w:t>
      </w:r>
      <w:r>
        <w:rPr>
          <w:sz w:val="20"/>
        </w:rPr>
        <w:t>en</w:t>
      </w:r>
      <w:r>
        <w:rPr>
          <w:spacing w:val="-16"/>
          <w:sz w:val="20"/>
        </w:rPr>
        <w:t> </w:t>
      </w:r>
      <w:r>
        <w:rPr>
          <w:sz w:val="20"/>
        </w:rPr>
        <w:t>el</w:t>
      </w:r>
      <w:r>
        <w:rPr>
          <w:spacing w:val="-15"/>
          <w:sz w:val="20"/>
        </w:rPr>
        <w:t> </w:t>
      </w:r>
      <w:r>
        <w:rPr>
          <w:sz w:val="20"/>
        </w:rPr>
        <w:t>ordenamiento interno.</w:t>
      </w:r>
    </w:p>
    <w:p>
      <w:pPr>
        <w:pStyle w:val="BodyText"/>
        <w:spacing w:before="12"/>
        <w:rPr>
          <w:sz w:val="19"/>
        </w:rPr>
      </w:pPr>
    </w:p>
    <w:p>
      <w:pPr>
        <w:pStyle w:val="ListParagraph"/>
        <w:numPr>
          <w:ilvl w:val="0"/>
          <w:numId w:val="20"/>
        </w:numPr>
        <w:tabs>
          <w:tab w:pos="687" w:val="left" w:leader="none"/>
        </w:tabs>
        <w:spacing w:line="240" w:lineRule="auto" w:before="0" w:after="0"/>
        <w:ind w:left="119" w:right="112" w:firstLine="0"/>
        <w:jc w:val="both"/>
        <w:rPr>
          <w:sz w:val="20"/>
        </w:rPr>
      </w:pPr>
      <w:r>
        <w:rPr>
          <w:sz w:val="20"/>
        </w:rPr>
        <w:t>Por consiguiente, a juicio del Tribunal, el Estado es responsable internacionalmente por la violación de los artículos 8.2 b) y 8.2 c) de la Convención Americana, en relación con el artículo 1.1 del mismo instrumento internacional, y del artículo 8.2 h), en relación con el artículo 2 de la misma Convención, en perjuicio de Víctor Henrry Mina Cuero. En vista de lo anterior, la Corte considera que no cuenta con elementos suficientes para analizar la alegada violación del artículo 8.2 d) de la</w:t>
      </w:r>
      <w:r>
        <w:rPr>
          <w:spacing w:val="-17"/>
          <w:sz w:val="20"/>
        </w:rPr>
        <w:t> </w:t>
      </w:r>
      <w:r>
        <w:rPr>
          <w:sz w:val="20"/>
        </w:rPr>
        <w:t>Convención.</w:t>
      </w:r>
    </w:p>
    <w:p>
      <w:pPr>
        <w:pStyle w:val="BodyText"/>
        <w:spacing w:before="12"/>
        <w:rPr>
          <w:sz w:val="19"/>
        </w:rPr>
      </w:pPr>
    </w:p>
    <w:p>
      <w:pPr>
        <w:pStyle w:val="Heading2"/>
        <w:numPr>
          <w:ilvl w:val="2"/>
          <w:numId w:val="15"/>
        </w:numPr>
        <w:tabs>
          <w:tab w:pos="1478" w:val="left" w:leader="none"/>
        </w:tabs>
        <w:spacing w:line="240" w:lineRule="auto" w:before="0" w:after="0"/>
        <w:ind w:left="1477" w:right="0" w:hanging="508"/>
        <w:jc w:val="left"/>
        <w:rPr>
          <w:i/>
        </w:rPr>
      </w:pPr>
      <w:bookmarkStart w:name="B.2. Derechos a una resolución motivada " w:id="164"/>
      <w:bookmarkEnd w:id="164"/>
      <w:r>
        <w:rPr>
          <w:b w:val="0"/>
          <w:i w:val="0"/>
        </w:rPr>
      </w:r>
      <w:bookmarkStart w:name="_bookmark110" w:id="165"/>
      <w:bookmarkEnd w:id="165"/>
      <w:r>
        <w:rPr>
          <w:b w:val="0"/>
          <w:i w:val="0"/>
        </w:rPr>
      </w:r>
      <w:bookmarkStart w:name="_bookmark110" w:id="166"/>
      <w:bookmarkEnd w:id="166"/>
      <w:r>
        <w:rPr>
          <w:i/>
        </w:rPr>
        <w:t>De</w:t>
      </w:r>
      <w:r>
        <w:rPr>
          <w:i/>
        </w:rPr>
        <w:t>rechos a una resolución motivada y a la presunción de</w:t>
      </w:r>
      <w:r>
        <w:rPr>
          <w:i/>
          <w:spacing w:val="-26"/>
        </w:rPr>
        <w:t> </w:t>
      </w:r>
      <w:r>
        <w:rPr>
          <w:i/>
        </w:rPr>
        <w:t>inocencia</w:t>
      </w:r>
    </w:p>
    <w:p>
      <w:pPr>
        <w:pStyle w:val="BodyText"/>
        <w:spacing w:before="12"/>
        <w:rPr>
          <w:b/>
          <w:i/>
          <w:sz w:val="19"/>
        </w:rPr>
      </w:pPr>
    </w:p>
    <w:p>
      <w:pPr>
        <w:pStyle w:val="ListParagraph"/>
        <w:numPr>
          <w:ilvl w:val="0"/>
          <w:numId w:val="21"/>
        </w:numPr>
        <w:tabs>
          <w:tab w:pos="687" w:val="left" w:leader="none"/>
        </w:tabs>
        <w:spacing w:line="240" w:lineRule="auto" w:before="0" w:after="0"/>
        <w:ind w:left="118" w:right="112" w:firstLine="0"/>
        <w:jc w:val="both"/>
        <w:rPr>
          <w:sz w:val="20"/>
        </w:rPr>
      </w:pPr>
      <w:r>
        <w:rPr>
          <w:sz w:val="20"/>
        </w:rPr>
        <w:t>La Corte ha señalado, de forma reiterada, que la motivación “es la exteriorización de la justificación</w:t>
      </w:r>
      <w:r>
        <w:rPr>
          <w:spacing w:val="-15"/>
          <w:sz w:val="20"/>
        </w:rPr>
        <w:t> </w:t>
      </w:r>
      <w:r>
        <w:rPr>
          <w:sz w:val="20"/>
        </w:rPr>
        <w:t>razonada</w:t>
      </w:r>
      <w:r>
        <w:rPr>
          <w:spacing w:val="-16"/>
          <w:sz w:val="20"/>
        </w:rPr>
        <w:t> </w:t>
      </w:r>
      <w:r>
        <w:rPr>
          <w:sz w:val="20"/>
        </w:rPr>
        <w:t>que</w:t>
      </w:r>
      <w:r>
        <w:rPr>
          <w:spacing w:val="-15"/>
          <w:sz w:val="20"/>
        </w:rPr>
        <w:t> </w:t>
      </w:r>
      <w:r>
        <w:rPr>
          <w:sz w:val="20"/>
        </w:rPr>
        <w:t>permite</w:t>
      </w:r>
      <w:r>
        <w:rPr>
          <w:spacing w:val="-15"/>
          <w:sz w:val="20"/>
        </w:rPr>
        <w:t> </w:t>
      </w:r>
      <w:r>
        <w:rPr>
          <w:sz w:val="20"/>
        </w:rPr>
        <w:t>llegar</w:t>
      </w:r>
      <w:r>
        <w:rPr>
          <w:spacing w:val="-15"/>
          <w:sz w:val="20"/>
        </w:rPr>
        <w:t> </w:t>
      </w:r>
      <w:r>
        <w:rPr>
          <w:sz w:val="20"/>
        </w:rPr>
        <w:t>a</w:t>
      </w:r>
      <w:r>
        <w:rPr>
          <w:spacing w:val="-15"/>
          <w:sz w:val="20"/>
        </w:rPr>
        <w:t> </w:t>
      </w:r>
      <w:r>
        <w:rPr>
          <w:sz w:val="20"/>
        </w:rPr>
        <w:t>una</w:t>
      </w:r>
      <w:r>
        <w:rPr>
          <w:spacing w:val="-17"/>
          <w:sz w:val="20"/>
        </w:rPr>
        <w:t> </w:t>
      </w:r>
      <w:r>
        <w:rPr>
          <w:sz w:val="20"/>
        </w:rPr>
        <w:t>conclusión”</w:t>
      </w:r>
      <w:r>
        <w:rPr>
          <w:spacing w:val="-15"/>
          <w:sz w:val="20"/>
        </w:rPr>
        <w:t> </w:t>
      </w:r>
      <w:r>
        <w:rPr>
          <w:sz w:val="20"/>
        </w:rPr>
        <w:t>y</w:t>
      </w:r>
      <w:r>
        <w:rPr>
          <w:spacing w:val="-14"/>
          <w:sz w:val="20"/>
        </w:rPr>
        <w:t> </w:t>
      </w:r>
      <w:r>
        <w:rPr>
          <w:sz w:val="20"/>
        </w:rPr>
        <w:t>que</w:t>
      </w:r>
      <w:r>
        <w:rPr>
          <w:spacing w:val="-15"/>
          <w:sz w:val="20"/>
        </w:rPr>
        <w:t> </w:t>
      </w:r>
      <w:r>
        <w:rPr>
          <w:sz w:val="20"/>
        </w:rPr>
        <w:t>implica</w:t>
      </w:r>
      <w:r>
        <w:rPr>
          <w:spacing w:val="-14"/>
          <w:sz w:val="20"/>
        </w:rPr>
        <w:t> </w:t>
      </w:r>
      <w:r>
        <w:rPr>
          <w:sz w:val="20"/>
        </w:rPr>
        <w:t>una</w:t>
      </w:r>
      <w:r>
        <w:rPr>
          <w:spacing w:val="-16"/>
          <w:sz w:val="20"/>
        </w:rPr>
        <w:t> </w:t>
      </w:r>
      <w:r>
        <w:rPr>
          <w:sz w:val="20"/>
        </w:rPr>
        <w:t>exposición</w:t>
      </w:r>
      <w:r>
        <w:rPr>
          <w:spacing w:val="-15"/>
          <w:sz w:val="20"/>
        </w:rPr>
        <w:t> </w:t>
      </w:r>
      <w:r>
        <w:rPr>
          <w:sz w:val="20"/>
        </w:rPr>
        <w:t>lógica de</w:t>
      </w:r>
      <w:r>
        <w:rPr>
          <w:spacing w:val="-7"/>
          <w:sz w:val="20"/>
        </w:rPr>
        <w:t> </w:t>
      </w:r>
      <w:r>
        <w:rPr>
          <w:sz w:val="20"/>
        </w:rPr>
        <w:t>las</w:t>
      </w:r>
      <w:r>
        <w:rPr>
          <w:spacing w:val="-9"/>
          <w:sz w:val="20"/>
        </w:rPr>
        <w:t> </w:t>
      </w:r>
      <w:r>
        <w:rPr>
          <w:sz w:val="20"/>
        </w:rPr>
        <w:t>razones</w:t>
      </w:r>
      <w:r>
        <w:rPr>
          <w:spacing w:val="-8"/>
          <w:sz w:val="20"/>
        </w:rPr>
        <w:t> </w:t>
      </w:r>
      <w:r>
        <w:rPr>
          <w:sz w:val="20"/>
        </w:rPr>
        <w:t>que</w:t>
      </w:r>
      <w:r>
        <w:rPr>
          <w:spacing w:val="-9"/>
          <w:sz w:val="20"/>
        </w:rPr>
        <w:t> </w:t>
      </w:r>
      <w:r>
        <w:rPr>
          <w:sz w:val="20"/>
        </w:rPr>
        <w:t>llevan</w:t>
      </w:r>
      <w:r>
        <w:rPr>
          <w:spacing w:val="-8"/>
          <w:sz w:val="20"/>
        </w:rPr>
        <w:t> </w:t>
      </w:r>
      <w:r>
        <w:rPr>
          <w:sz w:val="20"/>
        </w:rPr>
        <w:t>al</w:t>
      </w:r>
      <w:r>
        <w:rPr>
          <w:spacing w:val="-9"/>
          <w:sz w:val="20"/>
        </w:rPr>
        <w:t> </w:t>
      </w:r>
      <w:r>
        <w:rPr>
          <w:sz w:val="20"/>
        </w:rPr>
        <w:t>juzgador</w:t>
      </w:r>
      <w:r>
        <w:rPr>
          <w:spacing w:val="-8"/>
          <w:sz w:val="20"/>
        </w:rPr>
        <w:t> </w:t>
      </w:r>
      <w:r>
        <w:rPr>
          <w:sz w:val="20"/>
        </w:rPr>
        <w:t>a</w:t>
      </w:r>
      <w:r>
        <w:rPr>
          <w:spacing w:val="-9"/>
          <w:sz w:val="20"/>
        </w:rPr>
        <w:t> </w:t>
      </w:r>
      <w:r>
        <w:rPr>
          <w:sz w:val="20"/>
        </w:rPr>
        <w:t>adoptar</w:t>
      </w:r>
      <w:r>
        <w:rPr>
          <w:spacing w:val="-8"/>
          <w:sz w:val="20"/>
        </w:rPr>
        <w:t> </w:t>
      </w:r>
      <w:r>
        <w:rPr>
          <w:sz w:val="20"/>
        </w:rPr>
        <w:t>una</w:t>
      </w:r>
      <w:r>
        <w:rPr>
          <w:spacing w:val="-8"/>
          <w:sz w:val="20"/>
        </w:rPr>
        <w:t> </w:t>
      </w:r>
      <w:r>
        <w:rPr>
          <w:sz w:val="20"/>
        </w:rPr>
        <w:t>resolución.</w:t>
      </w:r>
      <w:r>
        <w:rPr>
          <w:spacing w:val="-9"/>
          <w:sz w:val="20"/>
        </w:rPr>
        <w:t> </w:t>
      </w:r>
      <w:r>
        <w:rPr>
          <w:sz w:val="20"/>
        </w:rPr>
        <w:t>El</w:t>
      </w:r>
      <w:r>
        <w:rPr>
          <w:spacing w:val="-8"/>
          <w:sz w:val="20"/>
        </w:rPr>
        <w:t> </w:t>
      </w:r>
      <w:r>
        <w:rPr>
          <w:sz w:val="20"/>
        </w:rPr>
        <w:t>deber</w:t>
      </w:r>
      <w:r>
        <w:rPr>
          <w:spacing w:val="-10"/>
          <w:sz w:val="20"/>
        </w:rPr>
        <w:t> </w:t>
      </w:r>
      <w:r>
        <w:rPr>
          <w:sz w:val="20"/>
        </w:rPr>
        <w:t>de</w:t>
      </w:r>
      <w:r>
        <w:rPr>
          <w:spacing w:val="-7"/>
          <w:sz w:val="20"/>
        </w:rPr>
        <w:t> </w:t>
      </w:r>
      <w:r>
        <w:rPr>
          <w:sz w:val="20"/>
        </w:rPr>
        <w:t>motivación</w:t>
      </w:r>
      <w:r>
        <w:rPr>
          <w:spacing w:val="-8"/>
          <w:sz w:val="20"/>
        </w:rPr>
        <w:t> </w:t>
      </w:r>
      <w:r>
        <w:rPr>
          <w:sz w:val="20"/>
        </w:rPr>
        <w:t>es</w:t>
      </w:r>
      <w:r>
        <w:rPr>
          <w:spacing w:val="-9"/>
          <w:sz w:val="20"/>
        </w:rPr>
        <w:t> </w:t>
      </w:r>
      <w:r>
        <w:rPr>
          <w:sz w:val="20"/>
        </w:rPr>
        <w:t>una garantía que se desprende del artículo 8.1 de la Convención, vinculada a la correcta administración</w:t>
      </w:r>
      <w:r>
        <w:rPr>
          <w:spacing w:val="-14"/>
          <w:sz w:val="20"/>
        </w:rPr>
        <w:t> </w:t>
      </w:r>
      <w:r>
        <w:rPr>
          <w:sz w:val="20"/>
        </w:rPr>
        <w:t>de</w:t>
      </w:r>
      <w:r>
        <w:rPr>
          <w:spacing w:val="-15"/>
          <w:sz w:val="20"/>
        </w:rPr>
        <w:t> </w:t>
      </w:r>
      <w:r>
        <w:rPr>
          <w:sz w:val="20"/>
        </w:rPr>
        <w:t>justicia,</w:t>
      </w:r>
      <w:r>
        <w:rPr>
          <w:spacing w:val="-14"/>
          <w:sz w:val="20"/>
        </w:rPr>
        <w:t> </w:t>
      </w:r>
      <w:r>
        <w:rPr>
          <w:sz w:val="20"/>
        </w:rPr>
        <w:t>pues</w:t>
      </w:r>
      <w:r>
        <w:rPr>
          <w:spacing w:val="-14"/>
          <w:sz w:val="20"/>
        </w:rPr>
        <w:t> </w:t>
      </w:r>
      <w:r>
        <w:rPr>
          <w:sz w:val="20"/>
        </w:rPr>
        <w:t>protege</w:t>
      </w:r>
      <w:r>
        <w:rPr>
          <w:spacing w:val="-13"/>
          <w:sz w:val="20"/>
        </w:rPr>
        <w:t> </w:t>
      </w:r>
      <w:r>
        <w:rPr>
          <w:sz w:val="20"/>
        </w:rPr>
        <w:t>el</w:t>
      </w:r>
      <w:r>
        <w:rPr>
          <w:spacing w:val="-14"/>
          <w:sz w:val="20"/>
        </w:rPr>
        <w:t> </w:t>
      </w:r>
      <w:r>
        <w:rPr>
          <w:sz w:val="20"/>
        </w:rPr>
        <w:t>derecho</w:t>
      </w:r>
      <w:r>
        <w:rPr>
          <w:spacing w:val="-14"/>
          <w:sz w:val="20"/>
        </w:rPr>
        <w:t> </w:t>
      </w:r>
      <w:r>
        <w:rPr>
          <w:sz w:val="20"/>
        </w:rPr>
        <w:t>de</w:t>
      </w:r>
      <w:r>
        <w:rPr>
          <w:spacing w:val="-15"/>
          <w:sz w:val="20"/>
        </w:rPr>
        <w:t> </w:t>
      </w:r>
      <w:r>
        <w:rPr>
          <w:sz w:val="20"/>
        </w:rPr>
        <w:t>los</w:t>
      </w:r>
      <w:r>
        <w:rPr>
          <w:spacing w:val="-14"/>
          <w:sz w:val="20"/>
        </w:rPr>
        <w:t> </w:t>
      </w:r>
      <w:r>
        <w:rPr>
          <w:sz w:val="20"/>
        </w:rPr>
        <w:t>ciudadanos</w:t>
      </w:r>
      <w:r>
        <w:rPr>
          <w:spacing w:val="-14"/>
          <w:sz w:val="20"/>
        </w:rPr>
        <w:t> </w:t>
      </w:r>
      <w:r>
        <w:rPr>
          <w:sz w:val="20"/>
        </w:rPr>
        <w:t>a</w:t>
      </w:r>
      <w:r>
        <w:rPr>
          <w:spacing w:val="-16"/>
          <w:sz w:val="20"/>
        </w:rPr>
        <w:t> </w:t>
      </w:r>
      <w:r>
        <w:rPr>
          <w:sz w:val="20"/>
        </w:rPr>
        <w:t>ser</w:t>
      </w:r>
      <w:r>
        <w:rPr>
          <w:spacing w:val="-14"/>
          <w:sz w:val="20"/>
        </w:rPr>
        <w:t> </w:t>
      </w:r>
      <w:r>
        <w:rPr>
          <w:sz w:val="20"/>
        </w:rPr>
        <w:t>juzgados</w:t>
      </w:r>
      <w:r>
        <w:rPr>
          <w:spacing w:val="-14"/>
          <w:sz w:val="20"/>
        </w:rPr>
        <w:t> </w:t>
      </w:r>
      <w:r>
        <w:rPr>
          <w:sz w:val="20"/>
        </w:rPr>
        <w:t>conforme a las razones que el derecho suministra y confiere credibilidad a las decisiones jurídicas en una</w:t>
      </w:r>
      <w:r>
        <w:rPr>
          <w:spacing w:val="-13"/>
          <w:sz w:val="20"/>
        </w:rPr>
        <w:t> </w:t>
      </w:r>
      <w:r>
        <w:rPr>
          <w:sz w:val="20"/>
        </w:rPr>
        <w:t>sociedad</w:t>
      </w:r>
      <w:r>
        <w:rPr>
          <w:spacing w:val="-13"/>
          <w:sz w:val="20"/>
        </w:rPr>
        <w:t> </w:t>
      </w:r>
      <w:r>
        <w:rPr>
          <w:sz w:val="20"/>
        </w:rPr>
        <w:t>democrática</w:t>
      </w:r>
      <w:hyperlink w:history="true" w:anchor="_bookmark111">
        <w:r>
          <w:rPr>
            <w:position w:val="7"/>
            <w:sz w:val="13"/>
          </w:rPr>
          <w:t>80</w:t>
        </w:r>
      </w:hyperlink>
      <w:r>
        <w:rPr>
          <w:sz w:val="20"/>
        </w:rPr>
        <w:t>.</w:t>
      </w:r>
      <w:r>
        <w:rPr>
          <w:spacing w:val="-12"/>
          <w:sz w:val="20"/>
        </w:rPr>
        <w:t> </w:t>
      </w:r>
      <w:r>
        <w:rPr>
          <w:sz w:val="20"/>
        </w:rPr>
        <w:t>En</w:t>
      </w:r>
      <w:r>
        <w:rPr>
          <w:spacing w:val="-14"/>
          <w:sz w:val="20"/>
        </w:rPr>
        <w:t> </w:t>
      </w:r>
      <w:r>
        <w:rPr>
          <w:sz w:val="20"/>
        </w:rPr>
        <w:t>virtud</w:t>
      </w:r>
      <w:r>
        <w:rPr>
          <w:spacing w:val="-13"/>
          <w:sz w:val="20"/>
        </w:rPr>
        <w:t> </w:t>
      </w:r>
      <w:r>
        <w:rPr>
          <w:sz w:val="20"/>
        </w:rPr>
        <w:t>de</w:t>
      </w:r>
      <w:r>
        <w:rPr>
          <w:spacing w:val="-13"/>
          <w:sz w:val="20"/>
        </w:rPr>
        <w:t> </w:t>
      </w:r>
      <w:r>
        <w:rPr>
          <w:sz w:val="20"/>
        </w:rPr>
        <w:t>ello,</w:t>
      </w:r>
      <w:r>
        <w:rPr>
          <w:spacing w:val="-14"/>
          <w:sz w:val="20"/>
        </w:rPr>
        <w:t> </w:t>
      </w:r>
      <w:r>
        <w:rPr>
          <w:sz w:val="20"/>
        </w:rPr>
        <w:t>las</w:t>
      </w:r>
      <w:r>
        <w:rPr>
          <w:spacing w:val="-13"/>
          <w:sz w:val="20"/>
        </w:rPr>
        <w:t> </w:t>
      </w:r>
      <w:r>
        <w:rPr>
          <w:sz w:val="20"/>
        </w:rPr>
        <w:t>decisiones</w:t>
      </w:r>
      <w:r>
        <w:rPr>
          <w:spacing w:val="-14"/>
          <w:sz w:val="20"/>
        </w:rPr>
        <w:t> </w:t>
      </w:r>
      <w:r>
        <w:rPr>
          <w:sz w:val="20"/>
        </w:rPr>
        <w:t>que</w:t>
      </w:r>
      <w:r>
        <w:rPr>
          <w:spacing w:val="-12"/>
          <w:sz w:val="20"/>
        </w:rPr>
        <w:t> </w:t>
      </w:r>
      <w:r>
        <w:rPr>
          <w:sz w:val="20"/>
        </w:rPr>
        <w:t>adopten</w:t>
      </w:r>
      <w:r>
        <w:rPr>
          <w:spacing w:val="-12"/>
          <w:sz w:val="20"/>
        </w:rPr>
        <w:t> </w:t>
      </w:r>
      <w:r>
        <w:rPr>
          <w:sz w:val="20"/>
        </w:rPr>
        <w:t>los</w:t>
      </w:r>
      <w:r>
        <w:rPr>
          <w:spacing w:val="-14"/>
          <w:sz w:val="20"/>
        </w:rPr>
        <w:t> </w:t>
      </w:r>
      <w:r>
        <w:rPr>
          <w:sz w:val="20"/>
        </w:rPr>
        <w:t>órganos</w:t>
      </w:r>
      <w:r>
        <w:rPr>
          <w:spacing w:val="-13"/>
          <w:sz w:val="20"/>
        </w:rPr>
        <w:t> </w:t>
      </w:r>
      <w:r>
        <w:rPr>
          <w:sz w:val="20"/>
        </w:rPr>
        <w:t>internos de los Estados que puedan afectar derechos humanos deben estar motivadas, de lo contrario serían</w:t>
      </w:r>
      <w:r>
        <w:rPr>
          <w:spacing w:val="2"/>
          <w:sz w:val="20"/>
        </w:rPr>
        <w:t> </w:t>
      </w:r>
      <w:r>
        <w:rPr>
          <w:sz w:val="20"/>
        </w:rPr>
        <w:t>arbitrarias</w:t>
      </w:r>
      <w:hyperlink w:history="true" w:anchor="_bookmark112">
        <w:r>
          <w:rPr>
            <w:position w:val="7"/>
            <w:sz w:val="13"/>
          </w:rPr>
          <w:t>81</w:t>
        </w:r>
      </w:hyperlink>
      <w:r>
        <w:rPr>
          <w:sz w:val="20"/>
        </w:rPr>
        <w:t>.</w:t>
      </w:r>
    </w:p>
    <w:p>
      <w:pPr>
        <w:pStyle w:val="BodyText"/>
      </w:pPr>
    </w:p>
    <w:p>
      <w:pPr>
        <w:pStyle w:val="ListParagraph"/>
        <w:numPr>
          <w:ilvl w:val="0"/>
          <w:numId w:val="21"/>
        </w:numPr>
        <w:tabs>
          <w:tab w:pos="687" w:val="left" w:leader="none"/>
        </w:tabs>
        <w:spacing w:line="240" w:lineRule="auto" w:before="1" w:after="0"/>
        <w:ind w:left="118" w:right="113" w:firstLine="0"/>
        <w:jc w:val="both"/>
        <w:rPr>
          <w:sz w:val="20"/>
        </w:rPr>
      </w:pPr>
      <w:r>
        <w:rPr>
          <w:sz w:val="20"/>
        </w:rPr>
        <w:t>Así,</w:t>
      </w:r>
      <w:r>
        <w:rPr>
          <w:spacing w:val="-11"/>
          <w:sz w:val="20"/>
        </w:rPr>
        <w:t> </w:t>
      </w:r>
      <w:r>
        <w:rPr>
          <w:sz w:val="20"/>
        </w:rPr>
        <w:t>la</w:t>
      </w:r>
      <w:r>
        <w:rPr>
          <w:spacing w:val="-11"/>
          <w:sz w:val="20"/>
        </w:rPr>
        <w:t> </w:t>
      </w:r>
      <w:r>
        <w:rPr>
          <w:sz w:val="20"/>
        </w:rPr>
        <w:t>motivación</w:t>
      </w:r>
      <w:r>
        <w:rPr>
          <w:spacing w:val="-11"/>
          <w:sz w:val="20"/>
        </w:rPr>
        <w:t> </w:t>
      </w:r>
      <w:r>
        <w:rPr>
          <w:sz w:val="20"/>
        </w:rPr>
        <w:t>demuestra</w:t>
      </w:r>
      <w:r>
        <w:rPr>
          <w:spacing w:val="-11"/>
          <w:sz w:val="20"/>
        </w:rPr>
        <w:t> </w:t>
      </w:r>
      <w:r>
        <w:rPr>
          <w:sz w:val="20"/>
        </w:rPr>
        <w:t>a</w:t>
      </w:r>
      <w:r>
        <w:rPr>
          <w:spacing w:val="-12"/>
          <w:sz w:val="20"/>
        </w:rPr>
        <w:t> </w:t>
      </w:r>
      <w:r>
        <w:rPr>
          <w:sz w:val="20"/>
        </w:rPr>
        <w:t>las</w:t>
      </w:r>
      <w:r>
        <w:rPr>
          <w:spacing w:val="-12"/>
          <w:sz w:val="20"/>
        </w:rPr>
        <w:t> </w:t>
      </w:r>
      <w:r>
        <w:rPr>
          <w:sz w:val="20"/>
        </w:rPr>
        <w:t>partes</w:t>
      </w:r>
      <w:r>
        <w:rPr>
          <w:spacing w:val="-12"/>
          <w:sz w:val="20"/>
        </w:rPr>
        <w:t> </w:t>
      </w:r>
      <w:r>
        <w:rPr>
          <w:sz w:val="20"/>
        </w:rPr>
        <w:t>que</w:t>
      </w:r>
      <w:r>
        <w:rPr>
          <w:spacing w:val="-12"/>
          <w:sz w:val="20"/>
        </w:rPr>
        <w:t> </w:t>
      </w:r>
      <w:r>
        <w:rPr>
          <w:sz w:val="20"/>
        </w:rPr>
        <w:t>han</w:t>
      </w:r>
      <w:r>
        <w:rPr>
          <w:spacing w:val="-11"/>
          <w:sz w:val="20"/>
        </w:rPr>
        <w:t> </w:t>
      </w:r>
      <w:r>
        <w:rPr>
          <w:sz w:val="20"/>
        </w:rPr>
        <w:t>sido</w:t>
      </w:r>
      <w:r>
        <w:rPr>
          <w:spacing w:val="-12"/>
          <w:sz w:val="20"/>
        </w:rPr>
        <w:t> </w:t>
      </w:r>
      <w:r>
        <w:rPr>
          <w:sz w:val="20"/>
        </w:rPr>
        <w:t>oídas</w:t>
      </w:r>
      <w:r>
        <w:rPr>
          <w:spacing w:val="-10"/>
          <w:sz w:val="20"/>
        </w:rPr>
        <w:t> </w:t>
      </w:r>
      <w:r>
        <w:rPr>
          <w:sz w:val="20"/>
        </w:rPr>
        <w:t>y,</w:t>
      </w:r>
      <w:r>
        <w:rPr>
          <w:spacing w:val="-12"/>
          <w:sz w:val="20"/>
        </w:rPr>
        <w:t> </w:t>
      </w:r>
      <w:r>
        <w:rPr>
          <w:sz w:val="20"/>
        </w:rPr>
        <w:t>en</w:t>
      </w:r>
      <w:r>
        <w:rPr>
          <w:spacing w:val="-11"/>
          <w:sz w:val="20"/>
        </w:rPr>
        <w:t> </w:t>
      </w:r>
      <w:r>
        <w:rPr>
          <w:sz w:val="20"/>
        </w:rPr>
        <w:t>aquellos</w:t>
      </w:r>
      <w:r>
        <w:rPr>
          <w:spacing w:val="-12"/>
          <w:sz w:val="20"/>
        </w:rPr>
        <w:t> </w:t>
      </w:r>
      <w:r>
        <w:rPr>
          <w:sz w:val="20"/>
        </w:rPr>
        <w:t>casos</w:t>
      </w:r>
      <w:r>
        <w:rPr>
          <w:spacing w:val="-12"/>
          <w:sz w:val="20"/>
        </w:rPr>
        <w:t> </w:t>
      </w:r>
      <w:r>
        <w:rPr>
          <w:sz w:val="20"/>
        </w:rPr>
        <w:t>en</w:t>
      </w:r>
      <w:r>
        <w:rPr>
          <w:spacing w:val="-11"/>
          <w:sz w:val="20"/>
        </w:rPr>
        <w:t> </w:t>
      </w:r>
      <w:r>
        <w:rPr>
          <w:sz w:val="20"/>
        </w:rPr>
        <w:t>que las decisiones son recurribles, proporciona la posibilidad de criticar la resolución y lograr un nuevo examen ante instancias superiores. Conforme a lo anterior, la argumentación de un fallo</w:t>
      </w:r>
      <w:r>
        <w:rPr>
          <w:spacing w:val="-21"/>
          <w:sz w:val="20"/>
        </w:rPr>
        <w:t> </w:t>
      </w:r>
      <w:r>
        <w:rPr>
          <w:sz w:val="20"/>
        </w:rPr>
        <w:t>y</w:t>
      </w:r>
      <w:r>
        <w:rPr>
          <w:spacing w:val="-21"/>
          <w:sz w:val="20"/>
        </w:rPr>
        <w:t> </w:t>
      </w:r>
      <w:r>
        <w:rPr>
          <w:sz w:val="20"/>
        </w:rPr>
        <w:t>de</w:t>
      </w:r>
      <w:r>
        <w:rPr>
          <w:spacing w:val="-20"/>
          <w:sz w:val="20"/>
        </w:rPr>
        <w:t> </w:t>
      </w:r>
      <w:r>
        <w:rPr>
          <w:sz w:val="20"/>
        </w:rPr>
        <w:t>ciertos</w:t>
      </w:r>
      <w:r>
        <w:rPr>
          <w:spacing w:val="-21"/>
          <w:sz w:val="20"/>
        </w:rPr>
        <w:t> </w:t>
      </w:r>
      <w:r>
        <w:rPr>
          <w:sz w:val="20"/>
        </w:rPr>
        <w:t>actos</w:t>
      </w:r>
      <w:r>
        <w:rPr>
          <w:spacing w:val="-21"/>
          <w:sz w:val="20"/>
        </w:rPr>
        <w:t> </w:t>
      </w:r>
      <w:r>
        <w:rPr>
          <w:sz w:val="20"/>
        </w:rPr>
        <w:t>administrativos</w:t>
      </w:r>
      <w:r>
        <w:rPr>
          <w:spacing w:val="-21"/>
          <w:sz w:val="20"/>
        </w:rPr>
        <w:t> </w:t>
      </w:r>
      <w:r>
        <w:rPr>
          <w:sz w:val="20"/>
        </w:rPr>
        <w:t>debe</w:t>
      </w:r>
      <w:r>
        <w:rPr>
          <w:spacing w:val="-20"/>
          <w:sz w:val="20"/>
        </w:rPr>
        <w:t> </w:t>
      </w:r>
      <w:r>
        <w:rPr>
          <w:sz w:val="20"/>
        </w:rPr>
        <w:t>permitir</w:t>
      </w:r>
      <w:r>
        <w:rPr>
          <w:spacing w:val="-21"/>
          <w:sz w:val="20"/>
        </w:rPr>
        <w:t> </w:t>
      </w:r>
      <w:r>
        <w:rPr>
          <w:sz w:val="20"/>
        </w:rPr>
        <w:t>conocer</w:t>
      </w:r>
      <w:r>
        <w:rPr>
          <w:spacing w:val="-21"/>
          <w:sz w:val="20"/>
        </w:rPr>
        <w:t> </w:t>
      </w:r>
      <w:r>
        <w:rPr>
          <w:sz w:val="20"/>
        </w:rPr>
        <w:t>cuáles</w:t>
      </w:r>
      <w:r>
        <w:rPr>
          <w:spacing w:val="-21"/>
          <w:sz w:val="20"/>
        </w:rPr>
        <w:t> </w:t>
      </w:r>
      <w:r>
        <w:rPr>
          <w:sz w:val="20"/>
        </w:rPr>
        <w:t>fueron</w:t>
      </w:r>
      <w:r>
        <w:rPr>
          <w:spacing w:val="-21"/>
          <w:sz w:val="20"/>
        </w:rPr>
        <w:t> </w:t>
      </w:r>
      <w:r>
        <w:rPr>
          <w:sz w:val="20"/>
        </w:rPr>
        <w:t>los</w:t>
      </w:r>
      <w:r>
        <w:rPr>
          <w:spacing w:val="-21"/>
          <w:sz w:val="20"/>
        </w:rPr>
        <w:t> </w:t>
      </w:r>
      <w:r>
        <w:rPr>
          <w:sz w:val="20"/>
        </w:rPr>
        <w:t>hechos,</w:t>
      </w:r>
      <w:r>
        <w:rPr>
          <w:spacing w:val="-21"/>
          <w:sz w:val="20"/>
        </w:rPr>
        <w:t> </w:t>
      </w:r>
      <w:r>
        <w:rPr>
          <w:sz w:val="20"/>
        </w:rPr>
        <w:t>motivos y normas en que se basó la autoridad, a fin de descartar cualquier indicio de</w:t>
      </w:r>
      <w:r>
        <w:rPr>
          <w:spacing w:val="-28"/>
          <w:sz w:val="20"/>
        </w:rPr>
        <w:t> </w:t>
      </w:r>
      <w:r>
        <w:rPr>
          <w:sz w:val="20"/>
        </w:rPr>
        <w:t>arbitrariedad</w:t>
      </w:r>
      <w:hyperlink w:history="true" w:anchor="_bookmark113">
        <w:r>
          <w:rPr>
            <w:position w:val="7"/>
            <w:sz w:val="13"/>
          </w:rPr>
          <w:t>82</w:t>
        </w:r>
      </w:hyperlink>
      <w:r>
        <w:rPr>
          <w:sz w:val="20"/>
        </w:rPr>
        <w:t>.</w:t>
      </w:r>
    </w:p>
    <w:p>
      <w:pPr>
        <w:pStyle w:val="BodyText"/>
        <w:spacing w:before="11"/>
        <w:rPr>
          <w:sz w:val="19"/>
        </w:rPr>
      </w:pPr>
    </w:p>
    <w:p>
      <w:pPr>
        <w:pStyle w:val="ListParagraph"/>
        <w:numPr>
          <w:ilvl w:val="0"/>
          <w:numId w:val="21"/>
        </w:numPr>
        <w:tabs>
          <w:tab w:pos="687" w:val="left" w:leader="none"/>
        </w:tabs>
        <w:spacing w:line="240" w:lineRule="auto" w:before="0" w:after="0"/>
        <w:ind w:left="118" w:right="113" w:firstLine="0"/>
        <w:jc w:val="both"/>
        <w:rPr>
          <w:sz w:val="20"/>
        </w:rPr>
      </w:pPr>
      <w:r>
        <w:rPr>
          <w:sz w:val="20"/>
        </w:rPr>
        <w:t>Asimismo, el artículo 8.2 de la Convención Americana dispone que “[t]oda persona inculpada de delito tiene derecho a que se presuma su inocencia mientras no se establezca legalmente su culpabilidad”. En el ámbito penal, la Corte Interamericana ha señalado que el principio de presunción de inocencia constituye un fundamento de las garantías </w:t>
      </w:r>
      <w:r>
        <w:rPr>
          <w:spacing w:val="36"/>
          <w:sz w:val="20"/>
        </w:rPr>
        <w:t> </w:t>
      </w:r>
      <w:r>
        <w:rPr>
          <w:sz w:val="20"/>
        </w:rPr>
        <w:t>judiciales</w:t>
      </w:r>
      <w:hyperlink w:history="true" w:anchor="_bookmark114">
        <w:r>
          <w:rPr>
            <w:position w:val="7"/>
            <w:sz w:val="13"/>
          </w:rPr>
          <w:t>83</w:t>
        </w:r>
      </w:hyperlink>
      <w:r>
        <w:rPr>
          <w:sz w:val="20"/>
        </w:rPr>
        <w:t>,</w:t>
      </w:r>
    </w:p>
    <w:p>
      <w:pPr>
        <w:pStyle w:val="BodyText"/>
        <w:spacing w:before="7"/>
        <w:rPr>
          <w:sz w:val="11"/>
        </w:rPr>
      </w:pPr>
      <w:r>
        <w:rPr/>
        <w:pict>
          <v:line style="position:absolute;mso-position-horizontal-relative:page;mso-position-vertical-relative:paragraph;z-index:1456;mso-wrap-distance-left:0;mso-wrap-distance-right:0" from="70.919998pt,9.303697pt" to="214.919998pt,9.303697pt" stroked="true" strokeweight=".6pt" strokecolor="#000000">
            <v:stroke dashstyle="solid"/>
            <w10:wrap type="topAndBottom"/>
          </v:line>
        </w:pict>
      </w:r>
    </w:p>
    <w:p>
      <w:pPr>
        <w:spacing w:before="67"/>
        <w:ind w:left="118" w:right="116" w:firstLine="0"/>
        <w:jc w:val="both"/>
        <w:rPr>
          <w:sz w:val="16"/>
        </w:rPr>
      </w:pPr>
      <w:bookmarkStart w:name="_bookmark111" w:id="167"/>
      <w:bookmarkEnd w:id="167"/>
      <w:r>
        <w:rPr/>
      </w:r>
      <w:r>
        <w:rPr>
          <w:position w:val="6"/>
          <w:sz w:val="10"/>
        </w:rPr>
        <w:t>80 </w:t>
      </w:r>
      <w:r>
        <w:rPr>
          <w:i/>
          <w:sz w:val="16"/>
        </w:rPr>
        <w:t>Cfr</w:t>
      </w:r>
      <w:r>
        <w:rPr>
          <w:sz w:val="16"/>
        </w:rPr>
        <w:t>. </w:t>
      </w:r>
      <w:r>
        <w:rPr>
          <w:i/>
          <w:sz w:val="16"/>
        </w:rPr>
        <w:t>Caso Apitz Barbera y otros (“Corte Primera de lo Contencioso Administrativo”) Vs. Venezuela. Excepción </w:t>
      </w:r>
      <w:r>
        <w:rPr>
          <w:i/>
          <w:sz w:val="16"/>
        </w:rPr>
        <w:t>Preliminar,</w:t>
      </w:r>
      <w:r>
        <w:rPr>
          <w:i/>
          <w:spacing w:val="-9"/>
          <w:sz w:val="16"/>
        </w:rPr>
        <w:t> </w:t>
      </w:r>
      <w:r>
        <w:rPr>
          <w:i/>
          <w:sz w:val="16"/>
        </w:rPr>
        <w:t>Fondo,</w:t>
      </w:r>
      <w:r>
        <w:rPr>
          <w:i/>
          <w:spacing w:val="-10"/>
          <w:sz w:val="16"/>
        </w:rPr>
        <w:t> </w:t>
      </w:r>
      <w:r>
        <w:rPr>
          <w:i/>
          <w:sz w:val="16"/>
        </w:rPr>
        <w:t>Reparaciones</w:t>
      </w:r>
      <w:r>
        <w:rPr>
          <w:i/>
          <w:spacing w:val="-10"/>
          <w:sz w:val="16"/>
        </w:rPr>
        <w:t> </w:t>
      </w:r>
      <w:r>
        <w:rPr>
          <w:i/>
          <w:sz w:val="16"/>
        </w:rPr>
        <w:t>y</w:t>
      </w:r>
      <w:r>
        <w:rPr>
          <w:i/>
          <w:spacing w:val="-9"/>
          <w:sz w:val="16"/>
        </w:rPr>
        <w:t> </w:t>
      </w:r>
      <w:r>
        <w:rPr>
          <w:i/>
          <w:sz w:val="16"/>
        </w:rPr>
        <w:t>Costas</w:t>
      </w:r>
      <w:r>
        <w:rPr>
          <w:sz w:val="16"/>
        </w:rPr>
        <w:t>.</w:t>
      </w:r>
      <w:r>
        <w:rPr>
          <w:spacing w:val="-10"/>
          <w:sz w:val="16"/>
        </w:rPr>
        <w:t> </w:t>
      </w:r>
      <w:r>
        <w:rPr>
          <w:sz w:val="16"/>
        </w:rPr>
        <w:t>Sentencia</w:t>
      </w:r>
      <w:r>
        <w:rPr>
          <w:spacing w:val="-9"/>
          <w:sz w:val="16"/>
        </w:rPr>
        <w:t> </w:t>
      </w:r>
      <w:r>
        <w:rPr>
          <w:sz w:val="16"/>
        </w:rPr>
        <w:t>de</w:t>
      </w:r>
      <w:r>
        <w:rPr>
          <w:spacing w:val="-9"/>
          <w:sz w:val="16"/>
        </w:rPr>
        <w:t> </w:t>
      </w:r>
      <w:r>
        <w:rPr>
          <w:sz w:val="16"/>
        </w:rPr>
        <w:t>5</w:t>
      </w:r>
      <w:r>
        <w:rPr>
          <w:spacing w:val="-9"/>
          <w:sz w:val="16"/>
        </w:rPr>
        <w:t> </w:t>
      </w:r>
      <w:r>
        <w:rPr>
          <w:sz w:val="16"/>
        </w:rPr>
        <w:t>de</w:t>
      </w:r>
      <w:r>
        <w:rPr>
          <w:spacing w:val="-9"/>
          <w:sz w:val="16"/>
        </w:rPr>
        <w:t> </w:t>
      </w:r>
      <w:r>
        <w:rPr>
          <w:sz w:val="16"/>
        </w:rPr>
        <w:t>agosto</w:t>
      </w:r>
      <w:r>
        <w:rPr>
          <w:spacing w:val="-9"/>
          <w:sz w:val="16"/>
        </w:rPr>
        <w:t> </w:t>
      </w:r>
      <w:r>
        <w:rPr>
          <w:sz w:val="16"/>
        </w:rPr>
        <w:t>de</w:t>
      </w:r>
      <w:r>
        <w:rPr>
          <w:spacing w:val="-10"/>
          <w:sz w:val="16"/>
        </w:rPr>
        <w:t> </w:t>
      </w:r>
      <w:r>
        <w:rPr>
          <w:sz w:val="16"/>
        </w:rPr>
        <w:t>2008.</w:t>
      </w:r>
      <w:r>
        <w:rPr>
          <w:spacing w:val="-10"/>
          <w:sz w:val="16"/>
        </w:rPr>
        <w:t> </w:t>
      </w:r>
      <w:r>
        <w:rPr>
          <w:sz w:val="16"/>
        </w:rPr>
        <w:t>Serie</w:t>
      </w:r>
      <w:r>
        <w:rPr>
          <w:spacing w:val="-10"/>
          <w:sz w:val="16"/>
        </w:rPr>
        <w:t> </w:t>
      </w:r>
      <w:r>
        <w:rPr>
          <w:sz w:val="16"/>
        </w:rPr>
        <w:t>C</w:t>
      </w:r>
      <w:r>
        <w:rPr>
          <w:spacing w:val="-9"/>
          <w:sz w:val="16"/>
        </w:rPr>
        <w:t> </w:t>
      </w:r>
      <w:r>
        <w:rPr>
          <w:sz w:val="16"/>
        </w:rPr>
        <w:t>No.</w:t>
      </w:r>
      <w:r>
        <w:rPr>
          <w:spacing w:val="-8"/>
          <w:sz w:val="16"/>
        </w:rPr>
        <w:t> </w:t>
      </w:r>
      <w:r>
        <w:rPr>
          <w:sz w:val="16"/>
        </w:rPr>
        <w:t>182,</w:t>
      </w:r>
      <w:r>
        <w:rPr>
          <w:spacing w:val="-10"/>
          <w:sz w:val="16"/>
        </w:rPr>
        <w:t> </w:t>
      </w:r>
      <w:r>
        <w:rPr>
          <w:sz w:val="16"/>
        </w:rPr>
        <w:t>párr.</w:t>
      </w:r>
      <w:r>
        <w:rPr>
          <w:spacing w:val="-10"/>
          <w:sz w:val="16"/>
        </w:rPr>
        <w:t> </w:t>
      </w:r>
      <w:r>
        <w:rPr>
          <w:sz w:val="16"/>
        </w:rPr>
        <w:t>77,</w:t>
      </w:r>
      <w:r>
        <w:rPr>
          <w:spacing w:val="-9"/>
          <w:sz w:val="16"/>
        </w:rPr>
        <w:t> </w:t>
      </w:r>
      <w:r>
        <w:rPr>
          <w:sz w:val="16"/>
        </w:rPr>
        <w:t>y</w:t>
      </w:r>
      <w:r>
        <w:rPr>
          <w:spacing w:val="-9"/>
          <w:sz w:val="16"/>
        </w:rPr>
        <w:t> </w:t>
      </w:r>
      <w:r>
        <w:rPr>
          <w:i/>
          <w:sz w:val="16"/>
        </w:rPr>
        <w:t>Caso</w:t>
      </w:r>
      <w:r>
        <w:rPr>
          <w:i/>
          <w:spacing w:val="-9"/>
          <w:sz w:val="16"/>
        </w:rPr>
        <w:t> </w:t>
      </w:r>
      <w:r>
        <w:rPr>
          <w:i/>
          <w:sz w:val="16"/>
        </w:rPr>
        <w:t>Pavez </w:t>
      </w:r>
      <w:r>
        <w:rPr>
          <w:i/>
          <w:sz w:val="16"/>
        </w:rPr>
        <w:t>Pavez Vs. Chile, supra</w:t>
      </w:r>
      <w:r>
        <w:rPr>
          <w:sz w:val="16"/>
        </w:rPr>
        <w:t>, párr.</w:t>
      </w:r>
      <w:r>
        <w:rPr>
          <w:spacing w:val="-13"/>
          <w:sz w:val="16"/>
        </w:rPr>
        <w:t> </w:t>
      </w:r>
      <w:r>
        <w:rPr>
          <w:sz w:val="16"/>
        </w:rPr>
        <w:t>153.</w:t>
      </w:r>
    </w:p>
    <w:p>
      <w:pPr>
        <w:spacing w:before="39"/>
        <w:ind w:left="118" w:right="116" w:firstLine="0"/>
        <w:jc w:val="both"/>
        <w:rPr>
          <w:sz w:val="16"/>
        </w:rPr>
      </w:pPr>
      <w:bookmarkStart w:name="_bookmark112" w:id="168"/>
      <w:bookmarkEnd w:id="168"/>
      <w:r>
        <w:rPr/>
      </w:r>
      <w:r>
        <w:rPr>
          <w:position w:val="6"/>
          <w:sz w:val="10"/>
        </w:rPr>
        <w:t>81   </w:t>
      </w:r>
      <w:r>
        <w:rPr>
          <w:i/>
          <w:sz w:val="16"/>
        </w:rPr>
        <w:t>Cfr</w:t>
      </w:r>
      <w:r>
        <w:rPr>
          <w:sz w:val="16"/>
        </w:rPr>
        <w:t>. </w:t>
      </w:r>
      <w:r>
        <w:rPr>
          <w:i/>
          <w:sz w:val="16"/>
        </w:rPr>
        <w:t>Caso Yatama Vs. Nicaragua. Excepciones Preliminares, Fondo, Reparaciones y Costas</w:t>
      </w:r>
      <w:r>
        <w:rPr>
          <w:sz w:val="16"/>
        </w:rPr>
        <w:t>. Sentencia de 23 de junio de 2005. Serie C No. 127, párr. 152, y </w:t>
      </w:r>
      <w:r>
        <w:rPr>
          <w:i/>
          <w:sz w:val="16"/>
        </w:rPr>
        <w:t>Caso Pavez Pavez Vs. Chile</w:t>
      </w:r>
      <w:r>
        <w:rPr>
          <w:sz w:val="16"/>
        </w:rPr>
        <w:t>, </w:t>
      </w:r>
      <w:r>
        <w:rPr>
          <w:i/>
          <w:sz w:val="16"/>
        </w:rPr>
        <w:t>supra</w:t>
      </w:r>
      <w:r>
        <w:rPr>
          <w:sz w:val="16"/>
        </w:rPr>
        <w:t>, párr. 152.</w:t>
      </w:r>
    </w:p>
    <w:p>
      <w:pPr>
        <w:spacing w:before="40"/>
        <w:ind w:left="118" w:right="0" w:firstLine="0"/>
        <w:jc w:val="both"/>
        <w:rPr>
          <w:sz w:val="16"/>
        </w:rPr>
      </w:pPr>
      <w:bookmarkStart w:name="_bookmark113" w:id="169"/>
      <w:bookmarkEnd w:id="169"/>
      <w:r>
        <w:rPr/>
      </w:r>
      <w:r>
        <w:rPr>
          <w:position w:val="6"/>
          <w:sz w:val="10"/>
        </w:rPr>
        <w:t>82       </w:t>
      </w:r>
      <w:r>
        <w:rPr>
          <w:i/>
          <w:sz w:val="16"/>
        </w:rPr>
        <w:t>Cfr</w:t>
      </w:r>
      <w:r>
        <w:rPr>
          <w:sz w:val="16"/>
        </w:rPr>
        <w:t>. </w:t>
      </w:r>
      <w:r>
        <w:rPr>
          <w:i/>
          <w:sz w:val="16"/>
        </w:rPr>
        <w:t>Caso Claude Reyes y otros Vs. Chile, supra, </w:t>
      </w:r>
      <w:r>
        <w:rPr>
          <w:sz w:val="16"/>
        </w:rPr>
        <w:t>párr. 122, y </w:t>
      </w:r>
      <w:r>
        <w:rPr>
          <w:i/>
          <w:sz w:val="16"/>
        </w:rPr>
        <w:t>Caso Pavez Pavez Vs. Chile</w:t>
      </w:r>
      <w:r>
        <w:rPr>
          <w:sz w:val="16"/>
        </w:rPr>
        <w:t>, </w:t>
      </w:r>
      <w:r>
        <w:rPr>
          <w:i/>
          <w:sz w:val="16"/>
        </w:rPr>
        <w:t>supra</w:t>
      </w:r>
      <w:r>
        <w:rPr>
          <w:sz w:val="16"/>
        </w:rPr>
        <w:t>, párr. 154.</w:t>
      </w:r>
    </w:p>
    <w:p>
      <w:pPr>
        <w:spacing w:before="39"/>
        <w:ind w:left="118" w:right="116" w:firstLine="0"/>
        <w:jc w:val="both"/>
        <w:rPr>
          <w:sz w:val="16"/>
        </w:rPr>
      </w:pPr>
      <w:bookmarkStart w:name="_bookmark114" w:id="170"/>
      <w:bookmarkEnd w:id="170"/>
      <w:r>
        <w:rPr/>
      </w:r>
      <w:r>
        <w:rPr>
          <w:position w:val="6"/>
          <w:sz w:val="10"/>
        </w:rPr>
        <w:t>83        </w:t>
      </w:r>
      <w:r>
        <w:rPr>
          <w:i/>
          <w:sz w:val="16"/>
        </w:rPr>
        <w:t>Cfr</w:t>
      </w:r>
      <w:r>
        <w:rPr>
          <w:sz w:val="16"/>
        </w:rPr>
        <w:t>. </w:t>
      </w:r>
      <w:r>
        <w:rPr>
          <w:i/>
          <w:sz w:val="16"/>
        </w:rPr>
        <w:t>Mutatis mutandis</w:t>
      </w:r>
      <w:r>
        <w:rPr>
          <w:sz w:val="16"/>
        </w:rPr>
        <w:t>, </w:t>
      </w:r>
      <w:r>
        <w:rPr>
          <w:i/>
          <w:sz w:val="16"/>
        </w:rPr>
        <w:t>Caso Suárez Rosero Vs. Ecuador. Fondo</w:t>
      </w:r>
      <w:r>
        <w:rPr>
          <w:sz w:val="16"/>
        </w:rPr>
        <w:t>. Sentencia de 12 de noviembre de 1997. Serie C No. 35, párr. 77, y </w:t>
      </w:r>
      <w:r>
        <w:rPr>
          <w:i/>
          <w:sz w:val="16"/>
        </w:rPr>
        <w:t>Caso Habbal y otros Vs. Argentina, supra</w:t>
      </w:r>
      <w:r>
        <w:rPr>
          <w:sz w:val="16"/>
        </w:rPr>
        <w:t>, párr.</w:t>
      </w:r>
      <w:r>
        <w:rPr>
          <w:spacing w:val="-28"/>
          <w:sz w:val="16"/>
        </w:rPr>
        <w:t> </w:t>
      </w:r>
      <w:r>
        <w:rPr>
          <w:sz w:val="16"/>
        </w:rPr>
        <w:t>95..</w:t>
      </w:r>
    </w:p>
    <w:p>
      <w:pPr>
        <w:spacing w:after="0"/>
        <w:jc w:val="both"/>
        <w:rPr>
          <w:sz w:val="16"/>
        </w:rPr>
        <w:sectPr>
          <w:pgSz w:w="12240" w:h="15840"/>
          <w:pgMar w:header="0" w:footer="1007" w:top="920" w:bottom="1200" w:left="1300" w:right="1300"/>
        </w:sectPr>
      </w:pPr>
    </w:p>
    <w:p>
      <w:pPr>
        <w:pStyle w:val="BodyText"/>
        <w:spacing w:before="73"/>
        <w:ind w:left="118" w:right="111"/>
        <w:jc w:val="both"/>
      </w:pPr>
      <w:r>
        <w:rPr/>
        <w:t>lo</w:t>
      </w:r>
      <w:r>
        <w:rPr>
          <w:spacing w:val="-13"/>
        </w:rPr>
        <w:t> </w:t>
      </w:r>
      <w:r>
        <w:rPr/>
        <w:t>que</w:t>
      </w:r>
      <w:r>
        <w:rPr>
          <w:spacing w:val="-13"/>
        </w:rPr>
        <w:t> </w:t>
      </w:r>
      <w:r>
        <w:rPr/>
        <w:t>también</w:t>
      </w:r>
      <w:r>
        <w:rPr>
          <w:spacing w:val="-12"/>
        </w:rPr>
        <w:t> </w:t>
      </w:r>
      <w:r>
        <w:rPr/>
        <w:t>resulta</w:t>
      </w:r>
      <w:r>
        <w:rPr>
          <w:spacing w:val="-15"/>
        </w:rPr>
        <w:t> </w:t>
      </w:r>
      <w:r>
        <w:rPr/>
        <w:t>aplicable</w:t>
      </w:r>
      <w:r>
        <w:rPr>
          <w:spacing w:val="-12"/>
        </w:rPr>
        <w:t> </w:t>
      </w:r>
      <w:r>
        <w:rPr/>
        <w:t>a</w:t>
      </w:r>
      <w:r>
        <w:rPr>
          <w:spacing w:val="-14"/>
        </w:rPr>
        <w:t> </w:t>
      </w:r>
      <w:r>
        <w:rPr/>
        <w:t>los</w:t>
      </w:r>
      <w:r>
        <w:rPr>
          <w:spacing w:val="-13"/>
        </w:rPr>
        <w:t> </w:t>
      </w:r>
      <w:r>
        <w:rPr/>
        <w:t>procesos</w:t>
      </w:r>
      <w:r>
        <w:rPr>
          <w:spacing w:val="-14"/>
        </w:rPr>
        <w:t> </w:t>
      </w:r>
      <w:r>
        <w:rPr/>
        <w:t>sancionatorios</w:t>
      </w:r>
      <w:r>
        <w:rPr>
          <w:spacing w:val="-13"/>
        </w:rPr>
        <w:t> </w:t>
      </w:r>
      <w:r>
        <w:rPr/>
        <w:t>como</w:t>
      </w:r>
      <w:r>
        <w:rPr>
          <w:spacing w:val="-14"/>
        </w:rPr>
        <w:t> </w:t>
      </w:r>
      <w:r>
        <w:rPr/>
        <w:t>expresión</w:t>
      </w:r>
      <w:r>
        <w:rPr>
          <w:spacing w:val="-12"/>
        </w:rPr>
        <w:t> </w:t>
      </w:r>
      <w:r>
        <w:rPr/>
        <w:t>del</w:t>
      </w:r>
      <w:r>
        <w:rPr>
          <w:spacing w:val="-14"/>
        </w:rPr>
        <w:t> </w:t>
      </w:r>
      <w:r>
        <w:rPr>
          <w:i/>
        </w:rPr>
        <w:t>ius</w:t>
      </w:r>
      <w:r>
        <w:rPr>
          <w:i/>
          <w:spacing w:val="-13"/>
        </w:rPr>
        <w:t> </w:t>
      </w:r>
      <w:r>
        <w:rPr>
          <w:i/>
        </w:rPr>
        <w:t>puniendi </w:t>
      </w:r>
      <w:r>
        <w:rPr/>
        <w:t>del Estado. La presunción de inocencia implica que la persona imputada no debe demostrar que no ha cometido la conducta que se le atribuye, ya que el </w:t>
      </w:r>
      <w:r>
        <w:rPr>
          <w:i/>
        </w:rPr>
        <w:t>onus probandi </w:t>
      </w:r>
      <w:r>
        <w:rPr/>
        <w:t>corresponde a quien acusa</w:t>
      </w:r>
      <w:hyperlink w:history="true" w:anchor="_bookmark115">
        <w:r>
          <w:rPr>
            <w:position w:val="7"/>
            <w:sz w:val="13"/>
          </w:rPr>
          <w:t>84</w:t>
        </w:r>
      </w:hyperlink>
      <w:r>
        <w:rPr>
          <w:position w:val="7"/>
          <w:sz w:val="13"/>
        </w:rPr>
        <w:t> </w:t>
      </w:r>
      <w:r>
        <w:rPr/>
        <w:t>y cualquier duda debe ser usada en beneficio de la persona acusada. Así, la demostración fehaciente de la culpabilidad constituye un requisito indispensable para la sanción, de modo que la carga de la prueba recae en la parte acusadora y no en la persona acusada</w:t>
      </w:r>
      <w:hyperlink w:history="true" w:anchor="_bookmark116">
        <w:r>
          <w:rPr>
            <w:position w:val="7"/>
            <w:sz w:val="13"/>
          </w:rPr>
          <w:t>85</w:t>
        </w:r>
      </w:hyperlink>
      <w:r>
        <w:rPr/>
        <w:t>. Por otro lado, el respeto del principio de presunción de inocencia implica que los juzgadores no inicien el proceso con una idea preconcebida de que la persona acusada ha cometido la conducta que se le</w:t>
      </w:r>
      <w:r>
        <w:rPr>
          <w:spacing w:val="-6"/>
        </w:rPr>
        <w:t> </w:t>
      </w:r>
      <w:r>
        <w:rPr/>
        <w:t>imputa</w:t>
      </w:r>
      <w:hyperlink w:history="true" w:anchor="_bookmark117">
        <w:r>
          <w:rPr>
            <w:position w:val="7"/>
            <w:sz w:val="13"/>
          </w:rPr>
          <w:t>86</w:t>
        </w:r>
      </w:hyperlink>
      <w:r>
        <w:rPr/>
        <w:t>.</w:t>
      </w:r>
    </w:p>
    <w:p>
      <w:pPr>
        <w:pStyle w:val="BodyText"/>
      </w:pPr>
    </w:p>
    <w:p>
      <w:pPr>
        <w:pStyle w:val="ListParagraph"/>
        <w:numPr>
          <w:ilvl w:val="0"/>
          <w:numId w:val="21"/>
        </w:numPr>
        <w:tabs>
          <w:tab w:pos="687" w:val="left" w:leader="none"/>
        </w:tabs>
        <w:spacing w:line="240" w:lineRule="auto" w:before="1" w:after="0"/>
        <w:ind w:left="118" w:right="114" w:firstLine="0"/>
        <w:jc w:val="both"/>
        <w:rPr>
          <w:sz w:val="20"/>
        </w:rPr>
      </w:pPr>
      <w:r>
        <w:rPr>
          <w:sz w:val="20"/>
        </w:rPr>
        <w:t>En</w:t>
      </w:r>
      <w:r>
        <w:rPr>
          <w:spacing w:val="-13"/>
          <w:sz w:val="20"/>
        </w:rPr>
        <w:t> </w:t>
      </w:r>
      <w:r>
        <w:rPr>
          <w:sz w:val="20"/>
        </w:rPr>
        <w:t>el</w:t>
      </w:r>
      <w:r>
        <w:rPr>
          <w:spacing w:val="-13"/>
          <w:sz w:val="20"/>
        </w:rPr>
        <w:t> </w:t>
      </w:r>
      <w:r>
        <w:rPr>
          <w:sz w:val="20"/>
        </w:rPr>
        <w:t>caso</w:t>
      </w:r>
      <w:r>
        <w:rPr>
          <w:spacing w:val="-12"/>
          <w:sz w:val="20"/>
        </w:rPr>
        <w:t> </w:t>
      </w:r>
      <w:r>
        <w:rPr>
          <w:sz w:val="20"/>
        </w:rPr>
        <w:t>concreto,</w:t>
      </w:r>
      <w:r>
        <w:rPr>
          <w:spacing w:val="-12"/>
          <w:sz w:val="20"/>
        </w:rPr>
        <w:t> </w:t>
      </w:r>
      <w:r>
        <w:rPr>
          <w:sz w:val="20"/>
        </w:rPr>
        <w:t>según</w:t>
      </w:r>
      <w:r>
        <w:rPr>
          <w:spacing w:val="-13"/>
          <w:sz w:val="20"/>
        </w:rPr>
        <w:t> </w:t>
      </w:r>
      <w:r>
        <w:rPr>
          <w:sz w:val="20"/>
        </w:rPr>
        <w:t>la</w:t>
      </w:r>
      <w:r>
        <w:rPr>
          <w:spacing w:val="-12"/>
          <w:sz w:val="20"/>
        </w:rPr>
        <w:t> </w:t>
      </w:r>
      <w:r>
        <w:rPr>
          <w:sz w:val="20"/>
        </w:rPr>
        <w:t>Resolución</w:t>
      </w:r>
      <w:r>
        <w:rPr>
          <w:spacing w:val="-13"/>
          <w:sz w:val="20"/>
        </w:rPr>
        <w:t> </w:t>
      </w:r>
      <w:r>
        <w:rPr>
          <w:sz w:val="20"/>
        </w:rPr>
        <w:t>del</w:t>
      </w:r>
      <w:r>
        <w:rPr>
          <w:spacing w:val="-12"/>
          <w:sz w:val="20"/>
        </w:rPr>
        <w:t> </w:t>
      </w:r>
      <w:r>
        <w:rPr>
          <w:sz w:val="20"/>
        </w:rPr>
        <w:t>Tribunal</w:t>
      </w:r>
      <w:r>
        <w:rPr>
          <w:spacing w:val="-13"/>
          <w:sz w:val="20"/>
        </w:rPr>
        <w:t> </w:t>
      </w:r>
      <w:r>
        <w:rPr>
          <w:sz w:val="20"/>
        </w:rPr>
        <w:t>de</w:t>
      </w:r>
      <w:r>
        <w:rPr>
          <w:spacing w:val="-12"/>
          <w:sz w:val="20"/>
        </w:rPr>
        <w:t> </w:t>
      </w:r>
      <w:r>
        <w:rPr>
          <w:sz w:val="20"/>
        </w:rPr>
        <w:t>Disciplina</w:t>
      </w:r>
      <w:r>
        <w:rPr>
          <w:spacing w:val="-12"/>
          <w:sz w:val="20"/>
        </w:rPr>
        <w:t> </w:t>
      </w:r>
      <w:r>
        <w:rPr>
          <w:sz w:val="20"/>
        </w:rPr>
        <w:t>que</w:t>
      </w:r>
      <w:r>
        <w:rPr>
          <w:spacing w:val="-12"/>
          <w:sz w:val="20"/>
        </w:rPr>
        <w:t> </w:t>
      </w:r>
      <w:r>
        <w:rPr>
          <w:sz w:val="20"/>
        </w:rPr>
        <w:t>impuso</w:t>
      </w:r>
      <w:r>
        <w:rPr>
          <w:spacing w:val="-13"/>
          <w:sz w:val="20"/>
        </w:rPr>
        <w:t> </w:t>
      </w:r>
      <w:r>
        <w:rPr>
          <w:sz w:val="20"/>
        </w:rPr>
        <w:t>la</w:t>
      </w:r>
      <w:r>
        <w:rPr>
          <w:spacing w:val="-12"/>
          <w:sz w:val="20"/>
        </w:rPr>
        <w:t> </w:t>
      </w:r>
      <w:r>
        <w:rPr>
          <w:sz w:val="20"/>
        </w:rPr>
        <w:t>sanción de destitución a la presunta víctima, esta habría cometido las infracciones disciplinarias previstas en los numerales 5 y 26 del artículo 64 del Reglamento de Disciplina de la Policía Nacional, los que</w:t>
      </w:r>
      <w:r>
        <w:rPr>
          <w:spacing w:val="-10"/>
          <w:sz w:val="20"/>
        </w:rPr>
        <w:t> </w:t>
      </w:r>
      <w:r>
        <w:rPr>
          <w:sz w:val="20"/>
        </w:rPr>
        <w:t>regulaban:</w:t>
      </w:r>
    </w:p>
    <w:p>
      <w:pPr>
        <w:pStyle w:val="BodyText"/>
      </w:pPr>
    </w:p>
    <w:p>
      <w:pPr>
        <w:spacing w:before="0"/>
        <w:ind w:left="685" w:right="398" w:firstLine="0"/>
        <w:jc w:val="both"/>
        <w:rPr>
          <w:sz w:val="16"/>
        </w:rPr>
      </w:pPr>
      <w:r>
        <w:rPr>
          <w:sz w:val="16"/>
        </w:rPr>
        <w:t>Artículo 64. Constituyen faltas atentatorias o de tercer[a] clase: […] 5. Los que ejecutaren cualquier acto que revele falta de consideración y respeto al superior, dentro o fuera del servicio; […] 26. Realizar actos de manifiesta violencia o indisciplina contra un superior siempre que el hecho no constituya delito; […].</w:t>
      </w:r>
    </w:p>
    <w:p>
      <w:pPr>
        <w:pStyle w:val="BodyText"/>
        <w:spacing w:before="12"/>
        <w:rPr>
          <w:sz w:val="19"/>
        </w:rPr>
      </w:pPr>
    </w:p>
    <w:p>
      <w:pPr>
        <w:pStyle w:val="ListParagraph"/>
        <w:numPr>
          <w:ilvl w:val="0"/>
          <w:numId w:val="21"/>
        </w:numPr>
        <w:tabs>
          <w:tab w:pos="687" w:val="left" w:leader="none"/>
        </w:tabs>
        <w:spacing w:line="240" w:lineRule="auto" w:before="0" w:after="0"/>
        <w:ind w:left="118" w:right="114" w:firstLine="0"/>
        <w:jc w:val="both"/>
        <w:rPr>
          <w:sz w:val="20"/>
        </w:rPr>
      </w:pPr>
      <w:r>
        <w:rPr>
          <w:sz w:val="20"/>
        </w:rPr>
        <w:t>Asimismo, le fueron aplicadas al señor Mina Cuero las circunstancias agravantes contenidas en las literales c), d) y m) del artículo 30 del mismo Reglamento, las que establecían:</w:t>
      </w:r>
    </w:p>
    <w:p>
      <w:pPr>
        <w:pStyle w:val="BodyText"/>
      </w:pPr>
    </w:p>
    <w:p>
      <w:pPr>
        <w:spacing w:before="0"/>
        <w:ind w:left="686" w:right="399" w:firstLine="0"/>
        <w:jc w:val="both"/>
        <w:rPr>
          <w:sz w:val="16"/>
        </w:rPr>
      </w:pPr>
      <w:r>
        <w:rPr>
          <w:sz w:val="16"/>
        </w:rPr>
        <w:t>Artículo 30. Para los mismos efectos de graduación de la sanción disciplinaria, son circunstancias agravantes: […] c) Que el hecho se haya ejecutado en presencia del personal, de tal manera que pueda considerarse como mal ejemplo en el mantenimiento del orden y de la disciplina; d) El ser reincidente en el</w:t>
      </w:r>
      <w:r>
        <w:rPr>
          <w:spacing w:val="-9"/>
          <w:sz w:val="16"/>
        </w:rPr>
        <w:t> </w:t>
      </w:r>
      <w:r>
        <w:rPr>
          <w:sz w:val="16"/>
        </w:rPr>
        <w:t>cometimiento</w:t>
      </w:r>
      <w:r>
        <w:rPr>
          <w:spacing w:val="-8"/>
          <w:sz w:val="16"/>
        </w:rPr>
        <w:t> </w:t>
      </w:r>
      <w:r>
        <w:rPr>
          <w:sz w:val="16"/>
        </w:rPr>
        <w:t>de</w:t>
      </w:r>
      <w:r>
        <w:rPr>
          <w:spacing w:val="-8"/>
          <w:sz w:val="16"/>
        </w:rPr>
        <w:t> </w:t>
      </w:r>
      <w:r>
        <w:rPr>
          <w:sz w:val="16"/>
        </w:rPr>
        <w:t>faltas</w:t>
      </w:r>
      <w:r>
        <w:rPr>
          <w:spacing w:val="-8"/>
          <w:sz w:val="16"/>
        </w:rPr>
        <w:t> </w:t>
      </w:r>
      <w:r>
        <w:rPr>
          <w:sz w:val="16"/>
        </w:rPr>
        <w:t>en</w:t>
      </w:r>
      <w:r>
        <w:rPr>
          <w:spacing w:val="-8"/>
          <w:sz w:val="16"/>
        </w:rPr>
        <w:t> </w:t>
      </w:r>
      <w:r>
        <w:rPr>
          <w:sz w:val="16"/>
        </w:rPr>
        <w:t>relación</w:t>
      </w:r>
      <w:r>
        <w:rPr>
          <w:spacing w:val="-8"/>
          <w:sz w:val="16"/>
        </w:rPr>
        <w:t> </w:t>
      </w:r>
      <w:r>
        <w:rPr>
          <w:sz w:val="16"/>
        </w:rPr>
        <w:t>al</w:t>
      </w:r>
      <w:r>
        <w:rPr>
          <w:spacing w:val="-9"/>
          <w:sz w:val="16"/>
        </w:rPr>
        <w:t> </w:t>
      </w:r>
      <w:r>
        <w:rPr>
          <w:sz w:val="16"/>
        </w:rPr>
        <w:t>tiempo</w:t>
      </w:r>
      <w:r>
        <w:rPr>
          <w:spacing w:val="-8"/>
          <w:sz w:val="16"/>
        </w:rPr>
        <w:t> </w:t>
      </w:r>
      <w:r>
        <w:rPr>
          <w:sz w:val="16"/>
        </w:rPr>
        <w:t>y</w:t>
      </w:r>
      <w:r>
        <w:rPr>
          <w:spacing w:val="-8"/>
          <w:sz w:val="16"/>
        </w:rPr>
        <w:t> </w:t>
      </w:r>
      <w:r>
        <w:rPr>
          <w:sz w:val="16"/>
        </w:rPr>
        <w:t>a</w:t>
      </w:r>
      <w:r>
        <w:rPr>
          <w:spacing w:val="-8"/>
          <w:sz w:val="16"/>
        </w:rPr>
        <w:t> </w:t>
      </w:r>
      <w:r>
        <w:rPr>
          <w:sz w:val="16"/>
        </w:rPr>
        <w:t>la</w:t>
      </w:r>
      <w:r>
        <w:rPr>
          <w:spacing w:val="-8"/>
          <w:sz w:val="16"/>
        </w:rPr>
        <w:t> </w:t>
      </w:r>
      <w:r>
        <w:rPr>
          <w:sz w:val="16"/>
        </w:rPr>
        <w:t>gravedad;</w:t>
      </w:r>
      <w:r>
        <w:rPr>
          <w:spacing w:val="-9"/>
          <w:sz w:val="16"/>
        </w:rPr>
        <w:t> </w:t>
      </w:r>
      <w:r>
        <w:rPr>
          <w:sz w:val="16"/>
        </w:rPr>
        <w:t>[…]</w:t>
      </w:r>
      <w:r>
        <w:rPr>
          <w:spacing w:val="-9"/>
          <w:sz w:val="16"/>
        </w:rPr>
        <w:t> </w:t>
      </w:r>
      <w:r>
        <w:rPr>
          <w:sz w:val="16"/>
        </w:rPr>
        <w:t>y,</w:t>
      </w:r>
      <w:r>
        <w:rPr>
          <w:spacing w:val="-9"/>
          <w:sz w:val="16"/>
        </w:rPr>
        <w:t> </w:t>
      </w:r>
      <w:r>
        <w:rPr>
          <w:sz w:val="16"/>
        </w:rPr>
        <w:t>m)</w:t>
      </w:r>
      <w:r>
        <w:rPr>
          <w:spacing w:val="-7"/>
          <w:sz w:val="16"/>
        </w:rPr>
        <w:t> </w:t>
      </w:r>
      <w:r>
        <w:rPr>
          <w:sz w:val="16"/>
        </w:rPr>
        <w:t>Cualquier</w:t>
      </w:r>
      <w:r>
        <w:rPr>
          <w:spacing w:val="-8"/>
          <w:sz w:val="16"/>
        </w:rPr>
        <w:t> </w:t>
      </w:r>
      <w:r>
        <w:rPr>
          <w:sz w:val="16"/>
        </w:rPr>
        <w:t>otra</w:t>
      </w:r>
      <w:r>
        <w:rPr>
          <w:spacing w:val="-7"/>
          <w:sz w:val="16"/>
        </w:rPr>
        <w:t> </w:t>
      </w:r>
      <w:r>
        <w:rPr>
          <w:sz w:val="16"/>
        </w:rPr>
        <w:t>circunstancia</w:t>
      </w:r>
      <w:r>
        <w:rPr>
          <w:spacing w:val="-7"/>
          <w:sz w:val="16"/>
        </w:rPr>
        <w:t> </w:t>
      </w:r>
      <w:r>
        <w:rPr>
          <w:sz w:val="16"/>
        </w:rPr>
        <w:t>que a juicio del superior aumente la gravedad de la falta o haga presumir la peligrosidad del</w:t>
      </w:r>
      <w:r>
        <w:rPr>
          <w:spacing w:val="-38"/>
          <w:sz w:val="16"/>
        </w:rPr>
        <w:t> </w:t>
      </w:r>
      <w:r>
        <w:rPr>
          <w:sz w:val="16"/>
        </w:rPr>
        <w:t>sancionado.</w:t>
      </w:r>
    </w:p>
    <w:p>
      <w:pPr>
        <w:pStyle w:val="BodyText"/>
        <w:spacing w:before="11"/>
        <w:rPr>
          <w:sz w:val="19"/>
        </w:rPr>
      </w:pPr>
    </w:p>
    <w:p>
      <w:pPr>
        <w:pStyle w:val="ListParagraph"/>
        <w:numPr>
          <w:ilvl w:val="0"/>
          <w:numId w:val="21"/>
        </w:numPr>
        <w:tabs>
          <w:tab w:pos="687" w:val="left" w:leader="none"/>
        </w:tabs>
        <w:spacing w:line="240" w:lineRule="auto" w:before="1" w:after="0"/>
        <w:ind w:left="118" w:right="112" w:firstLine="0"/>
        <w:jc w:val="both"/>
        <w:rPr>
          <w:sz w:val="20"/>
        </w:rPr>
      </w:pPr>
      <w:r>
        <w:rPr>
          <w:sz w:val="20"/>
        </w:rPr>
        <w:t>La</w:t>
      </w:r>
      <w:r>
        <w:rPr>
          <w:spacing w:val="-16"/>
          <w:sz w:val="20"/>
        </w:rPr>
        <w:t> </w:t>
      </w:r>
      <w:r>
        <w:rPr>
          <w:sz w:val="20"/>
        </w:rPr>
        <w:t>Corte</w:t>
      </w:r>
      <w:r>
        <w:rPr>
          <w:spacing w:val="-15"/>
          <w:sz w:val="20"/>
        </w:rPr>
        <w:t> </w:t>
      </w:r>
      <w:r>
        <w:rPr>
          <w:sz w:val="20"/>
        </w:rPr>
        <w:t>advierte</w:t>
      </w:r>
      <w:r>
        <w:rPr>
          <w:spacing w:val="-16"/>
          <w:sz w:val="20"/>
        </w:rPr>
        <w:t> </w:t>
      </w:r>
      <w:r>
        <w:rPr>
          <w:sz w:val="20"/>
        </w:rPr>
        <w:t>que</w:t>
      </w:r>
      <w:r>
        <w:rPr>
          <w:spacing w:val="-16"/>
          <w:sz w:val="20"/>
        </w:rPr>
        <w:t> </w:t>
      </w:r>
      <w:r>
        <w:rPr>
          <w:sz w:val="20"/>
        </w:rPr>
        <w:t>la</w:t>
      </w:r>
      <w:r>
        <w:rPr>
          <w:spacing w:val="-16"/>
          <w:sz w:val="20"/>
        </w:rPr>
        <w:t> </w:t>
      </w:r>
      <w:r>
        <w:rPr>
          <w:sz w:val="20"/>
        </w:rPr>
        <w:t>Resolución</w:t>
      </w:r>
      <w:r>
        <w:rPr>
          <w:spacing w:val="-15"/>
          <w:sz w:val="20"/>
        </w:rPr>
        <w:t> </w:t>
      </w:r>
      <w:r>
        <w:rPr>
          <w:sz w:val="20"/>
        </w:rPr>
        <w:t>del</w:t>
      </w:r>
      <w:r>
        <w:rPr>
          <w:spacing w:val="-16"/>
          <w:sz w:val="20"/>
        </w:rPr>
        <w:t> </w:t>
      </w:r>
      <w:r>
        <w:rPr>
          <w:sz w:val="20"/>
        </w:rPr>
        <w:t>Tribunal</w:t>
      </w:r>
      <w:r>
        <w:rPr>
          <w:spacing w:val="-15"/>
          <w:sz w:val="20"/>
        </w:rPr>
        <w:t> </w:t>
      </w:r>
      <w:r>
        <w:rPr>
          <w:sz w:val="20"/>
        </w:rPr>
        <w:t>de</w:t>
      </w:r>
      <w:r>
        <w:rPr>
          <w:spacing w:val="-16"/>
          <w:sz w:val="20"/>
        </w:rPr>
        <w:t> </w:t>
      </w:r>
      <w:r>
        <w:rPr>
          <w:sz w:val="20"/>
        </w:rPr>
        <w:t>Disciplina</w:t>
      </w:r>
      <w:r>
        <w:rPr>
          <w:spacing w:val="-16"/>
          <w:sz w:val="20"/>
        </w:rPr>
        <w:t> </w:t>
      </w:r>
      <w:r>
        <w:rPr>
          <w:sz w:val="20"/>
        </w:rPr>
        <w:t>no</w:t>
      </w:r>
      <w:r>
        <w:rPr>
          <w:spacing w:val="-16"/>
          <w:sz w:val="20"/>
        </w:rPr>
        <w:t> </w:t>
      </w:r>
      <w:r>
        <w:rPr>
          <w:sz w:val="20"/>
        </w:rPr>
        <w:t>contiene</w:t>
      </w:r>
      <w:r>
        <w:rPr>
          <w:spacing w:val="-16"/>
          <w:sz w:val="20"/>
        </w:rPr>
        <w:t> </w:t>
      </w:r>
      <w:r>
        <w:rPr>
          <w:sz w:val="20"/>
        </w:rPr>
        <w:t>una</w:t>
      </w:r>
      <w:r>
        <w:rPr>
          <w:spacing w:val="-17"/>
          <w:sz w:val="20"/>
        </w:rPr>
        <w:t> </w:t>
      </w:r>
      <w:r>
        <w:rPr>
          <w:sz w:val="20"/>
        </w:rPr>
        <w:t>motivación suficiente que permita identificar cómo habrían sido acreditadas las infracciones contenidas en ambos numerales del artículo 64 del referido Reglamento, en tanto no se desarrollaron argumentos que hicieran posible encuadrar los hechos imputados dentro de cada uno de los supuestos de los enunciados normativos aplicados. Aunado a ello, la Resolución tampoco incluyó una motivación que expresara por qué concurrían en el caso concreto las tres circunstancias agravantes aplicadas. Los anteriores argumentos evidencian que no se realizó un</w:t>
      </w:r>
      <w:r>
        <w:rPr>
          <w:spacing w:val="-5"/>
          <w:sz w:val="20"/>
        </w:rPr>
        <w:t> </w:t>
      </w:r>
      <w:r>
        <w:rPr>
          <w:sz w:val="20"/>
        </w:rPr>
        <w:t>examen</w:t>
      </w:r>
      <w:r>
        <w:rPr>
          <w:spacing w:val="-6"/>
          <w:sz w:val="20"/>
        </w:rPr>
        <w:t> </w:t>
      </w:r>
      <w:r>
        <w:rPr>
          <w:sz w:val="20"/>
        </w:rPr>
        <w:t>de</w:t>
      </w:r>
      <w:r>
        <w:rPr>
          <w:spacing w:val="-4"/>
          <w:sz w:val="20"/>
        </w:rPr>
        <w:t> </w:t>
      </w:r>
      <w:r>
        <w:rPr>
          <w:sz w:val="20"/>
        </w:rPr>
        <w:t>los</w:t>
      </w:r>
      <w:r>
        <w:rPr>
          <w:spacing w:val="-6"/>
          <w:sz w:val="20"/>
        </w:rPr>
        <w:t> </w:t>
      </w:r>
      <w:r>
        <w:rPr>
          <w:sz w:val="20"/>
        </w:rPr>
        <w:t>supuestos</w:t>
      </w:r>
      <w:r>
        <w:rPr>
          <w:spacing w:val="-6"/>
          <w:sz w:val="20"/>
        </w:rPr>
        <w:t> </w:t>
      </w:r>
      <w:r>
        <w:rPr>
          <w:sz w:val="20"/>
        </w:rPr>
        <w:t>fácticos</w:t>
      </w:r>
      <w:r>
        <w:rPr>
          <w:spacing w:val="-4"/>
          <w:sz w:val="20"/>
        </w:rPr>
        <w:t> </w:t>
      </w:r>
      <w:r>
        <w:rPr>
          <w:sz w:val="20"/>
        </w:rPr>
        <w:t>y</w:t>
      </w:r>
      <w:r>
        <w:rPr>
          <w:spacing w:val="-4"/>
          <w:sz w:val="20"/>
        </w:rPr>
        <w:t> </w:t>
      </w:r>
      <w:r>
        <w:rPr>
          <w:sz w:val="20"/>
        </w:rPr>
        <w:t>jurídicos</w:t>
      </w:r>
      <w:r>
        <w:rPr>
          <w:spacing w:val="-4"/>
          <w:sz w:val="20"/>
        </w:rPr>
        <w:t> </w:t>
      </w:r>
      <w:r>
        <w:rPr>
          <w:sz w:val="20"/>
        </w:rPr>
        <w:t>de</w:t>
      </w:r>
      <w:r>
        <w:rPr>
          <w:spacing w:val="-5"/>
          <w:sz w:val="20"/>
        </w:rPr>
        <w:t> </w:t>
      </w:r>
      <w:r>
        <w:rPr>
          <w:sz w:val="20"/>
        </w:rPr>
        <w:t>las</w:t>
      </w:r>
      <w:r>
        <w:rPr>
          <w:spacing w:val="-4"/>
          <w:sz w:val="20"/>
        </w:rPr>
        <w:t> </w:t>
      </w:r>
      <w:r>
        <w:rPr>
          <w:sz w:val="20"/>
        </w:rPr>
        <w:t>razones</w:t>
      </w:r>
      <w:r>
        <w:rPr>
          <w:spacing w:val="-6"/>
          <w:sz w:val="20"/>
        </w:rPr>
        <w:t> </w:t>
      </w:r>
      <w:r>
        <w:rPr>
          <w:sz w:val="20"/>
        </w:rPr>
        <w:t>por</w:t>
      </w:r>
      <w:r>
        <w:rPr>
          <w:spacing w:val="-5"/>
          <w:sz w:val="20"/>
        </w:rPr>
        <w:t> </w:t>
      </w:r>
      <w:r>
        <w:rPr>
          <w:sz w:val="20"/>
        </w:rPr>
        <w:t>las</w:t>
      </w:r>
      <w:r>
        <w:rPr>
          <w:spacing w:val="-6"/>
          <w:sz w:val="20"/>
        </w:rPr>
        <w:t> </w:t>
      </w:r>
      <w:r>
        <w:rPr>
          <w:sz w:val="20"/>
        </w:rPr>
        <w:t>cuales</w:t>
      </w:r>
      <w:r>
        <w:rPr>
          <w:spacing w:val="-4"/>
          <w:sz w:val="20"/>
        </w:rPr>
        <w:t> </w:t>
      </w:r>
      <w:r>
        <w:rPr>
          <w:sz w:val="20"/>
        </w:rPr>
        <w:t>su</w:t>
      </w:r>
      <w:r>
        <w:rPr>
          <w:spacing w:val="-4"/>
          <w:sz w:val="20"/>
        </w:rPr>
        <w:t> </w:t>
      </w:r>
      <w:r>
        <w:rPr>
          <w:sz w:val="20"/>
        </w:rPr>
        <w:t>conducta</w:t>
      </w:r>
      <w:r>
        <w:rPr>
          <w:spacing w:val="-5"/>
          <w:sz w:val="20"/>
        </w:rPr>
        <w:t> </w:t>
      </w:r>
      <w:r>
        <w:rPr>
          <w:sz w:val="20"/>
        </w:rPr>
        <w:t>era sancionable</w:t>
      </w:r>
      <w:hyperlink w:history="true" w:anchor="_bookmark118">
        <w:r>
          <w:rPr>
            <w:position w:val="7"/>
            <w:sz w:val="13"/>
          </w:rPr>
          <w:t>87</w:t>
        </w:r>
      </w:hyperlink>
      <w:r>
        <w:rPr>
          <w:sz w:val="20"/>
        </w:rPr>
        <w:t>.</w:t>
      </w:r>
    </w:p>
    <w:p>
      <w:pPr>
        <w:pStyle w:val="BodyText"/>
        <w:spacing w:before="11"/>
        <w:rPr>
          <w:sz w:val="19"/>
        </w:rPr>
      </w:pPr>
    </w:p>
    <w:p>
      <w:pPr>
        <w:pStyle w:val="ListParagraph"/>
        <w:numPr>
          <w:ilvl w:val="0"/>
          <w:numId w:val="21"/>
        </w:numPr>
        <w:tabs>
          <w:tab w:pos="686" w:val="left" w:leader="none"/>
        </w:tabs>
        <w:spacing w:line="240" w:lineRule="auto" w:before="0" w:after="0"/>
        <w:ind w:left="118" w:right="114" w:firstLine="0"/>
        <w:jc w:val="both"/>
        <w:rPr>
          <w:sz w:val="20"/>
        </w:rPr>
      </w:pPr>
      <w:r>
        <w:rPr>
          <w:sz w:val="20"/>
        </w:rPr>
        <w:t>La Corte advierte que la causal establecida en el Reglamento, que le fue aplicada al señor Mina Cuero, era de carácter abierto y estaba relacionada con el “mal ejemplo en el mantenimiento del orden y de la disciplina”</w:t>
      </w:r>
      <w:hyperlink w:history="true" w:anchor="_bookmark119">
        <w:r>
          <w:rPr>
            <w:position w:val="7"/>
            <w:sz w:val="13"/>
          </w:rPr>
          <w:t>88</w:t>
        </w:r>
      </w:hyperlink>
      <w:r>
        <w:rPr>
          <w:sz w:val="20"/>
        </w:rPr>
        <w:t>. La Corte reitera que la precisión de una</w:t>
      </w:r>
      <w:r>
        <w:rPr>
          <w:spacing w:val="-10"/>
          <w:sz w:val="20"/>
        </w:rPr>
        <w:t> </w:t>
      </w:r>
      <w:r>
        <w:rPr>
          <w:sz w:val="20"/>
        </w:rPr>
        <w:t>norma</w:t>
      </w:r>
    </w:p>
    <w:p>
      <w:pPr>
        <w:pStyle w:val="BodyText"/>
        <w:spacing w:before="3"/>
        <w:rPr>
          <w:sz w:val="12"/>
        </w:rPr>
      </w:pPr>
      <w:r>
        <w:rPr/>
        <w:pict>
          <v:line style="position:absolute;mso-position-horizontal-relative:page;mso-position-vertical-relative:paragraph;z-index:1480;mso-wrap-distance-left:0;mso-wrap-distance-right:0" from="70.919998pt,9.739514pt" to="214.919998pt,9.739514pt" stroked="true" strokeweight=".599pt" strokecolor="#000000">
            <v:stroke dashstyle="solid"/>
            <w10:wrap type="topAndBottom"/>
          </v:line>
        </w:pict>
      </w:r>
    </w:p>
    <w:p>
      <w:pPr>
        <w:spacing w:before="67"/>
        <w:ind w:left="118" w:right="114" w:firstLine="0"/>
        <w:jc w:val="both"/>
        <w:rPr>
          <w:sz w:val="16"/>
        </w:rPr>
      </w:pPr>
      <w:bookmarkStart w:name="_bookmark115" w:id="171"/>
      <w:bookmarkEnd w:id="171"/>
      <w:r>
        <w:rPr/>
      </w:r>
      <w:r>
        <w:rPr>
          <w:position w:val="6"/>
          <w:sz w:val="10"/>
        </w:rPr>
        <w:t>84 </w:t>
      </w:r>
      <w:r>
        <w:rPr>
          <w:i/>
          <w:sz w:val="16"/>
        </w:rPr>
        <w:t>Cfr</w:t>
      </w:r>
      <w:r>
        <w:rPr>
          <w:sz w:val="16"/>
        </w:rPr>
        <w:t>. </w:t>
      </w:r>
      <w:r>
        <w:rPr>
          <w:i/>
          <w:sz w:val="16"/>
        </w:rPr>
        <w:t>Mutatis mutandis</w:t>
      </w:r>
      <w:r>
        <w:rPr>
          <w:sz w:val="16"/>
        </w:rPr>
        <w:t>, </w:t>
      </w:r>
      <w:r>
        <w:rPr>
          <w:i/>
          <w:sz w:val="16"/>
        </w:rPr>
        <w:t>Caso Ricardo Canese Vs. Paraguay. Fondo, Reparaciones y Costas</w:t>
      </w:r>
      <w:r>
        <w:rPr>
          <w:sz w:val="16"/>
        </w:rPr>
        <w:t>. Sentencia de 31 de agosto</w:t>
      </w:r>
      <w:r>
        <w:rPr>
          <w:spacing w:val="-11"/>
          <w:sz w:val="16"/>
        </w:rPr>
        <w:t> </w:t>
      </w:r>
      <w:r>
        <w:rPr>
          <w:sz w:val="16"/>
        </w:rPr>
        <w:t>de</w:t>
      </w:r>
      <w:r>
        <w:rPr>
          <w:spacing w:val="-12"/>
          <w:sz w:val="16"/>
        </w:rPr>
        <w:t> </w:t>
      </w:r>
      <w:r>
        <w:rPr>
          <w:sz w:val="16"/>
        </w:rPr>
        <w:t>2004.</w:t>
      </w:r>
      <w:r>
        <w:rPr>
          <w:spacing w:val="-12"/>
          <w:sz w:val="16"/>
        </w:rPr>
        <w:t> </w:t>
      </w:r>
      <w:r>
        <w:rPr>
          <w:sz w:val="16"/>
        </w:rPr>
        <w:t>Serie</w:t>
      </w:r>
      <w:r>
        <w:rPr>
          <w:spacing w:val="-12"/>
          <w:sz w:val="16"/>
        </w:rPr>
        <w:t> </w:t>
      </w:r>
      <w:r>
        <w:rPr>
          <w:sz w:val="16"/>
        </w:rPr>
        <w:t>C</w:t>
      </w:r>
      <w:r>
        <w:rPr>
          <w:spacing w:val="-11"/>
          <w:sz w:val="16"/>
        </w:rPr>
        <w:t> </w:t>
      </w:r>
      <w:r>
        <w:rPr>
          <w:sz w:val="16"/>
        </w:rPr>
        <w:t>No.</w:t>
      </w:r>
      <w:r>
        <w:rPr>
          <w:spacing w:val="-12"/>
          <w:sz w:val="16"/>
        </w:rPr>
        <w:t> </w:t>
      </w:r>
      <w:r>
        <w:rPr>
          <w:sz w:val="16"/>
        </w:rPr>
        <w:t>111,</w:t>
      </w:r>
      <w:r>
        <w:rPr>
          <w:spacing w:val="-12"/>
          <w:sz w:val="16"/>
        </w:rPr>
        <w:t> </w:t>
      </w:r>
      <w:r>
        <w:rPr>
          <w:sz w:val="16"/>
        </w:rPr>
        <w:t>párr.</w:t>
      </w:r>
      <w:r>
        <w:rPr>
          <w:spacing w:val="-12"/>
          <w:sz w:val="16"/>
        </w:rPr>
        <w:t> </w:t>
      </w:r>
      <w:r>
        <w:rPr>
          <w:sz w:val="16"/>
        </w:rPr>
        <w:t>154,</w:t>
      </w:r>
      <w:r>
        <w:rPr>
          <w:spacing w:val="-12"/>
          <w:sz w:val="16"/>
        </w:rPr>
        <w:t> </w:t>
      </w:r>
      <w:r>
        <w:rPr>
          <w:sz w:val="16"/>
        </w:rPr>
        <w:t>y</w:t>
      </w:r>
      <w:r>
        <w:rPr>
          <w:spacing w:val="-11"/>
          <w:sz w:val="16"/>
        </w:rPr>
        <w:t> </w:t>
      </w:r>
      <w:r>
        <w:rPr>
          <w:i/>
          <w:sz w:val="16"/>
        </w:rPr>
        <w:t>Caso</w:t>
      </w:r>
      <w:r>
        <w:rPr>
          <w:i/>
          <w:spacing w:val="-11"/>
          <w:sz w:val="16"/>
        </w:rPr>
        <w:t> </w:t>
      </w:r>
      <w:r>
        <w:rPr>
          <w:i/>
          <w:sz w:val="16"/>
        </w:rPr>
        <w:t>Manuela</w:t>
      </w:r>
      <w:r>
        <w:rPr>
          <w:i/>
          <w:spacing w:val="-12"/>
          <w:sz w:val="16"/>
        </w:rPr>
        <w:t> </w:t>
      </w:r>
      <w:r>
        <w:rPr>
          <w:i/>
          <w:sz w:val="16"/>
        </w:rPr>
        <w:t>y</w:t>
      </w:r>
      <w:r>
        <w:rPr>
          <w:i/>
          <w:spacing w:val="-11"/>
          <w:sz w:val="16"/>
        </w:rPr>
        <w:t> </w:t>
      </w:r>
      <w:r>
        <w:rPr>
          <w:i/>
          <w:sz w:val="16"/>
        </w:rPr>
        <w:t>otros</w:t>
      </w:r>
      <w:r>
        <w:rPr>
          <w:i/>
          <w:spacing w:val="-12"/>
          <w:sz w:val="16"/>
        </w:rPr>
        <w:t> </w:t>
      </w:r>
      <w:r>
        <w:rPr>
          <w:i/>
          <w:sz w:val="16"/>
        </w:rPr>
        <w:t>Vs.</w:t>
      </w:r>
      <w:r>
        <w:rPr>
          <w:i/>
          <w:spacing w:val="-12"/>
          <w:sz w:val="16"/>
        </w:rPr>
        <w:t> </w:t>
      </w:r>
      <w:r>
        <w:rPr>
          <w:i/>
          <w:sz w:val="16"/>
        </w:rPr>
        <w:t>El</w:t>
      </w:r>
      <w:r>
        <w:rPr>
          <w:i/>
          <w:spacing w:val="-12"/>
          <w:sz w:val="16"/>
        </w:rPr>
        <w:t> </w:t>
      </w:r>
      <w:r>
        <w:rPr>
          <w:i/>
          <w:sz w:val="16"/>
        </w:rPr>
        <w:t>Salvador</w:t>
      </w:r>
      <w:r>
        <w:rPr>
          <w:sz w:val="16"/>
        </w:rPr>
        <w:t>.</w:t>
      </w:r>
      <w:r>
        <w:rPr>
          <w:spacing w:val="-12"/>
          <w:sz w:val="16"/>
        </w:rPr>
        <w:t> </w:t>
      </w:r>
      <w:r>
        <w:rPr>
          <w:i/>
          <w:sz w:val="16"/>
        </w:rPr>
        <w:t>Excepciones</w:t>
      </w:r>
      <w:r>
        <w:rPr>
          <w:i/>
          <w:spacing w:val="-12"/>
          <w:sz w:val="16"/>
        </w:rPr>
        <w:t> </w:t>
      </w:r>
      <w:r>
        <w:rPr>
          <w:i/>
          <w:sz w:val="16"/>
        </w:rPr>
        <w:t>preliminares,</w:t>
      </w:r>
      <w:r>
        <w:rPr>
          <w:i/>
          <w:spacing w:val="-12"/>
          <w:sz w:val="16"/>
        </w:rPr>
        <w:t> </w:t>
      </w:r>
      <w:r>
        <w:rPr>
          <w:i/>
          <w:sz w:val="16"/>
        </w:rPr>
        <w:t>Fondo, </w:t>
      </w:r>
      <w:r>
        <w:rPr>
          <w:i/>
          <w:sz w:val="16"/>
        </w:rPr>
        <w:t>Reparaciones y Costas. </w:t>
      </w:r>
      <w:r>
        <w:rPr>
          <w:sz w:val="16"/>
        </w:rPr>
        <w:t>Sentencia de 2 de noviembre de 2021. Serie C No. 441, párr.</w:t>
      </w:r>
      <w:r>
        <w:rPr>
          <w:spacing w:val="-37"/>
          <w:sz w:val="16"/>
        </w:rPr>
        <w:t> </w:t>
      </w:r>
      <w:r>
        <w:rPr>
          <w:sz w:val="16"/>
        </w:rPr>
        <w:t>132.</w:t>
      </w:r>
    </w:p>
    <w:p>
      <w:pPr>
        <w:spacing w:before="39"/>
        <w:ind w:left="118" w:right="115" w:firstLine="0"/>
        <w:jc w:val="both"/>
        <w:rPr>
          <w:sz w:val="16"/>
        </w:rPr>
      </w:pPr>
      <w:bookmarkStart w:name="_bookmark116" w:id="172"/>
      <w:bookmarkEnd w:id="172"/>
      <w:r>
        <w:rPr/>
      </w:r>
      <w:r>
        <w:rPr>
          <w:position w:val="6"/>
          <w:sz w:val="10"/>
        </w:rPr>
        <w:t>85 </w:t>
      </w:r>
      <w:r>
        <w:rPr>
          <w:i/>
          <w:sz w:val="16"/>
        </w:rPr>
        <w:t>Cfr</w:t>
      </w:r>
      <w:r>
        <w:rPr>
          <w:sz w:val="16"/>
        </w:rPr>
        <w:t>. </w:t>
      </w:r>
      <w:r>
        <w:rPr>
          <w:i/>
          <w:sz w:val="16"/>
        </w:rPr>
        <w:t>Mutatis mutandis</w:t>
      </w:r>
      <w:r>
        <w:rPr>
          <w:sz w:val="16"/>
        </w:rPr>
        <w:t>, </w:t>
      </w:r>
      <w:r>
        <w:rPr>
          <w:i/>
          <w:sz w:val="16"/>
        </w:rPr>
        <w:t>Caso Zegarra Marín Vs. Perú. Excepciones Preliminares, Fondo, Reparaciones y Costas</w:t>
      </w:r>
      <w:r>
        <w:rPr>
          <w:sz w:val="16"/>
        </w:rPr>
        <w:t>. Sentencia</w:t>
      </w:r>
      <w:r>
        <w:rPr>
          <w:spacing w:val="-6"/>
          <w:sz w:val="16"/>
        </w:rPr>
        <w:t> </w:t>
      </w:r>
      <w:r>
        <w:rPr>
          <w:sz w:val="16"/>
        </w:rPr>
        <w:t>de</w:t>
      </w:r>
      <w:r>
        <w:rPr>
          <w:spacing w:val="-6"/>
          <w:sz w:val="16"/>
        </w:rPr>
        <w:t> </w:t>
      </w:r>
      <w:r>
        <w:rPr>
          <w:sz w:val="16"/>
        </w:rPr>
        <w:t>15</w:t>
      </w:r>
      <w:r>
        <w:rPr>
          <w:spacing w:val="-5"/>
          <w:sz w:val="16"/>
        </w:rPr>
        <w:t> </w:t>
      </w:r>
      <w:r>
        <w:rPr>
          <w:sz w:val="16"/>
        </w:rPr>
        <w:t>de</w:t>
      </w:r>
      <w:r>
        <w:rPr>
          <w:spacing w:val="-6"/>
          <w:sz w:val="16"/>
        </w:rPr>
        <w:t> </w:t>
      </w:r>
      <w:r>
        <w:rPr>
          <w:sz w:val="16"/>
        </w:rPr>
        <w:t>febrero</w:t>
      </w:r>
      <w:r>
        <w:rPr>
          <w:spacing w:val="-6"/>
          <w:sz w:val="16"/>
        </w:rPr>
        <w:t> </w:t>
      </w:r>
      <w:r>
        <w:rPr>
          <w:sz w:val="16"/>
        </w:rPr>
        <w:t>de</w:t>
      </w:r>
      <w:r>
        <w:rPr>
          <w:spacing w:val="-6"/>
          <w:sz w:val="16"/>
        </w:rPr>
        <w:t> </w:t>
      </w:r>
      <w:r>
        <w:rPr>
          <w:sz w:val="16"/>
        </w:rPr>
        <w:t>2017.</w:t>
      </w:r>
      <w:r>
        <w:rPr>
          <w:spacing w:val="-6"/>
          <w:sz w:val="16"/>
        </w:rPr>
        <w:t> </w:t>
      </w:r>
      <w:r>
        <w:rPr>
          <w:sz w:val="16"/>
        </w:rPr>
        <w:t>Serie</w:t>
      </w:r>
      <w:r>
        <w:rPr>
          <w:spacing w:val="-5"/>
          <w:sz w:val="16"/>
        </w:rPr>
        <w:t> </w:t>
      </w:r>
      <w:r>
        <w:rPr>
          <w:sz w:val="16"/>
        </w:rPr>
        <w:t>C</w:t>
      </w:r>
      <w:r>
        <w:rPr>
          <w:spacing w:val="-6"/>
          <w:sz w:val="16"/>
        </w:rPr>
        <w:t> </w:t>
      </w:r>
      <w:r>
        <w:rPr>
          <w:sz w:val="16"/>
        </w:rPr>
        <w:t>No.</w:t>
      </w:r>
      <w:r>
        <w:rPr>
          <w:spacing w:val="-6"/>
          <w:sz w:val="16"/>
        </w:rPr>
        <w:t> </w:t>
      </w:r>
      <w:r>
        <w:rPr>
          <w:sz w:val="16"/>
        </w:rPr>
        <w:t>331,</w:t>
      </w:r>
      <w:r>
        <w:rPr>
          <w:spacing w:val="-6"/>
          <w:sz w:val="16"/>
        </w:rPr>
        <w:t> </w:t>
      </w:r>
      <w:r>
        <w:rPr>
          <w:sz w:val="16"/>
        </w:rPr>
        <w:t>párr.</w:t>
      </w:r>
      <w:r>
        <w:rPr>
          <w:spacing w:val="-6"/>
          <w:sz w:val="16"/>
        </w:rPr>
        <w:t> </w:t>
      </w:r>
      <w:r>
        <w:rPr>
          <w:sz w:val="16"/>
        </w:rPr>
        <w:t>123,</w:t>
      </w:r>
      <w:r>
        <w:rPr>
          <w:spacing w:val="-6"/>
          <w:sz w:val="16"/>
        </w:rPr>
        <w:t> </w:t>
      </w:r>
      <w:r>
        <w:rPr>
          <w:sz w:val="16"/>
        </w:rPr>
        <w:t>y</w:t>
      </w:r>
      <w:r>
        <w:rPr>
          <w:spacing w:val="-6"/>
          <w:sz w:val="16"/>
        </w:rPr>
        <w:t> </w:t>
      </w:r>
      <w:r>
        <w:rPr>
          <w:i/>
          <w:sz w:val="16"/>
        </w:rPr>
        <w:t>Caso</w:t>
      </w:r>
      <w:r>
        <w:rPr>
          <w:i/>
          <w:spacing w:val="-7"/>
          <w:sz w:val="16"/>
        </w:rPr>
        <w:t> </w:t>
      </w:r>
      <w:r>
        <w:rPr>
          <w:i/>
          <w:sz w:val="16"/>
        </w:rPr>
        <w:t>Manuela</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6"/>
          <w:sz w:val="16"/>
        </w:rPr>
        <w:t> </w:t>
      </w:r>
      <w:r>
        <w:rPr>
          <w:i/>
          <w:sz w:val="16"/>
        </w:rPr>
        <w:t>El</w:t>
      </w:r>
      <w:r>
        <w:rPr>
          <w:i/>
          <w:spacing w:val="-5"/>
          <w:sz w:val="16"/>
        </w:rPr>
        <w:t> </w:t>
      </w:r>
      <w:r>
        <w:rPr>
          <w:i/>
          <w:sz w:val="16"/>
        </w:rPr>
        <w:t>Salvador</w:t>
      </w:r>
      <w:r>
        <w:rPr>
          <w:sz w:val="16"/>
        </w:rPr>
        <w:t>,</w:t>
      </w:r>
      <w:r>
        <w:rPr>
          <w:spacing w:val="-7"/>
          <w:sz w:val="16"/>
        </w:rPr>
        <w:t> </w:t>
      </w:r>
      <w:r>
        <w:rPr>
          <w:i/>
          <w:sz w:val="16"/>
        </w:rPr>
        <w:t>supra</w:t>
      </w:r>
      <w:r>
        <w:rPr>
          <w:sz w:val="16"/>
        </w:rPr>
        <w:t>,</w:t>
      </w:r>
      <w:r>
        <w:rPr>
          <w:spacing w:val="-6"/>
          <w:sz w:val="16"/>
        </w:rPr>
        <w:t> </w:t>
      </w:r>
      <w:r>
        <w:rPr>
          <w:sz w:val="16"/>
        </w:rPr>
        <w:t>párr. 132.</w:t>
      </w:r>
    </w:p>
    <w:p>
      <w:pPr>
        <w:spacing w:before="39"/>
        <w:ind w:left="118" w:right="115" w:firstLine="0"/>
        <w:jc w:val="both"/>
        <w:rPr>
          <w:sz w:val="16"/>
        </w:rPr>
      </w:pPr>
      <w:bookmarkStart w:name="_bookmark117" w:id="173"/>
      <w:bookmarkEnd w:id="173"/>
      <w:r>
        <w:rPr/>
      </w:r>
      <w:r>
        <w:rPr>
          <w:position w:val="6"/>
          <w:sz w:val="10"/>
        </w:rPr>
        <w:t>86 </w:t>
      </w:r>
      <w:r>
        <w:rPr>
          <w:i/>
          <w:sz w:val="16"/>
        </w:rPr>
        <w:t>Cfr</w:t>
      </w:r>
      <w:r>
        <w:rPr>
          <w:sz w:val="16"/>
        </w:rPr>
        <w:t>. </w:t>
      </w:r>
      <w:r>
        <w:rPr>
          <w:i/>
          <w:sz w:val="16"/>
        </w:rPr>
        <w:t>Mutatis mutandis</w:t>
      </w:r>
      <w:r>
        <w:rPr>
          <w:sz w:val="16"/>
        </w:rPr>
        <w:t>, </w:t>
      </w:r>
      <w:r>
        <w:rPr>
          <w:i/>
          <w:sz w:val="16"/>
        </w:rPr>
        <w:t>Caso Cabrera García y Montiel Flores Vs. México.  Excepción  Preliminar,  Fondo, </w:t>
      </w:r>
      <w:r>
        <w:rPr>
          <w:i/>
          <w:sz w:val="16"/>
        </w:rPr>
        <w:t>Reparaciones y Costas</w:t>
      </w:r>
      <w:r>
        <w:rPr>
          <w:sz w:val="16"/>
        </w:rPr>
        <w:t>. Sentencia de 26 de noviembre de 2010. Serie C No. 220, y </w:t>
      </w:r>
      <w:r>
        <w:rPr>
          <w:i/>
          <w:sz w:val="16"/>
        </w:rPr>
        <w:t>Caso Manuela y otros Vs. El </w:t>
      </w:r>
      <w:r>
        <w:rPr>
          <w:i/>
          <w:sz w:val="16"/>
        </w:rPr>
        <w:t>Salvador</w:t>
      </w:r>
      <w:r>
        <w:rPr>
          <w:sz w:val="16"/>
        </w:rPr>
        <w:t>, </w:t>
      </w:r>
      <w:r>
        <w:rPr>
          <w:i/>
          <w:sz w:val="16"/>
        </w:rPr>
        <w:t>supra</w:t>
      </w:r>
      <w:r>
        <w:rPr>
          <w:sz w:val="16"/>
        </w:rPr>
        <w:t>, párr. 132.</w:t>
      </w:r>
    </w:p>
    <w:p>
      <w:pPr>
        <w:spacing w:before="39"/>
        <w:ind w:left="118" w:right="114" w:firstLine="0"/>
        <w:jc w:val="both"/>
        <w:rPr>
          <w:sz w:val="16"/>
        </w:rPr>
      </w:pPr>
      <w:bookmarkStart w:name="_bookmark118" w:id="174"/>
      <w:bookmarkEnd w:id="174"/>
      <w:r>
        <w:rPr/>
      </w:r>
      <w:r>
        <w:rPr>
          <w:position w:val="6"/>
          <w:sz w:val="10"/>
        </w:rPr>
        <w:t>87        </w:t>
      </w:r>
      <w:r>
        <w:rPr>
          <w:i/>
          <w:sz w:val="16"/>
        </w:rPr>
        <w:t>Caso López Lone y otros Vs. Honduras. Excepción Preliminar, Fondo, Reparaciones y Costas</w:t>
      </w:r>
      <w:r>
        <w:rPr>
          <w:sz w:val="16"/>
        </w:rPr>
        <w:t>. Sentencia de 5  de</w:t>
      </w:r>
      <w:r>
        <w:rPr>
          <w:spacing w:val="-12"/>
          <w:sz w:val="16"/>
        </w:rPr>
        <w:t> </w:t>
      </w:r>
      <w:r>
        <w:rPr>
          <w:sz w:val="16"/>
        </w:rPr>
        <w:t>octubre</w:t>
      </w:r>
      <w:r>
        <w:rPr>
          <w:spacing w:val="-12"/>
          <w:sz w:val="16"/>
        </w:rPr>
        <w:t> </w:t>
      </w:r>
      <w:r>
        <w:rPr>
          <w:sz w:val="16"/>
        </w:rPr>
        <w:t>de</w:t>
      </w:r>
      <w:r>
        <w:rPr>
          <w:spacing w:val="-11"/>
          <w:sz w:val="16"/>
        </w:rPr>
        <w:t> </w:t>
      </w:r>
      <w:r>
        <w:rPr>
          <w:sz w:val="16"/>
        </w:rPr>
        <w:t>2015.</w:t>
      </w:r>
      <w:r>
        <w:rPr>
          <w:spacing w:val="-12"/>
          <w:sz w:val="16"/>
        </w:rPr>
        <w:t> </w:t>
      </w:r>
      <w:r>
        <w:rPr>
          <w:sz w:val="16"/>
        </w:rPr>
        <w:t>Serie</w:t>
      </w:r>
      <w:r>
        <w:rPr>
          <w:spacing w:val="-12"/>
          <w:sz w:val="16"/>
        </w:rPr>
        <w:t> </w:t>
      </w:r>
      <w:r>
        <w:rPr>
          <w:sz w:val="16"/>
        </w:rPr>
        <w:t>C</w:t>
      </w:r>
      <w:r>
        <w:rPr>
          <w:spacing w:val="-10"/>
          <w:sz w:val="16"/>
        </w:rPr>
        <w:t> </w:t>
      </w:r>
      <w:r>
        <w:rPr>
          <w:sz w:val="16"/>
        </w:rPr>
        <w:t>No.</w:t>
      </w:r>
      <w:r>
        <w:rPr>
          <w:spacing w:val="-12"/>
          <w:sz w:val="16"/>
        </w:rPr>
        <w:t> </w:t>
      </w:r>
      <w:r>
        <w:rPr>
          <w:sz w:val="16"/>
        </w:rPr>
        <w:t>302,</w:t>
      </w:r>
      <w:r>
        <w:rPr>
          <w:spacing w:val="-12"/>
          <w:sz w:val="16"/>
        </w:rPr>
        <w:t> </w:t>
      </w:r>
      <w:r>
        <w:rPr>
          <w:sz w:val="16"/>
        </w:rPr>
        <w:t>párr.</w:t>
      </w:r>
      <w:r>
        <w:rPr>
          <w:spacing w:val="-12"/>
          <w:sz w:val="16"/>
        </w:rPr>
        <w:t> </w:t>
      </w:r>
      <w:r>
        <w:rPr>
          <w:sz w:val="16"/>
        </w:rPr>
        <w:t>257,</w:t>
      </w:r>
      <w:r>
        <w:rPr>
          <w:spacing w:val="-12"/>
          <w:sz w:val="16"/>
        </w:rPr>
        <w:t> </w:t>
      </w:r>
      <w:r>
        <w:rPr>
          <w:sz w:val="16"/>
        </w:rPr>
        <w:t>y</w:t>
      </w:r>
      <w:r>
        <w:rPr>
          <w:spacing w:val="-11"/>
          <w:sz w:val="16"/>
        </w:rPr>
        <w:t> </w:t>
      </w:r>
      <w:r>
        <w:rPr>
          <w:i/>
          <w:sz w:val="16"/>
        </w:rPr>
        <w:t>Caso</w:t>
      </w:r>
      <w:r>
        <w:rPr>
          <w:i/>
          <w:spacing w:val="-11"/>
          <w:sz w:val="16"/>
        </w:rPr>
        <w:t> </w:t>
      </w:r>
      <w:r>
        <w:rPr>
          <w:i/>
          <w:sz w:val="16"/>
        </w:rPr>
        <w:t>Urrutia</w:t>
      </w:r>
      <w:r>
        <w:rPr>
          <w:i/>
          <w:spacing w:val="-12"/>
          <w:sz w:val="16"/>
        </w:rPr>
        <w:t> </w:t>
      </w:r>
      <w:r>
        <w:rPr>
          <w:i/>
          <w:sz w:val="16"/>
        </w:rPr>
        <w:t>Laubreaux</w:t>
      </w:r>
      <w:r>
        <w:rPr>
          <w:i/>
          <w:spacing w:val="-11"/>
          <w:sz w:val="16"/>
        </w:rPr>
        <w:t> </w:t>
      </w:r>
      <w:r>
        <w:rPr>
          <w:i/>
          <w:sz w:val="16"/>
        </w:rPr>
        <w:t>Vs.</w:t>
      </w:r>
      <w:r>
        <w:rPr>
          <w:i/>
          <w:spacing w:val="-12"/>
          <w:sz w:val="16"/>
        </w:rPr>
        <w:t> </w:t>
      </w:r>
      <w:r>
        <w:rPr>
          <w:i/>
          <w:sz w:val="16"/>
        </w:rPr>
        <w:t>Chile.</w:t>
      </w:r>
      <w:r>
        <w:rPr>
          <w:i/>
          <w:spacing w:val="-11"/>
          <w:sz w:val="16"/>
        </w:rPr>
        <w:t> </w:t>
      </w:r>
      <w:r>
        <w:rPr>
          <w:i/>
          <w:sz w:val="16"/>
        </w:rPr>
        <w:t>Excepciones</w:t>
      </w:r>
      <w:r>
        <w:rPr>
          <w:i/>
          <w:spacing w:val="-12"/>
          <w:sz w:val="16"/>
        </w:rPr>
        <w:t> </w:t>
      </w:r>
      <w:r>
        <w:rPr>
          <w:i/>
          <w:sz w:val="16"/>
        </w:rPr>
        <w:t>Preliminares,</w:t>
      </w:r>
      <w:r>
        <w:rPr>
          <w:i/>
          <w:spacing w:val="-11"/>
          <w:sz w:val="16"/>
        </w:rPr>
        <w:t> </w:t>
      </w:r>
      <w:r>
        <w:rPr>
          <w:i/>
          <w:sz w:val="16"/>
        </w:rPr>
        <w:t>Fondo, </w:t>
      </w:r>
      <w:r>
        <w:rPr>
          <w:i/>
          <w:sz w:val="16"/>
        </w:rPr>
        <w:t>Reparaciones y Costas</w:t>
      </w:r>
      <w:r>
        <w:rPr>
          <w:sz w:val="16"/>
        </w:rPr>
        <w:t>. Sentencia de 27 de agosto de 2020. Serie C No. 409, párr.</w:t>
      </w:r>
      <w:r>
        <w:rPr>
          <w:spacing w:val="-35"/>
          <w:sz w:val="16"/>
        </w:rPr>
        <w:t> </w:t>
      </w:r>
      <w:r>
        <w:rPr>
          <w:sz w:val="16"/>
        </w:rPr>
        <w:t>129.</w:t>
      </w:r>
    </w:p>
    <w:p>
      <w:pPr>
        <w:spacing w:before="40"/>
        <w:ind w:left="118" w:right="115" w:firstLine="0"/>
        <w:jc w:val="both"/>
        <w:rPr>
          <w:sz w:val="16"/>
        </w:rPr>
      </w:pPr>
      <w:bookmarkStart w:name="_bookmark119" w:id="175"/>
      <w:bookmarkEnd w:id="175"/>
      <w:r>
        <w:rPr/>
      </w:r>
      <w:r>
        <w:rPr>
          <w:position w:val="6"/>
          <w:sz w:val="10"/>
        </w:rPr>
        <w:t>88 </w:t>
      </w:r>
      <w:r>
        <w:rPr>
          <w:i/>
          <w:sz w:val="16"/>
        </w:rPr>
        <w:t>Cfr</w:t>
      </w:r>
      <w:r>
        <w:rPr>
          <w:sz w:val="16"/>
        </w:rPr>
        <w:t>. Reglamento de Disciplina de la Policía Nacional, Acuerdo No. 1070 del Ministerio de Gobierno y Policía, publicado el 28 de septiembre de 1998, y derogado por el Acuerdo No. 8010 del Ministerio del Interior, publicado el 7</w:t>
      </w:r>
      <w:r>
        <w:rPr>
          <w:spacing w:val="-4"/>
          <w:sz w:val="16"/>
        </w:rPr>
        <w:t> </w:t>
      </w:r>
      <w:r>
        <w:rPr>
          <w:sz w:val="16"/>
        </w:rPr>
        <w:t>de</w:t>
      </w:r>
      <w:r>
        <w:rPr>
          <w:spacing w:val="-4"/>
          <w:sz w:val="16"/>
        </w:rPr>
        <w:t> </w:t>
      </w:r>
      <w:r>
        <w:rPr>
          <w:sz w:val="16"/>
        </w:rPr>
        <w:t>febrero</w:t>
      </w:r>
      <w:r>
        <w:rPr>
          <w:spacing w:val="-4"/>
          <w:sz w:val="16"/>
        </w:rPr>
        <w:t> </w:t>
      </w:r>
      <w:r>
        <w:rPr>
          <w:sz w:val="16"/>
        </w:rPr>
        <w:t>de</w:t>
      </w:r>
      <w:r>
        <w:rPr>
          <w:spacing w:val="-4"/>
          <w:sz w:val="16"/>
        </w:rPr>
        <w:t> </w:t>
      </w:r>
      <w:r>
        <w:rPr>
          <w:sz w:val="16"/>
        </w:rPr>
        <w:t>2017</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tomo</w:t>
      </w:r>
      <w:r>
        <w:rPr>
          <w:spacing w:val="-4"/>
          <w:sz w:val="16"/>
        </w:rPr>
        <w:t> </w:t>
      </w:r>
      <w:r>
        <w:rPr>
          <w:sz w:val="16"/>
        </w:rPr>
        <w:t>II,</w:t>
      </w:r>
      <w:r>
        <w:rPr>
          <w:spacing w:val="-4"/>
          <w:sz w:val="16"/>
        </w:rPr>
        <w:t> </w:t>
      </w:r>
      <w:r>
        <w:rPr>
          <w:sz w:val="16"/>
        </w:rPr>
        <w:t>trámite</w:t>
      </w:r>
      <w:r>
        <w:rPr>
          <w:spacing w:val="-4"/>
          <w:sz w:val="16"/>
        </w:rPr>
        <w:t> </w:t>
      </w:r>
      <w:r>
        <w:rPr>
          <w:sz w:val="16"/>
        </w:rPr>
        <w:t>ante</w:t>
      </w:r>
      <w:r>
        <w:rPr>
          <w:spacing w:val="-4"/>
          <w:sz w:val="16"/>
        </w:rPr>
        <w:t> </w:t>
      </w:r>
      <w:r>
        <w:rPr>
          <w:sz w:val="16"/>
        </w:rPr>
        <w:t>la</w:t>
      </w:r>
      <w:r>
        <w:rPr>
          <w:spacing w:val="-4"/>
          <w:sz w:val="16"/>
        </w:rPr>
        <w:t> </w:t>
      </w:r>
      <w:r>
        <w:rPr>
          <w:sz w:val="16"/>
        </w:rPr>
        <w:t>Comisión,</w:t>
      </w:r>
      <w:r>
        <w:rPr>
          <w:spacing w:val="-4"/>
          <w:sz w:val="16"/>
        </w:rPr>
        <w:t> </w:t>
      </w:r>
      <w:r>
        <w:rPr>
          <w:sz w:val="16"/>
        </w:rPr>
        <w:t>anexo</w:t>
      </w:r>
      <w:r>
        <w:rPr>
          <w:spacing w:val="-4"/>
          <w:sz w:val="16"/>
        </w:rPr>
        <w:t> </w:t>
      </w:r>
      <w:r>
        <w:rPr>
          <w:sz w:val="16"/>
        </w:rPr>
        <w:t>al</w:t>
      </w:r>
      <w:r>
        <w:rPr>
          <w:spacing w:val="-4"/>
          <w:sz w:val="16"/>
        </w:rPr>
        <w:t> </w:t>
      </w:r>
      <w:r>
        <w:rPr>
          <w:sz w:val="16"/>
        </w:rPr>
        <w:t>escrito</w:t>
      </w:r>
      <w:r>
        <w:rPr>
          <w:spacing w:val="-4"/>
          <w:sz w:val="16"/>
        </w:rPr>
        <w:t> </w:t>
      </w:r>
      <w:r>
        <w:rPr>
          <w:sz w:val="16"/>
        </w:rPr>
        <w:t>del</w:t>
      </w:r>
      <w:r>
        <w:rPr>
          <w:spacing w:val="-4"/>
          <w:sz w:val="16"/>
        </w:rPr>
        <w:t> </w:t>
      </w:r>
      <w:r>
        <w:rPr>
          <w:sz w:val="16"/>
        </w:rPr>
        <w:t>Estado</w:t>
      </w:r>
      <w:r>
        <w:rPr>
          <w:spacing w:val="-4"/>
          <w:sz w:val="16"/>
        </w:rPr>
        <w:t> </w:t>
      </w:r>
      <w:r>
        <w:rPr>
          <w:sz w:val="16"/>
        </w:rPr>
        <w:t>de</w:t>
      </w:r>
      <w:r>
        <w:rPr>
          <w:spacing w:val="-4"/>
          <w:sz w:val="16"/>
        </w:rPr>
        <w:t> </w:t>
      </w:r>
      <w:r>
        <w:rPr>
          <w:sz w:val="16"/>
        </w:rPr>
        <w:t>22</w:t>
      </w:r>
      <w:r>
        <w:rPr>
          <w:spacing w:val="-4"/>
          <w:sz w:val="16"/>
        </w:rPr>
        <w:t> </w:t>
      </w:r>
      <w:r>
        <w:rPr>
          <w:sz w:val="16"/>
        </w:rPr>
        <w:t>de marzo de 2010, folios 758 a</w:t>
      </w:r>
      <w:r>
        <w:rPr>
          <w:spacing w:val="-14"/>
          <w:sz w:val="16"/>
        </w:rPr>
        <w:t> </w:t>
      </w:r>
      <w:r>
        <w:rPr>
          <w:sz w:val="16"/>
        </w:rPr>
        <w:t>769).</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sancionatoria</w:t>
      </w:r>
      <w:r>
        <w:rPr>
          <w:spacing w:val="-5"/>
        </w:rPr>
        <w:t> </w:t>
      </w:r>
      <w:r>
        <w:rPr/>
        <w:t>de</w:t>
      </w:r>
      <w:r>
        <w:rPr>
          <w:spacing w:val="-4"/>
        </w:rPr>
        <w:t> </w:t>
      </w:r>
      <w:r>
        <w:rPr/>
        <w:t>naturaleza</w:t>
      </w:r>
      <w:r>
        <w:rPr>
          <w:spacing w:val="-5"/>
        </w:rPr>
        <w:t> </w:t>
      </w:r>
      <w:r>
        <w:rPr/>
        <w:t>disciplinaria</w:t>
      </w:r>
      <w:r>
        <w:rPr>
          <w:spacing w:val="-5"/>
        </w:rPr>
        <w:t> </w:t>
      </w:r>
      <w:r>
        <w:rPr/>
        <w:t>puede</w:t>
      </w:r>
      <w:r>
        <w:rPr>
          <w:spacing w:val="-5"/>
        </w:rPr>
        <w:t> </w:t>
      </w:r>
      <w:r>
        <w:rPr/>
        <w:t>ser</w:t>
      </w:r>
      <w:r>
        <w:rPr>
          <w:spacing w:val="-5"/>
        </w:rPr>
        <w:t> </w:t>
      </w:r>
      <w:r>
        <w:rPr/>
        <w:t>diferente</w:t>
      </w:r>
      <w:r>
        <w:rPr>
          <w:spacing w:val="-4"/>
        </w:rPr>
        <w:t> </w:t>
      </w:r>
      <w:r>
        <w:rPr/>
        <w:t>a</w:t>
      </w:r>
      <w:r>
        <w:rPr>
          <w:spacing w:val="-5"/>
        </w:rPr>
        <w:t> </w:t>
      </w:r>
      <w:r>
        <w:rPr/>
        <w:t>la</w:t>
      </w:r>
      <w:r>
        <w:rPr>
          <w:spacing w:val="-5"/>
        </w:rPr>
        <w:t> </w:t>
      </w:r>
      <w:r>
        <w:rPr/>
        <w:t>requerida</w:t>
      </w:r>
      <w:r>
        <w:rPr>
          <w:spacing w:val="-5"/>
        </w:rPr>
        <w:t> </w:t>
      </w:r>
      <w:r>
        <w:rPr/>
        <w:t>por</w:t>
      </w:r>
      <w:r>
        <w:rPr>
          <w:spacing w:val="-5"/>
        </w:rPr>
        <w:t> </w:t>
      </w:r>
      <w:r>
        <w:rPr/>
        <w:t>el</w:t>
      </w:r>
      <w:r>
        <w:rPr>
          <w:spacing w:val="-4"/>
        </w:rPr>
        <w:t> </w:t>
      </w:r>
      <w:r>
        <w:rPr/>
        <w:t>principio</w:t>
      </w:r>
      <w:r>
        <w:rPr>
          <w:spacing w:val="-5"/>
        </w:rPr>
        <w:t> </w:t>
      </w:r>
      <w:r>
        <w:rPr/>
        <w:t>de legalidad en materia penal, por la naturaleza de los conflictos que cada una está llamada a resolver. De modo que, los problemas de indeterminación de un tipo disciplinario no pueden ser examinados en abstracto, sino a la luz de la motivación del juzgador al momento de su aplicación. A juicio de la Corte, la aplicación de un tipo disciplinario abierto no constituye, en principio,</w:t>
      </w:r>
      <w:r>
        <w:rPr>
          <w:spacing w:val="-17"/>
        </w:rPr>
        <w:t> </w:t>
      </w:r>
      <w:r>
        <w:rPr/>
        <w:t>una</w:t>
      </w:r>
      <w:r>
        <w:rPr>
          <w:spacing w:val="-17"/>
        </w:rPr>
        <w:t> </w:t>
      </w:r>
      <w:r>
        <w:rPr/>
        <w:t>violación</w:t>
      </w:r>
      <w:r>
        <w:rPr>
          <w:spacing w:val="-17"/>
        </w:rPr>
        <w:t> </w:t>
      </w:r>
      <w:r>
        <w:rPr/>
        <w:t>del</w:t>
      </w:r>
      <w:r>
        <w:rPr>
          <w:spacing w:val="-16"/>
        </w:rPr>
        <w:t> </w:t>
      </w:r>
      <w:r>
        <w:rPr/>
        <w:t>derecho</w:t>
      </w:r>
      <w:r>
        <w:rPr>
          <w:spacing w:val="-18"/>
        </w:rPr>
        <w:t> </w:t>
      </w:r>
      <w:r>
        <w:rPr/>
        <w:t>al</w:t>
      </w:r>
      <w:r>
        <w:rPr>
          <w:spacing w:val="-16"/>
        </w:rPr>
        <w:t> </w:t>
      </w:r>
      <w:r>
        <w:rPr/>
        <w:t>debido</w:t>
      </w:r>
      <w:r>
        <w:rPr>
          <w:spacing w:val="-18"/>
        </w:rPr>
        <w:t> </w:t>
      </w:r>
      <w:r>
        <w:rPr/>
        <w:t>proceso,</w:t>
      </w:r>
      <w:r>
        <w:rPr>
          <w:spacing w:val="-17"/>
        </w:rPr>
        <w:t> </w:t>
      </w:r>
      <w:r>
        <w:rPr/>
        <w:t>siempre</w:t>
      </w:r>
      <w:r>
        <w:rPr>
          <w:spacing w:val="-16"/>
        </w:rPr>
        <w:t> </w:t>
      </w:r>
      <w:r>
        <w:rPr/>
        <w:t>que</w:t>
      </w:r>
      <w:r>
        <w:rPr>
          <w:spacing w:val="-16"/>
        </w:rPr>
        <w:t> </w:t>
      </w:r>
      <w:r>
        <w:rPr/>
        <w:t>se</w:t>
      </w:r>
      <w:r>
        <w:rPr>
          <w:spacing w:val="-16"/>
        </w:rPr>
        <w:t> </w:t>
      </w:r>
      <w:r>
        <w:rPr/>
        <w:t>respeten</w:t>
      </w:r>
      <w:r>
        <w:rPr>
          <w:spacing w:val="-17"/>
        </w:rPr>
        <w:t> </w:t>
      </w:r>
      <w:r>
        <w:rPr/>
        <w:t>los</w:t>
      </w:r>
      <w:r>
        <w:rPr>
          <w:spacing w:val="-18"/>
        </w:rPr>
        <w:t> </w:t>
      </w:r>
      <w:r>
        <w:rPr/>
        <w:t>parámetros jurisprudenciales que se han definido para tal efecto. De esta manera, al aplicar normas abiertas o indeterminadas, se debe tener en cuenta la afectación que la conducta realizada puede tener en la función policial, ya sea establecida positivamente a través de la determinación de criterios normativos para su aplicación o por medio de un adecuado razonamiento e interpretación del juzgador al momento de su aplicación. De lo contrario, se expondría el alcance de estos tipos disciplinarios a las creencias morales o privadas del juzgador. En esa medida, ante la falta de criterios normativos que orienten la conducta del juzgador, la motivación del fallo sancionatorio permite dar claridad a los tipos disciplinarios abiertos o</w:t>
      </w:r>
      <w:r>
        <w:rPr>
          <w:spacing w:val="-10"/>
        </w:rPr>
        <w:t> </w:t>
      </w:r>
      <w:r>
        <w:rPr/>
        <w:t>indeterminados.</w:t>
      </w:r>
    </w:p>
    <w:p>
      <w:pPr>
        <w:pStyle w:val="BodyText"/>
        <w:spacing w:before="12"/>
        <w:rPr>
          <w:sz w:val="19"/>
        </w:rPr>
      </w:pPr>
    </w:p>
    <w:p>
      <w:pPr>
        <w:pStyle w:val="ListParagraph"/>
        <w:numPr>
          <w:ilvl w:val="0"/>
          <w:numId w:val="21"/>
        </w:numPr>
        <w:tabs>
          <w:tab w:pos="686" w:val="left" w:leader="none"/>
        </w:tabs>
        <w:spacing w:line="240" w:lineRule="auto" w:before="0" w:after="0"/>
        <w:ind w:left="118" w:right="115" w:firstLine="0"/>
        <w:jc w:val="both"/>
        <w:rPr>
          <w:sz w:val="20"/>
        </w:rPr>
      </w:pPr>
      <w:r>
        <w:rPr>
          <w:sz w:val="20"/>
        </w:rPr>
        <w:t>La Resolución del Tribunal de Disciplina no explica por qué habría concurrido la circunstancia agravante prevista en el literal c) del citado artículo 30, con independencia del hecho</w:t>
      </w:r>
      <w:r>
        <w:rPr>
          <w:spacing w:val="-12"/>
          <w:sz w:val="20"/>
        </w:rPr>
        <w:t> </w:t>
      </w:r>
      <w:r>
        <w:rPr>
          <w:sz w:val="20"/>
        </w:rPr>
        <w:t>concreto</w:t>
      </w:r>
      <w:r>
        <w:rPr>
          <w:spacing w:val="-12"/>
          <w:sz w:val="20"/>
        </w:rPr>
        <w:t> </w:t>
      </w:r>
      <w:r>
        <w:rPr>
          <w:sz w:val="20"/>
        </w:rPr>
        <w:t>imputado,</w:t>
      </w:r>
      <w:r>
        <w:rPr>
          <w:spacing w:val="-10"/>
          <w:sz w:val="20"/>
        </w:rPr>
        <w:t> </w:t>
      </w:r>
      <w:r>
        <w:rPr>
          <w:sz w:val="20"/>
        </w:rPr>
        <w:t>referido,</w:t>
      </w:r>
      <w:r>
        <w:rPr>
          <w:spacing w:val="-12"/>
          <w:sz w:val="20"/>
        </w:rPr>
        <w:t> </w:t>
      </w:r>
      <w:r>
        <w:rPr>
          <w:sz w:val="20"/>
        </w:rPr>
        <w:t>precisamente,</w:t>
      </w:r>
      <w:r>
        <w:rPr>
          <w:spacing w:val="-11"/>
          <w:sz w:val="20"/>
        </w:rPr>
        <w:t> </w:t>
      </w:r>
      <w:r>
        <w:rPr>
          <w:sz w:val="20"/>
        </w:rPr>
        <w:t>a</w:t>
      </w:r>
      <w:r>
        <w:rPr>
          <w:spacing w:val="-12"/>
          <w:sz w:val="20"/>
        </w:rPr>
        <w:t> </w:t>
      </w:r>
      <w:r>
        <w:rPr>
          <w:sz w:val="20"/>
        </w:rPr>
        <w:t>la</w:t>
      </w:r>
      <w:r>
        <w:rPr>
          <w:spacing w:val="-12"/>
          <w:sz w:val="20"/>
        </w:rPr>
        <w:t> </w:t>
      </w:r>
      <w:r>
        <w:rPr>
          <w:sz w:val="20"/>
        </w:rPr>
        <w:t>falta</w:t>
      </w:r>
      <w:r>
        <w:rPr>
          <w:spacing w:val="-12"/>
          <w:sz w:val="20"/>
        </w:rPr>
        <w:t> </w:t>
      </w:r>
      <w:r>
        <w:rPr>
          <w:sz w:val="20"/>
        </w:rPr>
        <w:t>de</w:t>
      </w:r>
      <w:r>
        <w:rPr>
          <w:spacing w:val="-10"/>
          <w:sz w:val="20"/>
        </w:rPr>
        <w:t> </w:t>
      </w:r>
      <w:r>
        <w:rPr>
          <w:sz w:val="20"/>
        </w:rPr>
        <w:t>respeto</w:t>
      </w:r>
      <w:r>
        <w:rPr>
          <w:spacing w:val="-13"/>
          <w:sz w:val="20"/>
        </w:rPr>
        <w:t> </w:t>
      </w:r>
      <w:r>
        <w:rPr>
          <w:sz w:val="20"/>
        </w:rPr>
        <w:t>a</w:t>
      </w:r>
      <w:r>
        <w:rPr>
          <w:spacing w:val="-11"/>
          <w:sz w:val="20"/>
        </w:rPr>
        <w:t> </w:t>
      </w:r>
      <w:r>
        <w:rPr>
          <w:sz w:val="20"/>
        </w:rPr>
        <w:t>un</w:t>
      </w:r>
      <w:r>
        <w:rPr>
          <w:spacing w:val="-11"/>
          <w:sz w:val="20"/>
        </w:rPr>
        <w:t> </w:t>
      </w:r>
      <w:r>
        <w:rPr>
          <w:sz w:val="20"/>
        </w:rPr>
        <w:t>superior</w:t>
      </w:r>
      <w:r>
        <w:rPr>
          <w:spacing w:val="-11"/>
          <w:sz w:val="20"/>
        </w:rPr>
        <w:t> </w:t>
      </w:r>
      <w:r>
        <w:rPr>
          <w:sz w:val="20"/>
        </w:rPr>
        <w:t>por</w:t>
      </w:r>
      <w:r>
        <w:rPr>
          <w:spacing w:val="-11"/>
          <w:sz w:val="20"/>
        </w:rPr>
        <w:t> </w:t>
      </w:r>
      <w:r>
        <w:rPr>
          <w:sz w:val="20"/>
        </w:rPr>
        <w:t>parte de la presunta víctima. Asimismo, respecto del literal d), no se precisó qué infracciones previamente cometidas habrían sido tomadas en cuenta para graduar la sanción, al punto de aplicar la máxima posible. Ello se tornaba necesario ante la pluralidad de antecedentes disciplinarios</w:t>
      </w:r>
      <w:r>
        <w:rPr>
          <w:spacing w:val="-18"/>
          <w:sz w:val="20"/>
        </w:rPr>
        <w:t> </w:t>
      </w:r>
      <w:r>
        <w:rPr>
          <w:sz w:val="20"/>
        </w:rPr>
        <w:t>contenidos</w:t>
      </w:r>
      <w:r>
        <w:rPr>
          <w:spacing w:val="-18"/>
          <w:sz w:val="20"/>
        </w:rPr>
        <w:t> </w:t>
      </w:r>
      <w:r>
        <w:rPr>
          <w:sz w:val="20"/>
        </w:rPr>
        <w:t>en</w:t>
      </w:r>
      <w:r>
        <w:rPr>
          <w:spacing w:val="-18"/>
          <w:sz w:val="20"/>
        </w:rPr>
        <w:t> </w:t>
      </w:r>
      <w:r>
        <w:rPr>
          <w:sz w:val="20"/>
        </w:rPr>
        <w:t>la</w:t>
      </w:r>
      <w:r>
        <w:rPr>
          <w:spacing w:val="-19"/>
          <w:sz w:val="20"/>
        </w:rPr>
        <w:t> </w:t>
      </w:r>
      <w:r>
        <w:rPr>
          <w:sz w:val="20"/>
        </w:rPr>
        <w:t>hoja</w:t>
      </w:r>
      <w:r>
        <w:rPr>
          <w:spacing w:val="-20"/>
          <w:sz w:val="20"/>
        </w:rPr>
        <w:t> </w:t>
      </w:r>
      <w:r>
        <w:rPr>
          <w:sz w:val="20"/>
        </w:rPr>
        <w:t>de</w:t>
      </w:r>
      <w:r>
        <w:rPr>
          <w:spacing w:val="-18"/>
          <w:sz w:val="20"/>
        </w:rPr>
        <w:t> </w:t>
      </w:r>
      <w:r>
        <w:rPr>
          <w:sz w:val="20"/>
        </w:rPr>
        <w:t>vida</w:t>
      </w:r>
      <w:r>
        <w:rPr>
          <w:spacing w:val="-19"/>
          <w:sz w:val="20"/>
        </w:rPr>
        <w:t> </w:t>
      </w:r>
      <w:r>
        <w:rPr>
          <w:sz w:val="20"/>
        </w:rPr>
        <w:t>del</w:t>
      </w:r>
      <w:r>
        <w:rPr>
          <w:spacing w:val="-19"/>
          <w:sz w:val="20"/>
        </w:rPr>
        <w:t> </w:t>
      </w:r>
      <w:r>
        <w:rPr>
          <w:sz w:val="20"/>
        </w:rPr>
        <w:t>señor</w:t>
      </w:r>
      <w:r>
        <w:rPr>
          <w:spacing w:val="-19"/>
          <w:sz w:val="20"/>
        </w:rPr>
        <w:t> </w:t>
      </w:r>
      <w:r>
        <w:rPr>
          <w:sz w:val="20"/>
        </w:rPr>
        <w:t>Mina</w:t>
      </w:r>
      <w:r>
        <w:rPr>
          <w:spacing w:val="-19"/>
          <w:sz w:val="20"/>
        </w:rPr>
        <w:t> </w:t>
      </w:r>
      <w:r>
        <w:rPr>
          <w:sz w:val="20"/>
        </w:rPr>
        <w:t>Cuero,</w:t>
      </w:r>
      <w:r>
        <w:rPr>
          <w:spacing w:val="-18"/>
          <w:sz w:val="20"/>
        </w:rPr>
        <w:t> </w:t>
      </w:r>
      <w:r>
        <w:rPr>
          <w:sz w:val="20"/>
        </w:rPr>
        <w:t>documento</w:t>
      </w:r>
      <w:r>
        <w:rPr>
          <w:spacing w:val="-20"/>
          <w:sz w:val="20"/>
        </w:rPr>
        <w:t> </w:t>
      </w:r>
      <w:r>
        <w:rPr>
          <w:sz w:val="20"/>
        </w:rPr>
        <w:t>en</w:t>
      </w:r>
      <w:r>
        <w:rPr>
          <w:spacing w:val="-18"/>
          <w:sz w:val="20"/>
        </w:rPr>
        <w:t> </w:t>
      </w:r>
      <w:r>
        <w:rPr>
          <w:sz w:val="20"/>
        </w:rPr>
        <w:t>que</w:t>
      </w:r>
      <w:r>
        <w:rPr>
          <w:spacing w:val="-18"/>
          <w:sz w:val="20"/>
        </w:rPr>
        <w:t> </w:t>
      </w:r>
      <w:r>
        <w:rPr>
          <w:sz w:val="20"/>
        </w:rPr>
        <w:t>constaban distintas sanciones, algunas de las cuales se entenderían efectivamente aplicadas y otras dejadas sin efecto en virtud de acciones judiciales promovidas. Por su parte, la Resolución tampoco especificó qué “otra circunstancia” aumentaba la gravedad de la falta cometida o hacía presumir la peligrosidad de la presunta víctima para efectos de considerar concurrente la agravante contenida en la literal m) y, con ello, disponer su</w:t>
      </w:r>
      <w:r>
        <w:rPr>
          <w:spacing w:val="-29"/>
          <w:sz w:val="20"/>
        </w:rPr>
        <w:t> </w:t>
      </w:r>
      <w:r>
        <w:rPr>
          <w:sz w:val="20"/>
        </w:rPr>
        <w:t>destitución.</w:t>
      </w:r>
    </w:p>
    <w:p>
      <w:pPr>
        <w:pStyle w:val="BodyText"/>
        <w:spacing w:before="9"/>
        <w:rPr>
          <w:sz w:val="21"/>
        </w:rPr>
      </w:pPr>
    </w:p>
    <w:p>
      <w:pPr>
        <w:pStyle w:val="ListParagraph"/>
        <w:numPr>
          <w:ilvl w:val="0"/>
          <w:numId w:val="21"/>
        </w:numPr>
        <w:tabs>
          <w:tab w:pos="686" w:val="left" w:leader="none"/>
        </w:tabs>
        <w:spacing w:line="240" w:lineRule="auto" w:before="0" w:after="0"/>
        <w:ind w:left="117" w:right="114" w:firstLine="1"/>
        <w:jc w:val="both"/>
        <w:rPr>
          <w:sz w:val="20"/>
        </w:rPr>
      </w:pPr>
      <w:r>
        <w:rPr>
          <w:sz w:val="20"/>
        </w:rPr>
        <w:t>La Corte observa, a su vez, una vulneración al derecho a la presunción de inocencia, pues la falta de especificación relativa a qué sanciones previas se consideraron y aplicaron como circunstancias agravantes y la imposición de la sanción más grave posible, muestra un prejuzgamiento por parte del Tribunal de Disciplina, en perjuicio de la presunta</w:t>
      </w:r>
      <w:r>
        <w:rPr>
          <w:spacing w:val="-36"/>
          <w:sz w:val="20"/>
        </w:rPr>
        <w:t> </w:t>
      </w:r>
      <w:r>
        <w:rPr>
          <w:sz w:val="20"/>
        </w:rPr>
        <w:t>víctima.</w:t>
      </w:r>
    </w:p>
    <w:p>
      <w:pPr>
        <w:pStyle w:val="BodyText"/>
        <w:spacing w:before="12"/>
        <w:rPr>
          <w:sz w:val="19"/>
        </w:rPr>
      </w:pPr>
    </w:p>
    <w:p>
      <w:pPr>
        <w:pStyle w:val="ListParagraph"/>
        <w:numPr>
          <w:ilvl w:val="0"/>
          <w:numId w:val="21"/>
        </w:numPr>
        <w:tabs>
          <w:tab w:pos="686" w:val="left" w:leader="none"/>
        </w:tabs>
        <w:spacing w:line="240" w:lineRule="auto" w:before="0" w:after="0"/>
        <w:ind w:left="117" w:right="113" w:firstLine="0"/>
        <w:jc w:val="both"/>
        <w:rPr>
          <w:sz w:val="20"/>
        </w:rPr>
      </w:pPr>
      <w:r>
        <w:rPr>
          <w:sz w:val="20"/>
        </w:rPr>
        <w:t>Asimismo, el Tribunal advierte que la falta de especificación relativa a qué sanciones previas se consideraron y aplicaron como circunstancias agravantes y la imposición de la sanción más grave posible, muestra un apartamiento del deber de motivación, que además significó</w:t>
      </w:r>
      <w:r>
        <w:rPr>
          <w:spacing w:val="-19"/>
          <w:sz w:val="20"/>
        </w:rPr>
        <w:t> </w:t>
      </w:r>
      <w:r>
        <w:rPr>
          <w:sz w:val="20"/>
        </w:rPr>
        <w:t>una</w:t>
      </w:r>
      <w:r>
        <w:rPr>
          <w:spacing w:val="-18"/>
          <w:sz w:val="20"/>
        </w:rPr>
        <w:t> </w:t>
      </w:r>
      <w:r>
        <w:rPr>
          <w:sz w:val="20"/>
        </w:rPr>
        <w:t>vulneración</w:t>
      </w:r>
      <w:r>
        <w:rPr>
          <w:spacing w:val="-17"/>
          <w:sz w:val="20"/>
        </w:rPr>
        <w:t> </w:t>
      </w:r>
      <w:r>
        <w:rPr>
          <w:sz w:val="20"/>
        </w:rPr>
        <w:t>al</w:t>
      </w:r>
      <w:r>
        <w:rPr>
          <w:spacing w:val="-18"/>
          <w:sz w:val="20"/>
        </w:rPr>
        <w:t> </w:t>
      </w:r>
      <w:r>
        <w:rPr>
          <w:sz w:val="20"/>
        </w:rPr>
        <w:t>principio</w:t>
      </w:r>
      <w:r>
        <w:rPr>
          <w:spacing w:val="-18"/>
          <w:sz w:val="20"/>
        </w:rPr>
        <w:t> </w:t>
      </w:r>
      <w:r>
        <w:rPr>
          <w:i/>
          <w:sz w:val="20"/>
        </w:rPr>
        <w:t>ne</w:t>
      </w:r>
      <w:r>
        <w:rPr>
          <w:i/>
          <w:spacing w:val="-18"/>
          <w:sz w:val="20"/>
        </w:rPr>
        <w:t> </w:t>
      </w:r>
      <w:r>
        <w:rPr>
          <w:i/>
          <w:sz w:val="20"/>
        </w:rPr>
        <w:t>bis</w:t>
      </w:r>
      <w:r>
        <w:rPr>
          <w:i/>
          <w:spacing w:val="-19"/>
          <w:sz w:val="20"/>
        </w:rPr>
        <w:t> </w:t>
      </w:r>
      <w:r>
        <w:rPr>
          <w:i/>
          <w:sz w:val="20"/>
        </w:rPr>
        <w:t>in</w:t>
      </w:r>
      <w:r>
        <w:rPr>
          <w:i/>
          <w:spacing w:val="-18"/>
          <w:sz w:val="20"/>
        </w:rPr>
        <w:t> </w:t>
      </w:r>
      <w:r>
        <w:rPr>
          <w:i/>
          <w:sz w:val="20"/>
        </w:rPr>
        <w:t>idem</w:t>
      </w:r>
      <w:r>
        <w:rPr>
          <w:sz w:val="20"/>
        </w:rPr>
        <w:t>,</w:t>
      </w:r>
      <w:r>
        <w:rPr>
          <w:spacing w:val="-18"/>
          <w:sz w:val="20"/>
        </w:rPr>
        <w:t> </w:t>
      </w:r>
      <w:r>
        <w:rPr>
          <w:sz w:val="20"/>
        </w:rPr>
        <w:t>en</w:t>
      </w:r>
      <w:r>
        <w:rPr>
          <w:spacing w:val="-18"/>
          <w:sz w:val="20"/>
        </w:rPr>
        <w:t> </w:t>
      </w:r>
      <w:r>
        <w:rPr>
          <w:sz w:val="20"/>
        </w:rPr>
        <w:t>tanto</w:t>
      </w:r>
      <w:r>
        <w:rPr>
          <w:spacing w:val="-18"/>
          <w:sz w:val="20"/>
        </w:rPr>
        <w:t> </w:t>
      </w:r>
      <w:r>
        <w:rPr>
          <w:sz w:val="20"/>
        </w:rPr>
        <w:t>se</w:t>
      </w:r>
      <w:r>
        <w:rPr>
          <w:spacing w:val="-18"/>
          <w:sz w:val="20"/>
        </w:rPr>
        <w:t> </w:t>
      </w:r>
      <w:r>
        <w:rPr>
          <w:sz w:val="20"/>
        </w:rPr>
        <w:t>habría</w:t>
      </w:r>
      <w:r>
        <w:rPr>
          <w:spacing w:val="-20"/>
          <w:sz w:val="20"/>
        </w:rPr>
        <w:t> </w:t>
      </w:r>
      <w:r>
        <w:rPr>
          <w:sz w:val="20"/>
        </w:rPr>
        <w:t>aplicado</w:t>
      </w:r>
      <w:r>
        <w:rPr>
          <w:spacing w:val="-19"/>
          <w:sz w:val="20"/>
        </w:rPr>
        <w:t> </w:t>
      </w:r>
      <w:r>
        <w:rPr>
          <w:sz w:val="20"/>
        </w:rPr>
        <w:t>la</w:t>
      </w:r>
      <w:r>
        <w:rPr>
          <w:spacing w:val="-18"/>
          <w:sz w:val="20"/>
        </w:rPr>
        <w:t> </w:t>
      </w:r>
      <w:r>
        <w:rPr>
          <w:sz w:val="20"/>
        </w:rPr>
        <w:t>circunstancia agravante contenida en el literal c) del artículo 30 del Reglamento de Disciplina de la Policía Nacional, referida a la ejecución del hecho “en presencia del personal”, es decir, tomando en cuenta para dicha agravante la misma conducta objeto de reproche, como lo era la falta de respeto hacia otros miembros de la institución</w:t>
      </w:r>
      <w:r>
        <w:rPr>
          <w:spacing w:val="-23"/>
          <w:sz w:val="20"/>
        </w:rPr>
        <w:t> </w:t>
      </w:r>
      <w:r>
        <w:rPr>
          <w:sz w:val="20"/>
        </w:rPr>
        <w:t>policial.</w:t>
      </w:r>
    </w:p>
    <w:p>
      <w:pPr>
        <w:pStyle w:val="BodyText"/>
        <w:spacing w:before="12"/>
        <w:rPr>
          <w:sz w:val="19"/>
        </w:rPr>
      </w:pPr>
    </w:p>
    <w:p>
      <w:pPr>
        <w:pStyle w:val="ListParagraph"/>
        <w:numPr>
          <w:ilvl w:val="0"/>
          <w:numId w:val="21"/>
        </w:numPr>
        <w:tabs>
          <w:tab w:pos="686" w:val="left" w:leader="none"/>
        </w:tabs>
        <w:spacing w:line="240" w:lineRule="auto" w:before="0" w:after="0"/>
        <w:ind w:left="118" w:right="113" w:firstLine="0"/>
        <w:jc w:val="both"/>
        <w:rPr>
          <w:sz w:val="20"/>
        </w:rPr>
      </w:pPr>
      <w:r>
        <w:rPr>
          <w:sz w:val="20"/>
        </w:rPr>
        <w:t>En consecuencia, la Corte concluye que, al no haberse cumplido el deber de motivación en la Resolución administrativa y al haberse vulnerado la presunción de inocencia, el Estado violó los artículos 8.1 y 8.2 de la Convención Americana, en relación con el artículo 1.1 del mismo instrumento internacional, en perjuicio del señor Mina</w:t>
      </w:r>
      <w:r>
        <w:rPr>
          <w:spacing w:val="-28"/>
          <w:sz w:val="20"/>
        </w:rPr>
        <w:t> </w:t>
      </w:r>
      <w:r>
        <w:rPr>
          <w:sz w:val="20"/>
        </w:rPr>
        <w:t>Cuero.</w:t>
      </w:r>
    </w:p>
    <w:p>
      <w:pPr>
        <w:pStyle w:val="BodyText"/>
        <w:spacing w:before="12"/>
        <w:rPr>
          <w:sz w:val="19"/>
        </w:rPr>
      </w:pPr>
    </w:p>
    <w:p>
      <w:pPr>
        <w:pStyle w:val="ListParagraph"/>
        <w:numPr>
          <w:ilvl w:val="0"/>
          <w:numId w:val="21"/>
        </w:numPr>
        <w:tabs>
          <w:tab w:pos="686" w:val="left" w:leader="none"/>
        </w:tabs>
        <w:spacing w:line="240" w:lineRule="auto" w:before="0" w:after="0"/>
        <w:ind w:left="118" w:right="114" w:firstLine="0"/>
        <w:jc w:val="both"/>
        <w:rPr>
          <w:sz w:val="20"/>
        </w:rPr>
      </w:pPr>
      <w:r>
        <w:rPr>
          <w:sz w:val="20"/>
        </w:rPr>
        <w:t>En cuanto a los alegatos referidos a la violación al principio de legalidad, el Tribunal observa</w:t>
      </w:r>
      <w:r>
        <w:rPr>
          <w:spacing w:val="-18"/>
          <w:sz w:val="20"/>
        </w:rPr>
        <w:t> </w:t>
      </w:r>
      <w:r>
        <w:rPr>
          <w:sz w:val="20"/>
        </w:rPr>
        <w:t>que,</w:t>
      </w:r>
      <w:r>
        <w:rPr>
          <w:spacing w:val="-17"/>
          <w:sz w:val="20"/>
        </w:rPr>
        <w:t> </w:t>
      </w:r>
      <w:r>
        <w:rPr>
          <w:sz w:val="20"/>
        </w:rPr>
        <w:t>en</w:t>
      </w:r>
      <w:r>
        <w:rPr>
          <w:spacing w:val="-17"/>
          <w:sz w:val="20"/>
        </w:rPr>
        <w:t> </w:t>
      </w:r>
      <w:r>
        <w:rPr>
          <w:sz w:val="20"/>
        </w:rPr>
        <w:t>abstracto,</w:t>
      </w:r>
      <w:r>
        <w:rPr>
          <w:spacing w:val="-17"/>
          <w:sz w:val="20"/>
        </w:rPr>
        <w:t> </w:t>
      </w:r>
      <w:r>
        <w:rPr>
          <w:sz w:val="20"/>
        </w:rPr>
        <w:t>el</w:t>
      </w:r>
      <w:r>
        <w:rPr>
          <w:spacing w:val="-17"/>
          <w:sz w:val="20"/>
        </w:rPr>
        <w:t> </w:t>
      </w:r>
      <w:r>
        <w:rPr>
          <w:sz w:val="20"/>
        </w:rPr>
        <w:t>contenido</w:t>
      </w:r>
      <w:r>
        <w:rPr>
          <w:spacing w:val="-18"/>
          <w:sz w:val="20"/>
        </w:rPr>
        <w:t> </w:t>
      </w:r>
      <w:r>
        <w:rPr>
          <w:sz w:val="20"/>
        </w:rPr>
        <w:t>de</w:t>
      </w:r>
      <w:r>
        <w:rPr>
          <w:spacing w:val="-17"/>
          <w:sz w:val="20"/>
        </w:rPr>
        <w:t> </w:t>
      </w:r>
      <w:r>
        <w:rPr>
          <w:sz w:val="20"/>
        </w:rPr>
        <w:t>los</w:t>
      </w:r>
      <w:r>
        <w:rPr>
          <w:spacing w:val="-19"/>
          <w:sz w:val="20"/>
        </w:rPr>
        <w:t> </w:t>
      </w:r>
      <w:r>
        <w:rPr>
          <w:sz w:val="20"/>
        </w:rPr>
        <w:t>numerales</w:t>
      </w:r>
      <w:r>
        <w:rPr>
          <w:spacing w:val="-18"/>
          <w:sz w:val="20"/>
        </w:rPr>
        <w:t> </w:t>
      </w:r>
      <w:r>
        <w:rPr>
          <w:sz w:val="20"/>
        </w:rPr>
        <w:t>5</w:t>
      </w:r>
      <w:r>
        <w:rPr>
          <w:spacing w:val="-17"/>
          <w:sz w:val="20"/>
        </w:rPr>
        <w:t> </w:t>
      </w:r>
      <w:r>
        <w:rPr>
          <w:sz w:val="20"/>
        </w:rPr>
        <w:t>y</w:t>
      </w:r>
      <w:r>
        <w:rPr>
          <w:spacing w:val="-17"/>
          <w:sz w:val="20"/>
        </w:rPr>
        <w:t> </w:t>
      </w:r>
      <w:r>
        <w:rPr>
          <w:sz w:val="20"/>
        </w:rPr>
        <w:t>26</w:t>
      </w:r>
      <w:r>
        <w:rPr>
          <w:spacing w:val="-18"/>
          <w:sz w:val="20"/>
        </w:rPr>
        <w:t> </w:t>
      </w:r>
      <w:r>
        <w:rPr>
          <w:sz w:val="20"/>
        </w:rPr>
        <w:t>del</w:t>
      </w:r>
      <w:r>
        <w:rPr>
          <w:spacing w:val="-16"/>
          <w:sz w:val="20"/>
        </w:rPr>
        <w:t> </w:t>
      </w:r>
      <w:r>
        <w:rPr>
          <w:sz w:val="20"/>
        </w:rPr>
        <w:t>artículo</w:t>
      </w:r>
      <w:r>
        <w:rPr>
          <w:spacing w:val="-17"/>
          <w:sz w:val="20"/>
        </w:rPr>
        <w:t> </w:t>
      </w:r>
      <w:r>
        <w:rPr>
          <w:sz w:val="20"/>
        </w:rPr>
        <w:t>64</w:t>
      </w:r>
      <w:r>
        <w:rPr>
          <w:spacing w:val="-18"/>
          <w:sz w:val="20"/>
        </w:rPr>
        <w:t> </w:t>
      </w:r>
      <w:r>
        <w:rPr>
          <w:sz w:val="20"/>
        </w:rPr>
        <w:t>del</w:t>
      </w:r>
      <w:r>
        <w:rPr>
          <w:spacing w:val="-17"/>
          <w:sz w:val="20"/>
        </w:rPr>
        <w:t> </w:t>
      </w:r>
      <w:r>
        <w:rPr>
          <w:sz w:val="20"/>
        </w:rPr>
        <w:t>Reglamento de</w:t>
      </w:r>
      <w:r>
        <w:rPr>
          <w:spacing w:val="-7"/>
          <w:sz w:val="20"/>
        </w:rPr>
        <w:t> </w:t>
      </w:r>
      <w:r>
        <w:rPr>
          <w:sz w:val="20"/>
        </w:rPr>
        <w:t>Disciplina</w:t>
      </w:r>
      <w:r>
        <w:rPr>
          <w:spacing w:val="-7"/>
          <w:sz w:val="20"/>
        </w:rPr>
        <w:t> </w:t>
      </w:r>
      <w:r>
        <w:rPr>
          <w:sz w:val="20"/>
        </w:rPr>
        <w:t>de</w:t>
      </w:r>
      <w:r>
        <w:rPr>
          <w:spacing w:val="-6"/>
          <w:sz w:val="20"/>
        </w:rPr>
        <w:t> </w:t>
      </w:r>
      <w:r>
        <w:rPr>
          <w:sz w:val="20"/>
        </w:rPr>
        <w:t>la</w:t>
      </w:r>
      <w:r>
        <w:rPr>
          <w:spacing w:val="-8"/>
          <w:sz w:val="20"/>
        </w:rPr>
        <w:t> </w:t>
      </w:r>
      <w:r>
        <w:rPr>
          <w:sz w:val="20"/>
        </w:rPr>
        <w:t>Policía</w:t>
      </w:r>
      <w:r>
        <w:rPr>
          <w:spacing w:val="-7"/>
          <w:sz w:val="20"/>
        </w:rPr>
        <w:t> </w:t>
      </w:r>
      <w:r>
        <w:rPr>
          <w:sz w:val="20"/>
        </w:rPr>
        <w:t>Nacional,</w:t>
      </w:r>
      <w:r>
        <w:rPr>
          <w:spacing w:val="-8"/>
          <w:sz w:val="20"/>
        </w:rPr>
        <w:t> </w:t>
      </w:r>
      <w:r>
        <w:rPr>
          <w:sz w:val="20"/>
        </w:rPr>
        <w:t>así</w:t>
      </w:r>
      <w:r>
        <w:rPr>
          <w:spacing w:val="-7"/>
          <w:sz w:val="20"/>
        </w:rPr>
        <w:t> </w:t>
      </w:r>
      <w:r>
        <w:rPr>
          <w:sz w:val="20"/>
        </w:rPr>
        <w:t>como</w:t>
      </w:r>
      <w:r>
        <w:rPr>
          <w:spacing w:val="-7"/>
          <w:sz w:val="20"/>
        </w:rPr>
        <w:t> </w:t>
      </w:r>
      <w:r>
        <w:rPr>
          <w:sz w:val="20"/>
        </w:rPr>
        <w:t>los</w:t>
      </w:r>
      <w:r>
        <w:rPr>
          <w:spacing w:val="-7"/>
          <w:sz w:val="20"/>
        </w:rPr>
        <w:t> </w:t>
      </w:r>
      <w:r>
        <w:rPr>
          <w:sz w:val="20"/>
        </w:rPr>
        <w:t>literales</w:t>
      </w:r>
      <w:r>
        <w:rPr>
          <w:spacing w:val="-7"/>
          <w:sz w:val="20"/>
        </w:rPr>
        <w:t> </w:t>
      </w:r>
      <w:r>
        <w:rPr>
          <w:sz w:val="20"/>
        </w:rPr>
        <w:t>c),</w:t>
      </w:r>
      <w:r>
        <w:rPr>
          <w:spacing w:val="-7"/>
          <w:sz w:val="20"/>
        </w:rPr>
        <w:t> </w:t>
      </w:r>
      <w:r>
        <w:rPr>
          <w:sz w:val="20"/>
        </w:rPr>
        <w:t>d)</w:t>
      </w:r>
      <w:r>
        <w:rPr>
          <w:spacing w:val="-7"/>
          <w:sz w:val="20"/>
        </w:rPr>
        <w:t> </w:t>
      </w:r>
      <w:r>
        <w:rPr>
          <w:sz w:val="20"/>
        </w:rPr>
        <w:t>y</w:t>
      </w:r>
      <w:r>
        <w:rPr>
          <w:spacing w:val="-8"/>
          <w:sz w:val="20"/>
        </w:rPr>
        <w:t> </w:t>
      </w:r>
      <w:r>
        <w:rPr>
          <w:sz w:val="20"/>
        </w:rPr>
        <w:t>m)</w:t>
      </w:r>
      <w:r>
        <w:rPr>
          <w:spacing w:val="-7"/>
          <w:sz w:val="20"/>
        </w:rPr>
        <w:t> </w:t>
      </w:r>
      <w:r>
        <w:rPr>
          <w:sz w:val="20"/>
        </w:rPr>
        <w:t>del</w:t>
      </w:r>
      <w:r>
        <w:rPr>
          <w:spacing w:val="-7"/>
          <w:sz w:val="20"/>
        </w:rPr>
        <w:t> </w:t>
      </w:r>
      <w:r>
        <w:rPr>
          <w:sz w:val="20"/>
        </w:rPr>
        <w:t>artículo</w:t>
      </w:r>
      <w:r>
        <w:rPr>
          <w:spacing w:val="-7"/>
          <w:sz w:val="20"/>
        </w:rPr>
        <w:t> </w:t>
      </w:r>
      <w:r>
        <w:rPr>
          <w:sz w:val="20"/>
        </w:rPr>
        <w:t>30</w:t>
      </w:r>
      <w:r>
        <w:rPr>
          <w:spacing w:val="-8"/>
          <w:sz w:val="20"/>
        </w:rPr>
        <w:t> </w:t>
      </w:r>
      <w:r>
        <w:rPr>
          <w:sz w:val="20"/>
        </w:rPr>
        <w:t>del</w:t>
      </w:r>
      <w:r>
        <w:rPr>
          <w:spacing w:val="-7"/>
          <w:sz w:val="20"/>
        </w:rPr>
        <w:t> </w:t>
      </w:r>
      <w:r>
        <w:rPr>
          <w:sz w:val="20"/>
        </w:rPr>
        <w:t>mismo Reglamento, proveen elementos que permiten deducir los supuestos de hecho contenidos normativamente, con la precisión requerida dada la naturaleza administrativa disciplinaria de dichos preceptos. Cuestión distinta es que, en su aplicación, la autoridad administrativa no haya logrado explicitar, mediante una motivación suficiente, cómo habrían concurrido en  </w:t>
      </w:r>
      <w:r>
        <w:rPr>
          <w:spacing w:val="21"/>
          <w:sz w:val="20"/>
        </w:rPr>
        <w:t> </w:t>
      </w:r>
      <w:r>
        <w:rPr>
          <w:sz w:val="20"/>
        </w:rPr>
        <w:t>el</w:t>
      </w:r>
    </w:p>
    <w:p>
      <w:pPr>
        <w:spacing w:after="0" w:line="240" w:lineRule="auto"/>
        <w:jc w:val="both"/>
        <w:rPr>
          <w:sz w:val="20"/>
        </w:rPr>
        <w:sectPr>
          <w:pgSz w:w="12240" w:h="15840"/>
          <w:pgMar w:header="0" w:footer="1007" w:top="920" w:bottom="1200" w:left="1300" w:right="1300"/>
        </w:sectPr>
      </w:pPr>
    </w:p>
    <w:p>
      <w:pPr>
        <w:pStyle w:val="BodyText"/>
        <w:spacing w:before="73"/>
        <w:ind w:left="118" w:right="113"/>
        <w:jc w:val="both"/>
      </w:pPr>
      <w:r>
        <w:rPr/>
        <w:t>caso concreto tales supuestos de hecho, lo que fue analizado oportunamente por esta Corte (</w:t>
      </w:r>
      <w:r>
        <w:rPr>
          <w:i/>
        </w:rPr>
        <w:t>supra</w:t>
      </w:r>
      <w:r>
        <w:rPr>
          <w:i/>
          <w:spacing w:val="-6"/>
        </w:rPr>
        <w:t> </w:t>
      </w:r>
      <w:r>
        <w:rPr/>
        <w:t>párr.</w:t>
      </w:r>
      <w:r>
        <w:rPr>
          <w:spacing w:val="-7"/>
        </w:rPr>
        <w:t> </w:t>
      </w:r>
      <w:r>
        <w:rPr/>
        <w:t>99).</w:t>
      </w:r>
      <w:r>
        <w:rPr>
          <w:spacing w:val="-5"/>
        </w:rPr>
        <w:t> </w:t>
      </w:r>
      <w:r>
        <w:rPr/>
        <w:t>Por</w:t>
      </w:r>
      <w:r>
        <w:rPr>
          <w:spacing w:val="-6"/>
        </w:rPr>
        <w:t> </w:t>
      </w:r>
      <w:r>
        <w:rPr/>
        <w:t>su</w:t>
      </w:r>
      <w:r>
        <w:rPr>
          <w:spacing w:val="-6"/>
        </w:rPr>
        <w:t> </w:t>
      </w:r>
      <w:r>
        <w:rPr/>
        <w:t>parte,</w:t>
      </w:r>
      <w:r>
        <w:rPr>
          <w:spacing w:val="-6"/>
        </w:rPr>
        <w:t> </w:t>
      </w:r>
      <w:r>
        <w:rPr/>
        <w:t>frente</w:t>
      </w:r>
      <w:r>
        <w:rPr>
          <w:spacing w:val="-5"/>
        </w:rPr>
        <w:t> </w:t>
      </w:r>
      <w:r>
        <w:rPr/>
        <w:t>al</w:t>
      </w:r>
      <w:r>
        <w:rPr>
          <w:spacing w:val="-5"/>
        </w:rPr>
        <w:t> </w:t>
      </w:r>
      <w:r>
        <w:rPr/>
        <w:t>alegato</w:t>
      </w:r>
      <w:r>
        <w:rPr>
          <w:spacing w:val="-7"/>
        </w:rPr>
        <w:t> </w:t>
      </w:r>
      <w:r>
        <w:rPr/>
        <w:t>del</w:t>
      </w:r>
      <w:r>
        <w:rPr>
          <w:spacing w:val="-5"/>
        </w:rPr>
        <w:t> </w:t>
      </w:r>
      <w:r>
        <w:rPr/>
        <w:t>representante,</w:t>
      </w:r>
      <w:r>
        <w:rPr>
          <w:spacing w:val="-5"/>
        </w:rPr>
        <w:t> </w:t>
      </w:r>
      <w:r>
        <w:rPr/>
        <w:t>referido</w:t>
      </w:r>
      <w:r>
        <w:rPr>
          <w:spacing w:val="-6"/>
        </w:rPr>
        <w:t> </w:t>
      </w:r>
      <w:r>
        <w:rPr/>
        <w:t>a</w:t>
      </w:r>
      <w:r>
        <w:rPr>
          <w:spacing w:val="-6"/>
        </w:rPr>
        <w:t> </w:t>
      </w:r>
      <w:r>
        <w:rPr/>
        <w:t>la</w:t>
      </w:r>
      <w:r>
        <w:rPr>
          <w:spacing w:val="-6"/>
        </w:rPr>
        <w:t> </w:t>
      </w:r>
      <w:r>
        <w:rPr/>
        <w:t>inobservancia del principio de reserva de ley, el Tribunal estima que las faltas disciplinarias pueden estar establecidas en normas que no tengan rango legal y así lo ha señalado la Corte en casos previos, por lo que no se advierte la vulneración</w:t>
      </w:r>
      <w:r>
        <w:rPr>
          <w:spacing w:val="-14"/>
        </w:rPr>
        <w:t> </w:t>
      </w:r>
      <w:r>
        <w:rPr/>
        <w:t>alegada</w:t>
      </w:r>
      <w:hyperlink w:history="true" w:anchor="_bookmark122">
        <w:r>
          <w:rPr>
            <w:position w:val="7"/>
            <w:sz w:val="13"/>
          </w:rPr>
          <w:t>89</w:t>
        </w:r>
      </w:hyperlink>
      <w:r>
        <w:rPr/>
        <w:t>.</w:t>
      </w:r>
    </w:p>
    <w:p>
      <w:pPr>
        <w:pStyle w:val="BodyText"/>
        <w:spacing w:before="11"/>
        <w:rPr>
          <w:sz w:val="19"/>
        </w:rPr>
      </w:pPr>
    </w:p>
    <w:p>
      <w:pPr>
        <w:pStyle w:val="Heading2"/>
        <w:numPr>
          <w:ilvl w:val="2"/>
          <w:numId w:val="15"/>
        </w:numPr>
        <w:tabs>
          <w:tab w:pos="1478" w:val="left" w:leader="none"/>
        </w:tabs>
        <w:spacing w:line="240" w:lineRule="auto" w:before="0" w:after="0"/>
        <w:ind w:left="1477" w:right="0" w:hanging="508"/>
        <w:jc w:val="left"/>
        <w:rPr>
          <w:i/>
        </w:rPr>
      </w:pPr>
      <w:bookmarkStart w:name="B.3. Conclusión general" w:id="176"/>
      <w:bookmarkEnd w:id="176"/>
      <w:r>
        <w:rPr>
          <w:b w:val="0"/>
          <w:i w:val="0"/>
        </w:rPr>
      </w:r>
      <w:bookmarkStart w:name="_bookmark120" w:id="177"/>
      <w:bookmarkEnd w:id="177"/>
      <w:r>
        <w:rPr>
          <w:b w:val="0"/>
          <w:i w:val="0"/>
        </w:rPr>
      </w:r>
      <w:bookmarkStart w:name="_bookmark120" w:id="178"/>
      <w:bookmarkEnd w:id="178"/>
      <w:r>
        <w:rPr>
          <w:i/>
        </w:rPr>
        <w:t>C</w:t>
      </w:r>
      <w:r>
        <w:rPr>
          <w:i/>
        </w:rPr>
        <w:t>onclusión</w:t>
      </w:r>
      <w:r>
        <w:rPr>
          <w:i/>
          <w:spacing w:val="-8"/>
        </w:rPr>
        <w:t> </w:t>
      </w:r>
      <w:r>
        <w:rPr>
          <w:i/>
        </w:rPr>
        <w:t>general</w:t>
      </w:r>
    </w:p>
    <w:p>
      <w:pPr>
        <w:pStyle w:val="BodyText"/>
        <w:spacing w:before="11"/>
        <w:rPr>
          <w:b/>
          <w:i/>
          <w:sz w:val="19"/>
        </w:rPr>
      </w:pPr>
    </w:p>
    <w:p>
      <w:pPr>
        <w:pStyle w:val="BodyText"/>
        <w:ind w:left="118" w:right="113"/>
        <w:jc w:val="both"/>
      </w:pPr>
      <w:r>
        <w:rPr/>
        <w:t>106. Con base en lo considerado, la Corte concluye que el Estado ecuatoriano es</w:t>
      </w:r>
      <w:r>
        <w:rPr>
          <w:spacing w:val="-41"/>
        </w:rPr>
        <w:t> </w:t>
      </w:r>
      <w:r>
        <w:rPr/>
        <w:t>responsable internacionalmente por la violación de los artículos 8.1, 8.2, 8.2 b) y 8.2 c) de la Convención Americana sobre Derechos Humanos, en relación con el artículo 1.1 del mismo instrumento internacional, en perjuicio del señor Víctor Henrry Mina Cuero. Asimismo, es responsable por la violación del artículo 8.2 h) de la Convención, en relación con el artículo 2 del mismo instrumento internacional, en perjuicio del señor Mina</w:t>
      </w:r>
      <w:r>
        <w:rPr>
          <w:spacing w:val="-25"/>
        </w:rPr>
        <w:t> </w:t>
      </w:r>
      <w:r>
        <w:rPr/>
        <w:t>Cuero.</w:t>
      </w:r>
    </w:p>
    <w:p>
      <w:pPr>
        <w:pStyle w:val="BodyText"/>
        <w:spacing w:before="11"/>
        <w:rPr>
          <w:sz w:val="19"/>
        </w:rPr>
      </w:pPr>
    </w:p>
    <w:p>
      <w:pPr>
        <w:pStyle w:val="Heading1"/>
        <w:ind w:right="1929"/>
      </w:pPr>
      <w:bookmarkStart w:name="VIII.2 DERECHOS POLÍTICOS, EN RELACIÓN C" w:id="179"/>
      <w:bookmarkEnd w:id="179"/>
      <w:r>
        <w:rPr>
          <w:b w:val="0"/>
        </w:rPr>
      </w:r>
      <w:bookmarkStart w:name="_bookmark121" w:id="180"/>
      <w:bookmarkEnd w:id="180"/>
      <w:r>
        <w:rPr>
          <w:b w:val="0"/>
        </w:rPr>
      </w:r>
      <w:r>
        <w:rPr/>
        <w:t>VIII.2</w:t>
      </w:r>
    </w:p>
    <w:p>
      <w:pPr>
        <w:spacing w:before="0"/>
        <w:ind w:left="180" w:right="178" w:firstLine="0"/>
        <w:jc w:val="center"/>
        <w:rPr>
          <w:b/>
          <w:sz w:val="13"/>
        </w:rPr>
      </w:pPr>
      <w:r>
        <w:rPr>
          <w:b/>
          <w:sz w:val="20"/>
        </w:rPr>
        <w:t>DERECHOS POLÍTICOS, EN RELACIÓN CON LAS OBLIGACIONES DE RESPETAR Y GARANTIZAR LOS DERECHOS</w:t>
      </w:r>
      <w:hyperlink w:history="true" w:anchor="_bookmark123">
        <w:r>
          <w:rPr>
            <w:b/>
            <w:position w:val="7"/>
            <w:sz w:val="13"/>
          </w:rPr>
          <w:t>90</w:t>
        </w:r>
      </w:hyperlink>
    </w:p>
    <w:p>
      <w:pPr>
        <w:pStyle w:val="BodyText"/>
        <w:rPr>
          <w:b/>
        </w:rPr>
      </w:pPr>
    </w:p>
    <w:p>
      <w:pPr>
        <w:pStyle w:val="ListParagraph"/>
        <w:numPr>
          <w:ilvl w:val="0"/>
          <w:numId w:val="22"/>
        </w:numPr>
        <w:tabs>
          <w:tab w:pos="686" w:val="left" w:leader="none"/>
        </w:tabs>
        <w:spacing w:line="240" w:lineRule="auto" w:before="0" w:after="0"/>
        <w:ind w:left="118" w:right="112" w:firstLine="0"/>
        <w:jc w:val="both"/>
        <w:rPr>
          <w:sz w:val="20"/>
        </w:rPr>
      </w:pPr>
      <w:r>
        <w:rPr>
          <w:sz w:val="20"/>
        </w:rPr>
        <w:t>El artículo 23.1 c) de la Convención establece el derecho a acceder a funciones</w:t>
      </w:r>
      <w:r>
        <w:rPr>
          <w:spacing w:val="-36"/>
          <w:sz w:val="20"/>
        </w:rPr>
        <w:t> </w:t>
      </w:r>
      <w:r>
        <w:rPr>
          <w:sz w:val="20"/>
        </w:rPr>
        <w:t>públicas en condiciones generales de igualdad. Al respecto, esta Corte ha interpretado que el acceso en condiciones de igualdad es una garantía insuficiente si no está acompañada por la protección efectiva de la permanencia en aquello a lo que se accede</w:t>
      </w:r>
      <w:hyperlink w:history="true" w:anchor="_bookmark124">
        <w:r>
          <w:rPr>
            <w:position w:val="7"/>
            <w:sz w:val="13"/>
          </w:rPr>
          <w:t>91</w:t>
        </w:r>
      </w:hyperlink>
      <w:r>
        <w:rPr>
          <w:sz w:val="20"/>
        </w:rPr>
        <w:t>, lo que indica que los procedimientos</w:t>
      </w:r>
      <w:r>
        <w:rPr>
          <w:spacing w:val="-5"/>
          <w:sz w:val="20"/>
        </w:rPr>
        <w:t> </w:t>
      </w:r>
      <w:r>
        <w:rPr>
          <w:sz w:val="20"/>
        </w:rPr>
        <w:t>de</w:t>
      </w:r>
      <w:r>
        <w:rPr>
          <w:spacing w:val="-6"/>
          <w:sz w:val="20"/>
        </w:rPr>
        <w:t> </w:t>
      </w:r>
      <w:r>
        <w:rPr>
          <w:sz w:val="20"/>
        </w:rPr>
        <w:t>nombramiento,</w:t>
      </w:r>
      <w:r>
        <w:rPr>
          <w:spacing w:val="-5"/>
          <w:sz w:val="20"/>
        </w:rPr>
        <w:t> </w:t>
      </w:r>
      <w:r>
        <w:rPr>
          <w:sz w:val="20"/>
        </w:rPr>
        <w:t>ascenso,</w:t>
      </w:r>
      <w:r>
        <w:rPr>
          <w:spacing w:val="-6"/>
          <w:sz w:val="20"/>
        </w:rPr>
        <w:t> </w:t>
      </w:r>
      <w:r>
        <w:rPr>
          <w:sz w:val="20"/>
        </w:rPr>
        <w:t>suspensión</w:t>
      </w:r>
      <w:r>
        <w:rPr>
          <w:spacing w:val="-6"/>
          <w:sz w:val="20"/>
        </w:rPr>
        <w:t> </w:t>
      </w:r>
      <w:r>
        <w:rPr>
          <w:sz w:val="20"/>
        </w:rPr>
        <w:t>y</w:t>
      </w:r>
      <w:r>
        <w:rPr>
          <w:spacing w:val="-6"/>
          <w:sz w:val="20"/>
        </w:rPr>
        <w:t> </w:t>
      </w:r>
      <w:r>
        <w:rPr>
          <w:sz w:val="20"/>
        </w:rPr>
        <w:t>destitución</w:t>
      </w:r>
      <w:r>
        <w:rPr>
          <w:spacing w:val="-6"/>
          <w:sz w:val="20"/>
        </w:rPr>
        <w:t> </w:t>
      </w:r>
      <w:r>
        <w:rPr>
          <w:sz w:val="20"/>
        </w:rPr>
        <w:t>de</w:t>
      </w:r>
      <w:r>
        <w:rPr>
          <w:spacing w:val="-6"/>
          <w:sz w:val="20"/>
        </w:rPr>
        <w:t> </w:t>
      </w:r>
      <w:r>
        <w:rPr>
          <w:sz w:val="20"/>
        </w:rPr>
        <w:t>funcionarios</w:t>
      </w:r>
      <w:r>
        <w:rPr>
          <w:spacing w:val="-5"/>
          <w:sz w:val="20"/>
        </w:rPr>
        <w:t> </w:t>
      </w:r>
      <w:r>
        <w:rPr>
          <w:sz w:val="20"/>
        </w:rPr>
        <w:t>públicos deben ser objetivos y razonables, es decir, deben respetar las garantías del debido proceso aplicables</w:t>
      </w:r>
      <w:hyperlink w:history="true" w:anchor="_bookmark125">
        <w:r>
          <w:rPr>
            <w:position w:val="7"/>
            <w:sz w:val="13"/>
          </w:rPr>
          <w:t>92</w:t>
        </w:r>
      </w:hyperlink>
      <w:r>
        <w:rPr>
          <w:sz w:val="20"/>
        </w:rPr>
        <w:t>.</w:t>
      </w:r>
    </w:p>
    <w:p>
      <w:pPr>
        <w:pStyle w:val="BodyText"/>
        <w:spacing w:before="11"/>
        <w:rPr>
          <w:sz w:val="19"/>
        </w:rPr>
      </w:pPr>
    </w:p>
    <w:p>
      <w:pPr>
        <w:pStyle w:val="ListParagraph"/>
        <w:numPr>
          <w:ilvl w:val="0"/>
          <w:numId w:val="22"/>
        </w:numPr>
        <w:tabs>
          <w:tab w:pos="687" w:val="left" w:leader="none"/>
        </w:tabs>
        <w:spacing w:line="240" w:lineRule="auto" w:before="1" w:after="0"/>
        <w:ind w:left="118" w:right="114" w:firstLine="0"/>
        <w:jc w:val="both"/>
        <w:rPr>
          <w:sz w:val="20"/>
        </w:rPr>
      </w:pPr>
      <w:r>
        <w:rPr>
          <w:sz w:val="20"/>
        </w:rPr>
        <w:t>Esta Corte se ha pronunciado de manera reiterada sobre este derecho en relación con procesos de destitución de funcionarios públicos y ha considerado que se relaciona con la garantía de estabilidad o inamovilidad en el</w:t>
      </w:r>
      <w:r>
        <w:rPr>
          <w:spacing w:val="-11"/>
          <w:sz w:val="20"/>
        </w:rPr>
        <w:t> </w:t>
      </w:r>
      <w:r>
        <w:rPr>
          <w:sz w:val="20"/>
        </w:rPr>
        <w:t>cargo</w:t>
      </w:r>
      <w:hyperlink w:history="true" w:anchor="_bookmark126">
        <w:r>
          <w:rPr>
            <w:position w:val="7"/>
            <w:sz w:val="13"/>
          </w:rPr>
          <w:t>93</w:t>
        </w:r>
      </w:hyperlink>
      <w:r>
        <w:rPr>
          <w:sz w:val="20"/>
        </w:rPr>
        <w:t>.</w:t>
      </w:r>
    </w:p>
    <w:p>
      <w:pPr>
        <w:pStyle w:val="BodyText"/>
        <w:spacing w:before="12"/>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En todo caso, la Corte nota que las garantías contenidas en el artículo 23.1 c) de la Convención son aplicables a todos quienes ejerzan funciones públicas, en atención al tenor literal</w:t>
      </w:r>
      <w:r>
        <w:rPr>
          <w:spacing w:val="-15"/>
          <w:sz w:val="20"/>
        </w:rPr>
        <w:t> </w:t>
      </w:r>
      <w:r>
        <w:rPr>
          <w:sz w:val="20"/>
        </w:rPr>
        <w:t>de</w:t>
      </w:r>
      <w:r>
        <w:rPr>
          <w:spacing w:val="-16"/>
          <w:sz w:val="20"/>
        </w:rPr>
        <w:t> </w:t>
      </w:r>
      <w:r>
        <w:rPr>
          <w:sz w:val="20"/>
        </w:rPr>
        <w:t>dicha</w:t>
      </w:r>
      <w:r>
        <w:rPr>
          <w:spacing w:val="-16"/>
          <w:sz w:val="20"/>
        </w:rPr>
        <w:t> </w:t>
      </w:r>
      <w:r>
        <w:rPr>
          <w:sz w:val="20"/>
        </w:rPr>
        <w:t>disposición.</w:t>
      </w:r>
      <w:r>
        <w:rPr>
          <w:spacing w:val="-16"/>
          <w:sz w:val="20"/>
        </w:rPr>
        <w:t> </w:t>
      </w:r>
      <w:r>
        <w:rPr>
          <w:sz w:val="20"/>
        </w:rPr>
        <w:t>Por</w:t>
      </w:r>
      <w:r>
        <w:rPr>
          <w:spacing w:val="-17"/>
          <w:sz w:val="20"/>
        </w:rPr>
        <w:t> </w:t>
      </w:r>
      <w:r>
        <w:rPr>
          <w:sz w:val="20"/>
        </w:rPr>
        <w:t>esa</w:t>
      </w:r>
      <w:r>
        <w:rPr>
          <w:spacing w:val="-18"/>
          <w:sz w:val="20"/>
        </w:rPr>
        <w:t> </w:t>
      </w:r>
      <w:r>
        <w:rPr>
          <w:sz w:val="20"/>
        </w:rPr>
        <w:t>razón,</w:t>
      </w:r>
      <w:r>
        <w:rPr>
          <w:spacing w:val="-16"/>
          <w:sz w:val="20"/>
        </w:rPr>
        <w:t> </w:t>
      </w:r>
      <w:r>
        <w:rPr>
          <w:sz w:val="20"/>
        </w:rPr>
        <w:t>cuando</w:t>
      </w:r>
      <w:r>
        <w:rPr>
          <w:spacing w:val="-16"/>
          <w:sz w:val="20"/>
        </w:rPr>
        <w:t> </w:t>
      </w:r>
      <w:r>
        <w:rPr>
          <w:sz w:val="20"/>
        </w:rPr>
        <w:t>se</w:t>
      </w:r>
      <w:r>
        <w:rPr>
          <w:spacing w:val="-16"/>
          <w:sz w:val="20"/>
        </w:rPr>
        <w:t> </w:t>
      </w:r>
      <w:r>
        <w:rPr>
          <w:sz w:val="20"/>
        </w:rPr>
        <w:t>afecta</w:t>
      </w:r>
      <w:r>
        <w:rPr>
          <w:spacing w:val="-17"/>
          <w:sz w:val="20"/>
        </w:rPr>
        <w:t> </w:t>
      </w:r>
      <w:r>
        <w:rPr>
          <w:sz w:val="20"/>
        </w:rPr>
        <w:t>de</w:t>
      </w:r>
      <w:r>
        <w:rPr>
          <w:spacing w:val="-16"/>
          <w:sz w:val="20"/>
        </w:rPr>
        <w:t> </w:t>
      </w:r>
      <w:r>
        <w:rPr>
          <w:sz w:val="20"/>
        </w:rPr>
        <w:t>forma</w:t>
      </w:r>
      <w:r>
        <w:rPr>
          <w:spacing w:val="-17"/>
          <w:sz w:val="20"/>
        </w:rPr>
        <w:t> </w:t>
      </w:r>
      <w:r>
        <w:rPr>
          <w:sz w:val="20"/>
        </w:rPr>
        <w:t>arbitraria</w:t>
      </w:r>
      <w:r>
        <w:rPr>
          <w:spacing w:val="-16"/>
          <w:sz w:val="20"/>
        </w:rPr>
        <w:t> </w:t>
      </w:r>
      <w:r>
        <w:rPr>
          <w:sz w:val="20"/>
        </w:rPr>
        <w:t>la</w:t>
      </w:r>
      <w:r>
        <w:rPr>
          <w:spacing w:val="-17"/>
          <w:sz w:val="20"/>
        </w:rPr>
        <w:t> </w:t>
      </w:r>
      <w:r>
        <w:rPr>
          <w:sz w:val="20"/>
        </w:rPr>
        <w:t>permanencia de</w:t>
      </w:r>
      <w:r>
        <w:rPr>
          <w:spacing w:val="-18"/>
          <w:sz w:val="20"/>
        </w:rPr>
        <w:t> </w:t>
      </w:r>
      <w:r>
        <w:rPr>
          <w:sz w:val="20"/>
        </w:rPr>
        <w:t>una</w:t>
      </w:r>
      <w:r>
        <w:rPr>
          <w:spacing w:val="-19"/>
          <w:sz w:val="20"/>
        </w:rPr>
        <w:t> </w:t>
      </w:r>
      <w:r>
        <w:rPr>
          <w:sz w:val="20"/>
        </w:rPr>
        <w:t>persona</w:t>
      </w:r>
      <w:r>
        <w:rPr>
          <w:spacing w:val="-19"/>
          <w:sz w:val="20"/>
        </w:rPr>
        <w:t> </w:t>
      </w:r>
      <w:r>
        <w:rPr>
          <w:sz w:val="20"/>
        </w:rPr>
        <w:t>en</w:t>
      </w:r>
      <w:r>
        <w:rPr>
          <w:spacing w:val="-20"/>
          <w:sz w:val="20"/>
        </w:rPr>
        <w:t> </w:t>
      </w:r>
      <w:r>
        <w:rPr>
          <w:sz w:val="20"/>
        </w:rPr>
        <w:t>el</w:t>
      </w:r>
      <w:r>
        <w:rPr>
          <w:spacing w:val="-20"/>
          <w:sz w:val="20"/>
        </w:rPr>
        <w:t> </w:t>
      </w:r>
      <w:r>
        <w:rPr>
          <w:sz w:val="20"/>
        </w:rPr>
        <w:t>ejercicio</w:t>
      </w:r>
      <w:r>
        <w:rPr>
          <w:spacing w:val="-19"/>
          <w:sz w:val="20"/>
        </w:rPr>
        <w:t> </w:t>
      </w:r>
      <w:r>
        <w:rPr>
          <w:sz w:val="20"/>
        </w:rPr>
        <w:t>de</w:t>
      </w:r>
      <w:r>
        <w:rPr>
          <w:spacing w:val="-18"/>
          <w:sz w:val="20"/>
        </w:rPr>
        <w:t> </w:t>
      </w:r>
      <w:r>
        <w:rPr>
          <w:sz w:val="20"/>
        </w:rPr>
        <w:t>ese</w:t>
      </w:r>
      <w:r>
        <w:rPr>
          <w:spacing w:val="-18"/>
          <w:sz w:val="20"/>
        </w:rPr>
        <w:t> </w:t>
      </w:r>
      <w:r>
        <w:rPr>
          <w:sz w:val="20"/>
        </w:rPr>
        <w:t>tipo</w:t>
      </w:r>
      <w:r>
        <w:rPr>
          <w:spacing w:val="-19"/>
          <w:sz w:val="20"/>
        </w:rPr>
        <w:t> </w:t>
      </w:r>
      <w:r>
        <w:rPr>
          <w:sz w:val="20"/>
        </w:rPr>
        <w:t>de</w:t>
      </w:r>
      <w:r>
        <w:rPr>
          <w:spacing w:val="-18"/>
          <w:sz w:val="20"/>
        </w:rPr>
        <w:t> </w:t>
      </w:r>
      <w:r>
        <w:rPr>
          <w:sz w:val="20"/>
        </w:rPr>
        <w:t>funciones,</w:t>
      </w:r>
      <w:r>
        <w:rPr>
          <w:spacing w:val="-19"/>
          <w:sz w:val="20"/>
        </w:rPr>
        <w:t> </w:t>
      </w:r>
      <w:r>
        <w:rPr>
          <w:sz w:val="20"/>
        </w:rPr>
        <w:t>se</w:t>
      </w:r>
      <w:r>
        <w:rPr>
          <w:spacing w:val="-18"/>
          <w:sz w:val="20"/>
        </w:rPr>
        <w:t> </w:t>
      </w:r>
      <w:r>
        <w:rPr>
          <w:sz w:val="20"/>
        </w:rPr>
        <w:t>desconocen</w:t>
      </w:r>
      <w:r>
        <w:rPr>
          <w:spacing w:val="-19"/>
          <w:sz w:val="20"/>
        </w:rPr>
        <w:t> </w:t>
      </w:r>
      <w:r>
        <w:rPr>
          <w:sz w:val="20"/>
        </w:rPr>
        <w:t>sus</w:t>
      </w:r>
      <w:r>
        <w:rPr>
          <w:spacing w:val="-19"/>
          <w:sz w:val="20"/>
        </w:rPr>
        <w:t> </w:t>
      </w:r>
      <w:r>
        <w:rPr>
          <w:sz w:val="20"/>
        </w:rPr>
        <w:t>derechos</w:t>
      </w:r>
      <w:r>
        <w:rPr>
          <w:spacing w:val="-19"/>
          <w:sz w:val="20"/>
        </w:rPr>
        <w:t> </w:t>
      </w:r>
      <w:r>
        <w:rPr>
          <w:sz w:val="20"/>
        </w:rPr>
        <w:t>políticos</w:t>
      </w:r>
      <w:hyperlink w:history="true" w:anchor="_bookmark127">
        <w:r>
          <w:rPr>
            <w:position w:val="7"/>
            <w:sz w:val="13"/>
          </w:rPr>
          <w:t>94</w:t>
        </w:r>
      </w:hyperlink>
      <w:r>
        <w:rPr>
          <w:sz w:val="20"/>
        </w:rPr>
        <w:t>.</w:t>
      </w:r>
    </w:p>
    <w:p>
      <w:pPr>
        <w:pStyle w:val="BodyText"/>
        <w:spacing w:before="11"/>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En virtud de lo anterior y en aplicación del </w:t>
      </w:r>
      <w:r>
        <w:rPr>
          <w:i/>
          <w:sz w:val="20"/>
        </w:rPr>
        <w:t>principio iura novit curia, </w:t>
      </w:r>
      <w:r>
        <w:rPr>
          <w:sz w:val="20"/>
        </w:rPr>
        <w:t>la Corte encuentra que, tal como se evidencia en el presente caso, la desvinculación del señor Mina Cuero desconoció</w:t>
      </w:r>
      <w:r>
        <w:rPr>
          <w:spacing w:val="-12"/>
          <w:sz w:val="20"/>
        </w:rPr>
        <w:t> </w:t>
      </w:r>
      <w:r>
        <w:rPr>
          <w:sz w:val="20"/>
        </w:rPr>
        <w:t>las</w:t>
      </w:r>
      <w:r>
        <w:rPr>
          <w:spacing w:val="-10"/>
          <w:sz w:val="20"/>
        </w:rPr>
        <w:t> </w:t>
      </w:r>
      <w:r>
        <w:rPr>
          <w:sz w:val="20"/>
        </w:rPr>
        <w:t>garantías</w:t>
      </w:r>
      <w:r>
        <w:rPr>
          <w:spacing w:val="-11"/>
          <w:sz w:val="20"/>
        </w:rPr>
        <w:t> </w:t>
      </w:r>
      <w:r>
        <w:rPr>
          <w:sz w:val="20"/>
        </w:rPr>
        <w:t>del</w:t>
      </w:r>
      <w:r>
        <w:rPr>
          <w:spacing w:val="-11"/>
          <w:sz w:val="20"/>
        </w:rPr>
        <w:t> </w:t>
      </w:r>
      <w:r>
        <w:rPr>
          <w:sz w:val="20"/>
        </w:rPr>
        <w:t>debido</w:t>
      </w:r>
      <w:r>
        <w:rPr>
          <w:spacing w:val="-13"/>
          <w:sz w:val="20"/>
        </w:rPr>
        <w:t> </w:t>
      </w:r>
      <w:r>
        <w:rPr>
          <w:sz w:val="20"/>
        </w:rPr>
        <w:t>proceso,</w:t>
      </w:r>
      <w:r>
        <w:rPr>
          <w:spacing w:val="-11"/>
          <w:sz w:val="20"/>
        </w:rPr>
        <w:t> </w:t>
      </w:r>
      <w:r>
        <w:rPr>
          <w:sz w:val="20"/>
        </w:rPr>
        <w:t>lo</w:t>
      </w:r>
      <w:r>
        <w:rPr>
          <w:spacing w:val="-13"/>
          <w:sz w:val="20"/>
        </w:rPr>
        <w:t> </w:t>
      </w:r>
      <w:r>
        <w:rPr>
          <w:sz w:val="20"/>
        </w:rPr>
        <w:t>que</w:t>
      </w:r>
      <w:r>
        <w:rPr>
          <w:spacing w:val="-11"/>
          <w:sz w:val="20"/>
        </w:rPr>
        <w:t> </w:t>
      </w:r>
      <w:r>
        <w:rPr>
          <w:sz w:val="20"/>
        </w:rPr>
        <w:t>afectó</w:t>
      </w:r>
      <w:r>
        <w:rPr>
          <w:spacing w:val="-12"/>
          <w:sz w:val="20"/>
        </w:rPr>
        <w:t> </w:t>
      </w:r>
      <w:r>
        <w:rPr>
          <w:sz w:val="20"/>
        </w:rPr>
        <w:t>de</w:t>
      </w:r>
      <w:r>
        <w:rPr>
          <w:spacing w:val="-11"/>
          <w:sz w:val="20"/>
        </w:rPr>
        <w:t> </w:t>
      </w:r>
      <w:r>
        <w:rPr>
          <w:sz w:val="20"/>
        </w:rPr>
        <w:t>forma</w:t>
      </w:r>
      <w:r>
        <w:rPr>
          <w:spacing w:val="-11"/>
          <w:sz w:val="20"/>
        </w:rPr>
        <w:t> </w:t>
      </w:r>
      <w:r>
        <w:rPr>
          <w:sz w:val="20"/>
        </w:rPr>
        <w:t>arbitraria</w:t>
      </w:r>
      <w:r>
        <w:rPr>
          <w:spacing w:val="-11"/>
          <w:sz w:val="20"/>
        </w:rPr>
        <w:t> </w:t>
      </w:r>
      <w:r>
        <w:rPr>
          <w:sz w:val="20"/>
        </w:rPr>
        <w:t>su</w:t>
      </w:r>
      <w:r>
        <w:rPr>
          <w:spacing w:val="-11"/>
          <w:sz w:val="20"/>
        </w:rPr>
        <w:t> </w:t>
      </w:r>
      <w:r>
        <w:rPr>
          <w:sz w:val="20"/>
        </w:rPr>
        <w:t>permanencia en el cargo de</w:t>
      </w:r>
      <w:r>
        <w:rPr>
          <w:spacing w:val="-6"/>
          <w:sz w:val="20"/>
        </w:rPr>
        <w:t> </w:t>
      </w:r>
      <w:r>
        <w:rPr>
          <w:sz w:val="20"/>
        </w:rPr>
        <w:t>policía.</w:t>
      </w:r>
    </w:p>
    <w:p>
      <w:pPr>
        <w:pStyle w:val="BodyText"/>
        <w:spacing w:before="11"/>
        <w:rPr>
          <w:sz w:val="19"/>
        </w:rPr>
      </w:pPr>
    </w:p>
    <w:p>
      <w:pPr>
        <w:pStyle w:val="ListParagraph"/>
        <w:numPr>
          <w:ilvl w:val="0"/>
          <w:numId w:val="22"/>
        </w:numPr>
        <w:tabs>
          <w:tab w:pos="686" w:val="left" w:leader="none"/>
        </w:tabs>
        <w:spacing w:line="240" w:lineRule="auto" w:before="0" w:after="0"/>
        <w:ind w:left="117" w:right="115" w:firstLine="1"/>
        <w:jc w:val="both"/>
        <w:rPr>
          <w:sz w:val="20"/>
        </w:rPr>
      </w:pPr>
      <w:r>
        <w:rPr>
          <w:sz w:val="20"/>
        </w:rPr>
        <w:t>En</w:t>
      </w:r>
      <w:r>
        <w:rPr>
          <w:spacing w:val="-10"/>
          <w:sz w:val="20"/>
        </w:rPr>
        <w:t> </w:t>
      </w:r>
      <w:r>
        <w:rPr>
          <w:sz w:val="20"/>
        </w:rPr>
        <w:t>consecuencia,</w:t>
      </w:r>
      <w:r>
        <w:rPr>
          <w:spacing w:val="-11"/>
          <w:sz w:val="20"/>
        </w:rPr>
        <w:t> </w:t>
      </w:r>
      <w:r>
        <w:rPr>
          <w:sz w:val="20"/>
        </w:rPr>
        <w:t>este</w:t>
      </w:r>
      <w:r>
        <w:rPr>
          <w:spacing w:val="-11"/>
          <w:sz w:val="20"/>
        </w:rPr>
        <w:t> </w:t>
      </w:r>
      <w:r>
        <w:rPr>
          <w:sz w:val="20"/>
        </w:rPr>
        <w:t>Tribunal</w:t>
      </w:r>
      <w:r>
        <w:rPr>
          <w:spacing w:val="-10"/>
          <w:sz w:val="20"/>
        </w:rPr>
        <w:t> </w:t>
      </w:r>
      <w:r>
        <w:rPr>
          <w:sz w:val="20"/>
        </w:rPr>
        <w:t>considera</w:t>
      </w:r>
      <w:r>
        <w:rPr>
          <w:spacing w:val="-11"/>
          <w:sz w:val="20"/>
        </w:rPr>
        <w:t> </w:t>
      </w:r>
      <w:r>
        <w:rPr>
          <w:sz w:val="20"/>
        </w:rPr>
        <w:t>que</w:t>
      </w:r>
      <w:r>
        <w:rPr>
          <w:spacing w:val="-11"/>
          <w:sz w:val="20"/>
        </w:rPr>
        <w:t> </w:t>
      </w:r>
      <w:r>
        <w:rPr>
          <w:sz w:val="20"/>
        </w:rPr>
        <w:t>el</w:t>
      </w:r>
      <w:r>
        <w:rPr>
          <w:spacing w:val="-11"/>
          <w:sz w:val="20"/>
        </w:rPr>
        <w:t> </w:t>
      </w:r>
      <w:r>
        <w:rPr>
          <w:sz w:val="20"/>
        </w:rPr>
        <w:t>Estado</w:t>
      </w:r>
      <w:r>
        <w:rPr>
          <w:spacing w:val="-11"/>
          <w:sz w:val="20"/>
        </w:rPr>
        <w:t> </w:t>
      </w:r>
      <w:r>
        <w:rPr>
          <w:sz w:val="20"/>
        </w:rPr>
        <w:t>afectó</w:t>
      </w:r>
      <w:r>
        <w:rPr>
          <w:spacing w:val="-11"/>
          <w:sz w:val="20"/>
        </w:rPr>
        <w:t> </w:t>
      </w:r>
      <w:r>
        <w:rPr>
          <w:sz w:val="20"/>
        </w:rPr>
        <w:t>indebidamente</w:t>
      </w:r>
      <w:r>
        <w:rPr>
          <w:spacing w:val="-11"/>
          <w:sz w:val="20"/>
        </w:rPr>
        <w:t> </w:t>
      </w:r>
      <w:r>
        <w:rPr>
          <w:sz w:val="20"/>
        </w:rPr>
        <w:t>el</w:t>
      </w:r>
      <w:r>
        <w:rPr>
          <w:spacing w:val="-10"/>
          <w:sz w:val="20"/>
        </w:rPr>
        <w:t> </w:t>
      </w:r>
      <w:r>
        <w:rPr>
          <w:sz w:val="20"/>
        </w:rPr>
        <w:t>derecho del señor Mina Cuero a permanecer en el cargo en condiciones de igualdad, en violación del derecho consagrado en el artículo 23.1 c) de la Convención Americana, en relación con el artículo 1.1 de la misma</w:t>
      </w:r>
      <w:r>
        <w:rPr>
          <w:spacing w:val="-11"/>
          <w:sz w:val="20"/>
        </w:rPr>
        <w:t> </w:t>
      </w:r>
      <w:r>
        <w:rPr>
          <w:sz w:val="20"/>
        </w:rPr>
        <w:t>Convención.</w:t>
      </w:r>
    </w:p>
    <w:p>
      <w:pPr>
        <w:pStyle w:val="BodyText"/>
      </w:pPr>
    </w:p>
    <w:p>
      <w:pPr>
        <w:pStyle w:val="BodyText"/>
        <w:rPr>
          <w:sz w:val="25"/>
        </w:rPr>
      </w:pPr>
      <w:r>
        <w:rPr/>
        <w:pict>
          <v:line style="position:absolute;mso-position-horizontal-relative:page;mso-position-vertical-relative:paragraph;z-index:1504;mso-wrap-distance-left:0;mso-wrap-distance-right:0" from="70.919998pt,17.483461pt" to="214.919998pt,17.483461pt" stroked="true" strokeweight=".599pt" strokecolor="#000000">
            <v:stroke dashstyle="solid"/>
            <w10:wrap type="topAndBottom"/>
          </v:line>
        </w:pict>
      </w:r>
    </w:p>
    <w:p>
      <w:pPr>
        <w:tabs>
          <w:tab w:pos="685" w:val="left" w:leader="none"/>
        </w:tabs>
        <w:spacing w:before="67"/>
        <w:ind w:left="118" w:right="0" w:firstLine="0"/>
        <w:jc w:val="left"/>
        <w:rPr>
          <w:sz w:val="16"/>
        </w:rPr>
      </w:pPr>
      <w:bookmarkStart w:name="_bookmark122" w:id="181"/>
      <w:bookmarkEnd w:id="181"/>
      <w:r>
        <w:rPr/>
      </w:r>
      <w:r>
        <w:rPr>
          <w:position w:val="6"/>
          <w:sz w:val="10"/>
        </w:rPr>
        <w:t>89</w:t>
        <w:tab/>
      </w:r>
      <w:r>
        <w:rPr>
          <w:i/>
          <w:sz w:val="16"/>
        </w:rPr>
        <w:t>Cfr</w:t>
      </w:r>
      <w:r>
        <w:rPr>
          <w:sz w:val="16"/>
        </w:rPr>
        <w:t>. </w:t>
      </w:r>
      <w:r>
        <w:rPr>
          <w:i/>
          <w:sz w:val="16"/>
        </w:rPr>
        <w:t>Mutatis mutandis</w:t>
      </w:r>
      <w:r>
        <w:rPr>
          <w:sz w:val="16"/>
        </w:rPr>
        <w:t>, </w:t>
      </w:r>
      <w:r>
        <w:rPr>
          <w:i/>
          <w:sz w:val="16"/>
        </w:rPr>
        <w:t>Caso Maldonado Ordóñez Vs. Guatemala, supra, </w:t>
      </w:r>
      <w:r>
        <w:rPr>
          <w:sz w:val="16"/>
        </w:rPr>
        <w:t>párrs. 89 y</w:t>
      </w:r>
      <w:r>
        <w:rPr>
          <w:spacing w:val="-35"/>
          <w:sz w:val="16"/>
        </w:rPr>
        <w:t> </w:t>
      </w:r>
      <w:r>
        <w:rPr>
          <w:sz w:val="16"/>
        </w:rPr>
        <w:t>95.</w:t>
      </w:r>
    </w:p>
    <w:p>
      <w:pPr>
        <w:tabs>
          <w:tab w:pos="685" w:val="left" w:leader="none"/>
        </w:tabs>
        <w:spacing w:before="39"/>
        <w:ind w:left="118" w:right="0" w:firstLine="0"/>
        <w:jc w:val="left"/>
        <w:rPr>
          <w:sz w:val="16"/>
        </w:rPr>
      </w:pPr>
      <w:bookmarkStart w:name="_bookmark123" w:id="182"/>
      <w:bookmarkEnd w:id="182"/>
      <w:r>
        <w:rPr/>
      </w:r>
      <w:r>
        <w:rPr>
          <w:position w:val="6"/>
          <w:sz w:val="10"/>
        </w:rPr>
        <w:t>90</w:t>
        <w:tab/>
      </w:r>
      <w:r>
        <w:rPr>
          <w:sz w:val="16"/>
        </w:rPr>
        <w:t>Artículo</w:t>
      </w:r>
      <w:r>
        <w:rPr>
          <w:spacing w:val="-4"/>
          <w:sz w:val="16"/>
        </w:rPr>
        <w:t> </w:t>
      </w:r>
      <w:r>
        <w:rPr>
          <w:sz w:val="16"/>
        </w:rPr>
        <w:t>23</w:t>
      </w:r>
      <w:r>
        <w:rPr>
          <w:spacing w:val="-4"/>
          <w:sz w:val="16"/>
        </w:rPr>
        <w:t> </w:t>
      </w:r>
      <w:r>
        <w:rPr>
          <w:sz w:val="16"/>
        </w:rPr>
        <w:t>de</w:t>
      </w:r>
      <w:r>
        <w:rPr>
          <w:spacing w:val="-5"/>
          <w:sz w:val="16"/>
        </w:rPr>
        <w:t> </w:t>
      </w:r>
      <w:r>
        <w:rPr>
          <w:sz w:val="16"/>
        </w:rPr>
        <w:t>la</w:t>
      </w:r>
      <w:r>
        <w:rPr>
          <w:spacing w:val="-4"/>
          <w:sz w:val="16"/>
        </w:rPr>
        <w:t> </w:t>
      </w:r>
      <w:r>
        <w:rPr>
          <w:sz w:val="16"/>
        </w:rPr>
        <w:t>Convención</w:t>
      </w:r>
      <w:r>
        <w:rPr>
          <w:spacing w:val="-3"/>
          <w:sz w:val="16"/>
        </w:rPr>
        <w:t> </w:t>
      </w:r>
      <w:r>
        <w:rPr>
          <w:sz w:val="16"/>
        </w:rPr>
        <w:t>Americana,</w:t>
      </w:r>
      <w:r>
        <w:rPr>
          <w:spacing w:val="-4"/>
          <w:sz w:val="16"/>
        </w:rPr>
        <w:t> </w:t>
      </w:r>
      <w:r>
        <w:rPr>
          <w:sz w:val="16"/>
        </w:rPr>
        <w:t>en</w:t>
      </w:r>
      <w:r>
        <w:rPr>
          <w:spacing w:val="-3"/>
          <w:sz w:val="16"/>
        </w:rPr>
        <w:t> </w:t>
      </w:r>
      <w:r>
        <w:rPr>
          <w:sz w:val="16"/>
        </w:rPr>
        <w:t>relación</w:t>
      </w:r>
      <w:r>
        <w:rPr>
          <w:spacing w:val="-3"/>
          <w:sz w:val="16"/>
        </w:rPr>
        <w:t> </w:t>
      </w:r>
      <w:r>
        <w:rPr>
          <w:sz w:val="16"/>
        </w:rPr>
        <w:t>con</w:t>
      </w:r>
      <w:r>
        <w:rPr>
          <w:spacing w:val="-5"/>
          <w:sz w:val="16"/>
        </w:rPr>
        <w:t> </w:t>
      </w:r>
      <w:r>
        <w:rPr>
          <w:sz w:val="16"/>
        </w:rPr>
        <w:t>el</w:t>
      </w:r>
      <w:r>
        <w:rPr>
          <w:spacing w:val="-4"/>
          <w:sz w:val="16"/>
        </w:rPr>
        <w:t> </w:t>
      </w:r>
      <w:r>
        <w:rPr>
          <w:sz w:val="16"/>
        </w:rPr>
        <w:t>artículo</w:t>
      </w:r>
      <w:r>
        <w:rPr>
          <w:spacing w:val="-4"/>
          <w:sz w:val="16"/>
        </w:rPr>
        <w:t> </w:t>
      </w:r>
      <w:r>
        <w:rPr>
          <w:sz w:val="16"/>
        </w:rPr>
        <w:t>1.1</w:t>
      </w:r>
      <w:r>
        <w:rPr>
          <w:spacing w:val="-4"/>
          <w:sz w:val="16"/>
        </w:rPr>
        <w:t> </w:t>
      </w:r>
      <w:r>
        <w:rPr>
          <w:sz w:val="16"/>
        </w:rPr>
        <w:t>del</w:t>
      </w:r>
      <w:r>
        <w:rPr>
          <w:spacing w:val="-4"/>
          <w:sz w:val="16"/>
        </w:rPr>
        <w:t> </w:t>
      </w:r>
      <w:r>
        <w:rPr>
          <w:sz w:val="16"/>
        </w:rPr>
        <w:t>mismo</w:t>
      </w:r>
      <w:r>
        <w:rPr>
          <w:spacing w:val="-3"/>
          <w:sz w:val="16"/>
        </w:rPr>
        <w:t> </w:t>
      </w:r>
      <w:r>
        <w:rPr>
          <w:sz w:val="16"/>
        </w:rPr>
        <w:t>instrumento</w:t>
      </w:r>
      <w:r>
        <w:rPr>
          <w:spacing w:val="-4"/>
          <w:sz w:val="16"/>
        </w:rPr>
        <w:t> </w:t>
      </w:r>
      <w:r>
        <w:rPr>
          <w:sz w:val="16"/>
        </w:rPr>
        <w:t>internacional.</w:t>
      </w:r>
    </w:p>
    <w:p>
      <w:pPr>
        <w:tabs>
          <w:tab w:pos="685" w:val="left" w:leader="none"/>
        </w:tabs>
        <w:spacing w:before="40"/>
        <w:ind w:left="118" w:right="116" w:firstLine="0"/>
        <w:jc w:val="left"/>
        <w:rPr>
          <w:sz w:val="16"/>
        </w:rPr>
      </w:pPr>
      <w:bookmarkStart w:name="_bookmark124" w:id="183"/>
      <w:bookmarkEnd w:id="183"/>
      <w:r>
        <w:rPr/>
      </w:r>
      <w:r>
        <w:rPr>
          <w:position w:val="6"/>
          <w:sz w:val="10"/>
        </w:rPr>
        <w:t>91</w:t>
        <w:tab/>
      </w:r>
      <w:r>
        <w:rPr>
          <w:i/>
          <w:sz w:val="16"/>
        </w:rPr>
        <w:t>Cfr</w:t>
      </w:r>
      <w:r>
        <w:rPr>
          <w:sz w:val="16"/>
        </w:rPr>
        <w:t>. </w:t>
      </w:r>
      <w:r>
        <w:rPr>
          <w:i/>
          <w:sz w:val="16"/>
        </w:rPr>
        <w:t>Caso Reverón Trujillo Vs. Venezuela. Excepción Preliminar, Fondo, Reparaciones y Costas. </w:t>
      </w:r>
      <w:r>
        <w:rPr>
          <w:i/>
          <w:spacing w:val="10"/>
          <w:sz w:val="16"/>
        </w:rPr>
        <w:t> </w:t>
      </w:r>
      <w:r>
        <w:rPr>
          <w:sz w:val="16"/>
        </w:rPr>
        <w:t>Sentencia</w:t>
      </w:r>
      <w:r>
        <w:rPr>
          <w:spacing w:val="5"/>
          <w:sz w:val="16"/>
        </w:rPr>
        <w:t> </w:t>
      </w:r>
      <w:r>
        <w:rPr>
          <w:sz w:val="16"/>
        </w:rPr>
        <w:t>de</w:t>
      </w:r>
      <w:r>
        <w:rPr>
          <w:w w:val="99"/>
          <w:sz w:val="16"/>
        </w:rPr>
        <w:t> </w:t>
      </w:r>
      <w:r>
        <w:rPr>
          <w:sz w:val="16"/>
        </w:rPr>
        <w:t>30 de junio de 2009. Serie C No. 197, párr. 138, y </w:t>
      </w:r>
      <w:r>
        <w:rPr>
          <w:i/>
          <w:sz w:val="16"/>
        </w:rPr>
        <w:t>Caso Pavez Pavez Vs. Chile, supra</w:t>
      </w:r>
      <w:r>
        <w:rPr>
          <w:sz w:val="16"/>
        </w:rPr>
        <w:t>, párr.</w:t>
      </w:r>
      <w:r>
        <w:rPr>
          <w:spacing w:val="-38"/>
          <w:sz w:val="16"/>
        </w:rPr>
        <w:t> </w:t>
      </w:r>
      <w:r>
        <w:rPr>
          <w:sz w:val="16"/>
        </w:rPr>
        <w:t>85.</w:t>
      </w:r>
    </w:p>
    <w:p>
      <w:pPr>
        <w:tabs>
          <w:tab w:pos="685" w:val="left" w:leader="none"/>
        </w:tabs>
        <w:spacing w:before="39"/>
        <w:ind w:left="118" w:right="0" w:firstLine="0"/>
        <w:jc w:val="left"/>
        <w:rPr>
          <w:sz w:val="16"/>
        </w:rPr>
      </w:pPr>
      <w:bookmarkStart w:name="_bookmark125" w:id="184"/>
      <w:bookmarkEnd w:id="184"/>
      <w:r>
        <w:rPr/>
      </w:r>
      <w:r>
        <w:rPr>
          <w:position w:val="6"/>
          <w:sz w:val="10"/>
        </w:rPr>
        <w:t>92</w:t>
        <w:tab/>
      </w:r>
      <w:r>
        <w:rPr>
          <w:i/>
          <w:sz w:val="16"/>
        </w:rPr>
        <w:t>Cfr</w:t>
      </w:r>
      <w:r>
        <w:rPr>
          <w:sz w:val="16"/>
        </w:rPr>
        <w:t>.</w:t>
      </w:r>
      <w:r>
        <w:rPr>
          <w:spacing w:val="-3"/>
          <w:sz w:val="16"/>
        </w:rPr>
        <w:t> </w:t>
      </w:r>
      <w:r>
        <w:rPr>
          <w:i/>
          <w:sz w:val="16"/>
        </w:rPr>
        <w:t>Caso</w:t>
      </w:r>
      <w:r>
        <w:rPr>
          <w:i/>
          <w:spacing w:val="-2"/>
          <w:sz w:val="16"/>
        </w:rPr>
        <w:t> </w:t>
      </w:r>
      <w:r>
        <w:rPr>
          <w:i/>
          <w:sz w:val="16"/>
        </w:rPr>
        <w:t>Moya</w:t>
      </w:r>
      <w:r>
        <w:rPr>
          <w:i/>
          <w:spacing w:val="-1"/>
          <w:sz w:val="16"/>
        </w:rPr>
        <w:t> </w:t>
      </w:r>
      <w:r>
        <w:rPr>
          <w:i/>
          <w:sz w:val="16"/>
        </w:rPr>
        <w:t>Solís</w:t>
      </w:r>
      <w:r>
        <w:rPr>
          <w:i/>
          <w:spacing w:val="-3"/>
          <w:sz w:val="16"/>
        </w:rPr>
        <w:t> </w:t>
      </w:r>
      <w:r>
        <w:rPr>
          <w:i/>
          <w:sz w:val="16"/>
        </w:rPr>
        <w:t>Vs.</w:t>
      </w:r>
      <w:r>
        <w:rPr>
          <w:i/>
          <w:spacing w:val="-3"/>
          <w:sz w:val="16"/>
        </w:rPr>
        <w:t> </w:t>
      </w:r>
      <w:r>
        <w:rPr>
          <w:i/>
          <w:sz w:val="16"/>
        </w:rPr>
        <w:t>Perú,</w:t>
      </w:r>
      <w:r>
        <w:rPr>
          <w:i/>
          <w:spacing w:val="-2"/>
          <w:sz w:val="16"/>
        </w:rPr>
        <w:t> </w:t>
      </w:r>
      <w:r>
        <w:rPr>
          <w:i/>
          <w:sz w:val="16"/>
        </w:rPr>
        <w:t>supra,</w:t>
      </w:r>
      <w:r>
        <w:rPr>
          <w:i/>
          <w:spacing w:val="-3"/>
          <w:sz w:val="16"/>
        </w:rPr>
        <w:t> </w:t>
      </w:r>
      <w:r>
        <w:rPr>
          <w:sz w:val="16"/>
        </w:rPr>
        <w:t>párr.</w:t>
      </w:r>
      <w:r>
        <w:rPr>
          <w:spacing w:val="-3"/>
          <w:sz w:val="16"/>
        </w:rPr>
        <w:t> </w:t>
      </w:r>
      <w:r>
        <w:rPr>
          <w:sz w:val="16"/>
        </w:rPr>
        <w:t>108,</w:t>
      </w:r>
      <w:r>
        <w:rPr>
          <w:spacing w:val="-3"/>
          <w:sz w:val="16"/>
        </w:rPr>
        <w:t> </w:t>
      </w:r>
      <w:r>
        <w:rPr>
          <w:sz w:val="16"/>
        </w:rPr>
        <w:t>y</w:t>
      </w:r>
      <w:r>
        <w:rPr>
          <w:spacing w:val="-2"/>
          <w:sz w:val="16"/>
        </w:rPr>
        <w:t> </w:t>
      </w:r>
      <w:r>
        <w:rPr>
          <w:i/>
          <w:sz w:val="16"/>
        </w:rPr>
        <w:t>Caso</w:t>
      </w:r>
      <w:r>
        <w:rPr>
          <w:i/>
          <w:spacing w:val="-2"/>
          <w:sz w:val="16"/>
        </w:rPr>
        <w:t> </w:t>
      </w:r>
      <w:r>
        <w:rPr>
          <w:i/>
          <w:sz w:val="16"/>
        </w:rPr>
        <w:t>Pavez</w:t>
      </w:r>
      <w:r>
        <w:rPr>
          <w:i/>
          <w:spacing w:val="-2"/>
          <w:sz w:val="16"/>
        </w:rPr>
        <w:t> </w:t>
      </w:r>
      <w:r>
        <w:rPr>
          <w:i/>
          <w:sz w:val="16"/>
        </w:rPr>
        <w:t>Pavez</w:t>
      </w:r>
      <w:r>
        <w:rPr>
          <w:i/>
          <w:spacing w:val="-2"/>
          <w:sz w:val="16"/>
        </w:rPr>
        <w:t> </w:t>
      </w:r>
      <w:r>
        <w:rPr>
          <w:i/>
          <w:sz w:val="16"/>
        </w:rPr>
        <w:t>Vs.</w:t>
      </w:r>
      <w:r>
        <w:rPr>
          <w:i/>
          <w:spacing w:val="-3"/>
          <w:sz w:val="16"/>
        </w:rPr>
        <w:t> </w:t>
      </w:r>
      <w:r>
        <w:rPr>
          <w:i/>
          <w:sz w:val="16"/>
        </w:rPr>
        <w:t>Chile,</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85..</w:t>
      </w:r>
    </w:p>
    <w:p>
      <w:pPr>
        <w:tabs>
          <w:tab w:pos="685" w:val="left" w:leader="none"/>
        </w:tabs>
        <w:spacing w:before="40"/>
        <w:ind w:left="118" w:right="116" w:firstLine="0"/>
        <w:jc w:val="left"/>
        <w:rPr>
          <w:sz w:val="16"/>
        </w:rPr>
      </w:pPr>
      <w:bookmarkStart w:name="_bookmark126" w:id="185"/>
      <w:bookmarkEnd w:id="185"/>
      <w:r>
        <w:rPr/>
      </w:r>
      <w:r>
        <w:rPr>
          <w:position w:val="6"/>
          <w:sz w:val="10"/>
        </w:rPr>
        <w:t>93</w:t>
        <w:tab/>
      </w:r>
      <w:r>
        <w:rPr>
          <w:i/>
          <w:sz w:val="16"/>
        </w:rPr>
        <w:t>Cfr</w:t>
      </w:r>
      <w:r>
        <w:rPr>
          <w:sz w:val="16"/>
        </w:rPr>
        <w:t>. </w:t>
      </w:r>
      <w:r>
        <w:rPr>
          <w:i/>
          <w:sz w:val="16"/>
        </w:rPr>
        <w:t>Caso Reverón Trujillo Vs. Venezuela, supra, </w:t>
      </w:r>
      <w:r>
        <w:rPr>
          <w:sz w:val="16"/>
        </w:rPr>
        <w:t>párr. 138, y </w:t>
      </w:r>
      <w:r>
        <w:rPr>
          <w:i/>
          <w:sz w:val="16"/>
        </w:rPr>
        <w:t>Caso Cuya Lavy y otros Vs.  </w:t>
      </w:r>
      <w:r>
        <w:rPr>
          <w:i/>
          <w:spacing w:val="16"/>
          <w:sz w:val="16"/>
        </w:rPr>
        <w:t> </w:t>
      </w:r>
      <w:r>
        <w:rPr>
          <w:i/>
          <w:sz w:val="16"/>
        </w:rPr>
        <w:t>Perú.</w:t>
      </w:r>
      <w:r>
        <w:rPr>
          <w:i/>
          <w:spacing w:val="7"/>
          <w:sz w:val="16"/>
        </w:rPr>
        <w:t> </w:t>
      </w:r>
      <w:r>
        <w:rPr>
          <w:i/>
          <w:sz w:val="16"/>
        </w:rPr>
        <w:t>Excepciones</w:t>
      </w:r>
      <w:r>
        <w:rPr>
          <w:i/>
          <w:w w:val="99"/>
          <w:sz w:val="16"/>
        </w:rPr>
        <w:t> </w:t>
      </w:r>
      <w:r>
        <w:rPr>
          <w:i/>
          <w:sz w:val="16"/>
        </w:rPr>
        <w:t>preliminares,</w:t>
      </w:r>
      <w:r>
        <w:rPr>
          <w:i/>
          <w:spacing w:val="-4"/>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i/>
          <w:spacing w:val="-2"/>
          <w:sz w:val="16"/>
        </w:rPr>
        <w:t> </w:t>
      </w:r>
      <w:r>
        <w:rPr>
          <w:sz w:val="16"/>
        </w:rPr>
        <w:t>Sentencia</w:t>
      </w:r>
      <w:r>
        <w:rPr>
          <w:spacing w:val="-3"/>
          <w:sz w:val="16"/>
        </w:rPr>
        <w:t> </w:t>
      </w:r>
      <w:r>
        <w:rPr>
          <w:sz w:val="16"/>
        </w:rPr>
        <w:t>de</w:t>
      </w:r>
      <w:r>
        <w:rPr>
          <w:spacing w:val="-2"/>
          <w:sz w:val="16"/>
        </w:rPr>
        <w:t> </w:t>
      </w:r>
      <w:r>
        <w:rPr>
          <w:sz w:val="16"/>
        </w:rPr>
        <w:t>28</w:t>
      </w:r>
      <w:r>
        <w:rPr>
          <w:spacing w:val="-3"/>
          <w:sz w:val="16"/>
        </w:rPr>
        <w:t> </w:t>
      </w:r>
      <w:r>
        <w:rPr>
          <w:sz w:val="16"/>
        </w:rPr>
        <w:t>de</w:t>
      </w:r>
      <w:r>
        <w:rPr>
          <w:spacing w:val="-4"/>
          <w:sz w:val="16"/>
        </w:rPr>
        <w:t> </w:t>
      </w:r>
      <w:r>
        <w:rPr>
          <w:sz w:val="16"/>
        </w:rPr>
        <w:t>septiembre</w:t>
      </w:r>
      <w:r>
        <w:rPr>
          <w:spacing w:val="-4"/>
          <w:sz w:val="16"/>
        </w:rPr>
        <w:t> </w:t>
      </w:r>
      <w:r>
        <w:rPr>
          <w:sz w:val="16"/>
        </w:rPr>
        <w:t>de</w:t>
      </w:r>
      <w:r>
        <w:rPr>
          <w:spacing w:val="-4"/>
          <w:sz w:val="16"/>
        </w:rPr>
        <w:t> </w:t>
      </w:r>
      <w:r>
        <w:rPr>
          <w:sz w:val="16"/>
        </w:rPr>
        <w:t>2021.</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438</w:t>
      </w:r>
      <w:r>
        <w:rPr>
          <w:i/>
          <w:sz w:val="16"/>
        </w:rPr>
        <w:t>,</w:t>
      </w:r>
      <w:r>
        <w:rPr>
          <w:i/>
          <w:spacing w:val="-3"/>
          <w:sz w:val="16"/>
        </w:rPr>
        <w:t> </w:t>
      </w:r>
      <w:r>
        <w:rPr>
          <w:sz w:val="16"/>
        </w:rPr>
        <w:t>párr.</w:t>
      </w:r>
      <w:r>
        <w:rPr>
          <w:spacing w:val="-4"/>
          <w:sz w:val="16"/>
        </w:rPr>
        <w:t> </w:t>
      </w:r>
      <w:r>
        <w:rPr>
          <w:sz w:val="16"/>
        </w:rPr>
        <w:t>160.</w:t>
      </w:r>
    </w:p>
    <w:p>
      <w:pPr>
        <w:tabs>
          <w:tab w:pos="685" w:val="left" w:leader="none"/>
        </w:tabs>
        <w:spacing w:before="39"/>
        <w:ind w:left="118" w:right="0" w:firstLine="0"/>
        <w:jc w:val="left"/>
        <w:rPr>
          <w:sz w:val="16"/>
        </w:rPr>
      </w:pPr>
      <w:bookmarkStart w:name="_bookmark127" w:id="186"/>
      <w:bookmarkEnd w:id="186"/>
      <w:r>
        <w:rPr/>
      </w:r>
      <w:r>
        <w:rPr>
          <w:position w:val="6"/>
          <w:sz w:val="10"/>
        </w:rPr>
        <w:t>94</w:t>
        <w:tab/>
      </w:r>
      <w:r>
        <w:rPr>
          <w:i/>
          <w:sz w:val="16"/>
        </w:rPr>
        <w:t>Cfr</w:t>
      </w:r>
      <w:r>
        <w:rPr>
          <w:sz w:val="16"/>
        </w:rPr>
        <w:t>. </w:t>
      </w:r>
      <w:r>
        <w:rPr>
          <w:i/>
          <w:sz w:val="16"/>
        </w:rPr>
        <w:t>Caso Moya Solís Vs. Perú, supra, </w:t>
      </w:r>
      <w:r>
        <w:rPr>
          <w:sz w:val="16"/>
        </w:rPr>
        <w:t>párr.</w:t>
      </w:r>
      <w:r>
        <w:rPr>
          <w:spacing w:val="-18"/>
          <w:sz w:val="16"/>
        </w:rPr>
        <w:t> </w:t>
      </w:r>
      <w:r>
        <w:rPr>
          <w:sz w:val="16"/>
        </w:rPr>
        <w:t>109.</w:t>
      </w:r>
    </w:p>
    <w:p>
      <w:pPr>
        <w:spacing w:after="0"/>
        <w:jc w:val="left"/>
        <w:rPr>
          <w:sz w:val="16"/>
        </w:rPr>
        <w:sectPr>
          <w:pgSz w:w="12240" w:h="15840"/>
          <w:pgMar w:header="0" w:footer="1007" w:top="920" w:bottom="1200" w:left="1300" w:right="1300"/>
        </w:sectPr>
      </w:pPr>
    </w:p>
    <w:p>
      <w:pPr>
        <w:pStyle w:val="Heading1"/>
        <w:spacing w:line="243" w:lineRule="exact" w:before="76"/>
        <w:ind w:left="1930" w:right="1929"/>
      </w:pPr>
      <w:bookmarkStart w:name="VIII.3 DERECHO A LA PROTECCIÓN JUDICIAL," w:id="187"/>
      <w:bookmarkEnd w:id="187"/>
      <w:r>
        <w:rPr>
          <w:b w:val="0"/>
        </w:rPr>
      </w:r>
      <w:bookmarkStart w:name="_bookmark128" w:id="188"/>
      <w:bookmarkEnd w:id="188"/>
      <w:r>
        <w:rPr>
          <w:b w:val="0"/>
        </w:rPr>
      </w:r>
      <w:r>
        <w:rPr/>
        <w:t>VIII.3</w:t>
      </w:r>
    </w:p>
    <w:p>
      <w:pPr>
        <w:spacing w:before="0"/>
        <w:ind w:left="181" w:right="178" w:firstLine="0"/>
        <w:jc w:val="center"/>
        <w:rPr>
          <w:b/>
          <w:sz w:val="13"/>
        </w:rPr>
      </w:pPr>
      <w:r>
        <w:rPr>
          <w:b/>
          <w:sz w:val="20"/>
        </w:rPr>
        <w:t>DERECHO A LA PROTECCIÓN JUDICIAL, EN RELACIÓN CON LAS OBLIGACIONES DE RESPETAR Y GARANTIZAR LOS DERECHOS</w:t>
      </w:r>
      <w:hyperlink w:history="true" w:anchor="_bookmark131">
        <w:r>
          <w:rPr>
            <w:b/>
            <w:position w:val="7"/>
            <w:sz w:val="13"/>
          </w:rPr>
          <w:t>95</w:t>
        </w:r>
      </w:hyperlink>
    </w:p>
    <w:p>
      <w:pPr>
        <w:pStyle w:val="BodyText"/>
        <w:rPr>
          <w:b/>
        </w:rPr>
      </w:pPr>
    </w:p>
    <w:p>
      <w:pPr>
        <w:pStyle w:val="Heading2"/>
        <w:numPr>
          <w:ilvl w:val="2"/>
          <w:numId w:val="18"/>
        </w:numPr>
        <w:tabs>
          <w:tab w:pos="983" w:val="left" w:leader="none"/>
        </w:tabs>
        <w:spacing w:line="240" w:lineRule="auto" w:before="0" w:after="0"/>
        <w:ind w:left="982" w:right="0" w:hanging="296"/>
        <w:jc w:val="left"/>
        <w:rPr>
          <w:i/>
        </w:rPr>
      </w:pPr>
      <w:bookmarkStart w:name="A. Alegatos de la Comisión y de las part" w:id="189"/>
      <w:bookmarkEnd w:id="189"/>
      <w:r>
        <w:rPr>
          <w:b w:val="0"/>
          <w:i w:val="0"/>
        </w:rPr>
      </w:r>
      <w:bookmarkStart w:name="_bookmark129" w:id="190"/>
      <w:bookmarkEnd w:id="190"/>
      <w:r>
        <w:rPr>
          <w:b w:val="0"/>
          <w:i w:val="0"/>
        </w:rPr>
      </w:r>
      <w:bookmarkStart w:name="_bookmark129" w:id="191"/>
      <w:bookmarkEnd w:id="191"/>
      <w:r>
        <w:rPr>
          <w:i/>
        </w:rPr>
        <w:t>A</w:t>
      </w:r>
      <w:r>
        <w:rPr>
          <w:i/>
        </w:rPr>
        <w:t>legatos de la Comisión y de las</w:t>
      </w:r>
      <w:r>
        <w:rPr>
          <w:i/>
          <w:spacing w:val="-16"/>
        </w:rPr>
        <w:t> </w:t>
      </w:r>
      <w:r>
        <w:rPr>
          <w:i/>
        </w:rPr>
        <w:t>partes</w:t>
      </w:r>
    </w:p>
    <w:p>
      <w:pPr>
        <w:pStyle w:val="BodyText"/>
        <w:spacing w:before="11"/>
        <w:rPr>
          <w:b/>
          <w:i/>
          <w:sz w:val="19"/>
        </w:rPr>
      </w:pPr>
    </w:p>
    <w:p>
      <w:pPr>
        <w:pStyle w:val="ListParagraph"/>
        <w:numPr>
          <w:ilvl w:val="0"/>
          <w:numId w:val="22"/>
        </w:numPr>
        <w:tabs>
          <w:tab w:pos="686" w:val="left" w:leader="none"/>
        </w:tabs>
        <w:spacing w:line="240" w:lineRule="auto" w:before="0" w:after="0"/>
        <w:ind w:left="118" w:right="112" w:firstLine="0"/>
        <w:jc w:val="both"/>
        <w:rPr>
          <w:sz w:val="20"/>
        </w:rPr>
      </w:pPr>
      <w:r>
        <w:rPr>
          <w:sz w:val="20"/>
        </w:rPr>
        <w:t>La </w:t>
      </w:r>
      <w:r>
        <w:rPr>
          <w:b/>
          <w:i/>
          <w:sz w:val="20"/>
        </w:rPr>
        <w:t>Comisión </w:t>
      </w:r>
      <w:r>
        <w:rPr>
          <w:sz w:val="20"/>
        </w:rPr>
        <w:t>indicó que el Juzgado Civil de Esmeraldas, al denegar el amparo que el señor Mina Cuero promovió, se limitó a indicar que no existían las violaciones alegadas y</w:t>
      </w:r>
      <w:r>
        <w:rPr>
          <w:spacing w:val="-43"/>
          <w:sz w:val="20"/>
        </w:rPr>
        <w:t> </w:t>
      </w:r>
      <w:r>
        <w:rPr>
          <w:sz w:val="20"/>
        </w:rPr>
        <w:t>que la decisión del Tribunal de Disciplina no era susceptible de amparo. Por su parte, el Tribunal Constitucional, al desestimar la demanda de inconstitucionalidad, consideró que la presunta víctima</w:t>
      </w:r>
      <w:r>
        <w:rPr>
          <w:spacing w:val="-6"/>
          <w:sz w:val="20"/>
        </w:rPr>
        <w:t> </w:t>
      </w:r>
      <w:r>
        <w:rPr>
          <w:sz w:val="20"/>
        </w:rPr>
        <w:t>había</w:t>
      </w:r>
      <w:r>
        <w:rPr>
          <w:spacing w:val="-5"/>
          <w:sz w:val="20"/>
        </w:rPr>
        <w:t> </w:t>
      </w:r>
      <w:r>
        <w:rPr>
          <w:sz w:val="20"/>
        </w:rPr>
        <w:t>tenido</w:t>
      </w:r>
      <w:r>
        <w:rPr>
          <w:spacing w:val="-5"/>
          <w:sz w:val="20"/>
        </w:rPr>
        <w:t> </w:t>
      </w:r>
      <w:r>
        <w:rPr>
          <w:sz w:val="20"/>
        </w:rPr>
        <w:t>amplio</w:t>
      </w:r>
      <w:r>
        <w:rPr>
          <w:spacing w:val="-5"/>
          <w:sz w:val="20"/>
        </w:rPr>
        <w:t> </w:t>
      </w:r>
      <w:r>
        <w:rPr>
          <w:sz w:val="20"/>
        </w:rPr>
        <w:t>derecho</w:t>
      </w:r>
      <w:r>
        <w:rPr>
          <w:spacing w:val="-6"/>
          <w:sz w:val="20"/>
        </w:rPr>
        <w:t> </w:t>
      </w:r>
      <w:r>
        <w:rPr>
          <w:sz w:val="20"/>
        </w:rPr>
        <w:t>de</w:t>
      </w:r>
      <w:r>
        <w:rPr>
          <w:spacing w:val="-4"/>
          <w:sz w:val="20"/>
        </w:rPr>
        <w:t> </w:t>
      </w:r>
      <w:r>
        <w:rPr>
          <w:sz w:val="20"/>
        </w:rPr>
        <w:t>defensa</w:t>
      </w:r>
      <w:r>
        <w:rPr>
          <w:spacing w:val="-6"/>
          <w:sz w:val="20"/>
        </w:rPr>
        <w:t> </w:t>
      </w:r>
      <w:r>
        <w:rPr>
          <w:sz w:val="20"/>
        </w:rPr>
        <w:t>durante</w:t>
      </w:r>
      <w:r>
        <w:rPr>
          <w:spacing w:val="-5"/>
          <w:sz w:val="20"/>
        </w:rPr>
        <w:t> </w:t>
      </w:r>
      <w:r>
        <w:rPr>
          <w:sz w:val="20"/>
        </w:rPr>
        <w:t>el</w:t>
      </w:r>
      <w:r>
        <w:rPr>
          <w:spacing w:val="-7"/>
          <w:sz w:val="20"/>
        </w:rPr>
        <w:t> </w:t>
      </w:r>
      <w:r>
        <w:rPr>
          <w:sz w:val="20"/>
        </w:rPr>
        <w:t>proceso</w:t>
      </w:r>
      <w:r>
        <w:rPr>
          <w:spacing w:val="-6"/>
          <w:sz w:val="20"/>
        </w:rPr>
        <w:t> </w:t>
      </w:r>
      <w:r>
        <w:rPr>
          <w:sz w:val="20"/>
        </w:rPr>
        <w:t>sancionatorio.</w:t>
      </w:r>
      <w:r>
        <w:rPr>
          <w:spacing w:val="-7"/>
          <w:sz w:val="20"/>
        </w:rPr>
        <w:t> </w:t>
      </w:r>
      <w:r>
        <w:rPr>
          <w:sz w:val="20"/>
        </w:rPr>
        <w:t>Señaló</w:t>
      </w:r>
      <w:r>
        <w:rPr>
          <w:spacing w:val="-6"/>
          <w:sz w:val="20"/>
        </w:rPr>
        <w:t> </w:t>
      </w:r>
      <w:r>
        <w:rPr>
          <w:sz w:val="20"/>
        </w:rPr>
        <w:t>que el contenido de ambas providencias determinaba que los órganos judiciales no realizaron un examen integral de los aspectos de hecho y de derecho respecto de la destitución del señor Mina Cuero, ni ofrecieron protección judicial frente a las diversas violaciones cometidas en</w:t>
      </w:r>
      <w:r>
        <w:rPr>
          <w:spacing w:val="-44"/>
          <w:sz w:val="20"/>
        </w:rPr>
        <w:t> </w:t>
      </w:r>
      <w:r>
        <w:rPr>
          <w:sz w:val="20"/>
        </w:rPr>
        <w:t>su contra.</w:t>
      </w:r>
      <w:r>
        <w:rPr>
          <w:spacing w:val="-17"/>
          <w:sz w:val="20"/>
        </w:rPr>
        <w:t> </w:t>
      </w:r>
      <w:r>
        <w:rPr>
          <w:sz w:val="20"/>
        </w:rPr>
        <w:t>En</w:t>
      </w:r>
      <w:r>
        <w:rPr>
          <w:spacing w:val="-16"/>
          <w:sz w:val="20"/>
        </w:rPr>
        <w:t> </w:t>
      </w:r>
      <w:r>
        <w:rPr>
          <w:sz w:val="20"/>
        </w:rPr>
        <w:t>consecuencia,</w:t>
      </w:r>
      <w:r>
        <w:rPr>
          <w:spacing w:val="-16"/>
          <w:sz w:val="20"/>
        </w:rPr>
        <w:t> </w:t>
      </w:r>
      <w:r>
        <w:rPr>
          <w:sz w:val="20"/>
        </w:rPr>
        <w:t>concluyó</w:t>
      </w:r>
      <w:r>
        <w:rPr>
          <w:spacing w:val="-17"/>
          <w:sz w:val="20"/>
        </w:rPr>
        <w:t> </w:t>
      </w:r>
      <w:r>
        <w:rPr>
          <w:sz w:val="20"/>
        </w:rPr>
        <w:t>que</w:t>
      </w:r>
      <w:r>
        <w:rPr>
          <w:spacing w:val="-17"/>
          <w:sz w:val="20"/>
        </w:rPr>
        <w:t> </w:t>
      </w:r>
      <w:r>
        <w:rPr>
          <w:sz w:val="20"/>
        </w:rPr>
        <w:t>el</w:t>
      </w:r>
      <w:r>
        <w:rPr>
          <w:spacing w:val="-17"/>
          <w:sz w:val="20"/>
        </w:rPr>
        <w:t> </w:t>
      </w:r>
      <w:r>
        <w:rPr>
          <w:sz w:val="20"/>
        </w:rPr>
        <w:t>Estado</w:t>
      </w:r>
      <w:r>
        <w:rPr>
          <w:spacing w:val="-17"/>
          <w:sz w:val="20"/>
        </w:rPr>
        <w:t> </w:t>
      </w:r>
      <w:r>
        <w:rPr>
          <w:sz w:val="20"/>
        </w:rPr>
        <w:t>es</w:t>
      </w:r>
      <w:r>
        <w:rPr>
          <w:spacing w:val="-16"/>
          <w:sz w:val="20"/>
        </w:rPr>
        <w:t> </w:t>
      </w:r>
      <w:r>
        <w:rPr>
          <w:sz w:val="20"/>
        </w:rPr>
        <w:t>responsable</w:t>
      </w:r>
      <w:r>
        <w:rPr>
          <w:spacing w:val="-16"/>
          <w:sz w:val="20"/>
        </w:rPr>
        <w:t> </w:t>
      </w:r>
      <w:r>
        <w:rPr>
          <w:sz w:val="20"/>
        </w:rPr>
        <w:t>de</w:t>
      </w:r>
      <w:r>
        <w:rPr>
          <w:spacing w:val="-16"/>
          <w:sz w:val="20"/>
        </w:rPr>
        <w:t> </w:t>
      </w:r>
      <w:r>
        <w:rPr>
          <w:sz w:val="20"/>
        </w:rPr>
        <w:t>la</w:t>
      </w:r>
      <w:r>
        <w:rPr>
          <w:spacing w:val="-18"/>
          <w:sz w:val="20"/>
        </w:rPr>
        <w:t> </w:t>
      </w:r>
      <w:r>
        <w:rPr>
          <w:sz w:val="20"/>
        </w:rPr>
        <w:t>violación</w:t>
      </w:r>
      <w:r>
        <w:rPr>
          <w:spacing w:val="-16"/>
          <w:sz w:val="20"/>
        </w:rPr>
        <w:t> </w:t>
      </w:r>
      <w:r>
        <w:rPr>
          <w:sz w:val="20"/>
        </w:rPr>
        <w:t>de</w:t>
      </w:r>
      <w:r>
        <w:rPr>
          <w:spacing w:val="-16"/>
          <w:sz w:val="20"/>
        </w:rPr>
        <w:t> </w:t>
      </w:r>
      <w:r>
        <w:rPr>
          <w:sz w:val="20"/>
        </w:rPr>
        <w:t>los</w:t>
      </w:r>
      <w:r>
        <w:rPr>
          <w:spacing w:val="-16"/>
          <w:sz w:val="20"/>
        </w:rPr>
        <w:t> </w:t>
      </w:r>
      <w:r>
        <w:rPr>
          <w:sz w:val="20"/>
        </w:rPr>
        <w:t>derechos reconocidos en los artículos 8.2 h) y 25.1 de la Convención, en relación con los artículos 1.1 y 2 del mismo instrumento</w:t>
      </w:r>
      <w:r>
        <w:rPr>
          <w:spacing w:val="-12"/>
          <w:sz w:val="20"/>
        </w:rPr>
        <w:t> </w:t>
      </w:r>
      <w:r>
        <w:rPr>
          <w:sz w:val="20"/>
        </w:rPr>
        <w:t>internacional.</w:t>
      </w:r>
    </w:p>
    <w:p>
      <w:pPr>
        <w:pStyle w:val="BodyText"/>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El </w:t>
      </w:r>
      <w:r>
        <w:rPr>
          <w:b/>
          <w:i/>
          <w:sz w:val="20"/>
        </w:rPr>
        <w:t>representante </w:t>
      </w:r>
      <w:r>
        <w:rPr>
          <w:sz w:val="20"/>
        </w:rPr>
        <w:t>expuso que, tanto el juzgado que denegó la acción de amparo promovida,</w:t>
      </w:r>
      <w:r>
        <w:rPr>
          <w:spacing w:val="-11"/>
          <w:sz w:val="20"/>
        </w:rPr>
        <w:t> </w:t>
      </w:r>
      <w:r>
        <w:rPr>
          <w:sz w:val="20"/>
        </w:rPr>
        <w:t>como</w:t>
      </w:r>
      <w:r>
        <w:rPr>
          <w:spacing w:val="-11"/>
          <w:sz w:val="20"/>
        </w:rPr>
        <w:t> </w:t>
      </w:r>
      <w:r>
        <w:rPr>
          <w:sz w:val="20"/>
        </w:rPr>
        <w:t>el</w:t>
      </w:r>
      <w:r>
        <w:rPr>
          <w:spacing w:val="-10"/>
          <w:sz w:val="20"/>
        </w:rPr>
        <w:t> </w:t>
      </w:r>
      <w:r>
        <w:rPr>
          <w:sz w:val="20"/>
        </w:rPr>
        <w:t>Tribunal</w:t>
      </w:r>
      <w:r>
        <w:rPr>
          <w:spacing w:val="-11"/>
          <w:sz w:val="20"/>
        </w:rPr>
        <w:t> </w:t>
      </w:r>
      <w:r>
        <w:rPr>
          <w:sz w:val="20"/>
        </w:rPr>
        <w:t>Constitucional</w:t>
      </w:r>
      <w:r>
        <w:rPr>
          <w:spacing w:val="-10"/>
          <w:sz w:val="20"/>
        </w:rPr>
        <w:t> </w:t>
      </w:r>
      <w:r>
        <w:rPr>
          <w:sz w:val="20"/>
        </w:rPr>
        <w:t>al</w:t>
      </w:r>
      <w:r>
        <w:rPr>
          <w:spacing w:val="-11"/>
          <w:sz w:val="20"/>
        </w:rPr>
        <w:t> </w:t>
      </w:r>
      <w:r>
        <w:rPr>
          <w:sz w:val="20"/>
        </w:rPr>
        <w:t>desestimar</w:t>
      </w:r>
      <w:r>
        <w:rPr>
          <w:spacing w:val="-11"/>
          <w:sz w:val="20"/>
        </w:rPr>
        <w:t> </w:t>
      </w:r>
      <w:r>
        <w:rPr>
          <w:sz w:val="20"/>
        </w:rPr>
        <w:t>la</w:t>
      </w:r>
      <w:r>
        <w:rPr>
          <w:spacing w:val="-11"/>
          <w:sz w:val="20"/>
        </w:rPr>
        <w:t> </w:t>
      </w:r>
      <w:r>
        <w:rPr>
          <w:sz w:val="20"/>
        </w:rPr>
        <w:t>demanda</w:t>
      </w:r>
      <w:r>
        <w:rPr>
          <w:spacing w:val="-12"/>
          <w:sz w:val="20"/>
        </w:rPr>
        <w:t> </w:t>
      </w:r>
      <w:r>
        <w:rPr>
          <w:sz w:val="20"/>
        </w:rPr>
        <w:t>de</w:t>
      </w:r>
      <w:r>
        <w:rPr>
          <w:spacing w:val="-10"/>
          <w:sz w:val="20"/>
        </w:rPr>
        <w:t> </w:t>
      </w:r>
      <w:r>
        <w:rPr>
          <w:sz w:val="20"/>
        </w:rPr>
        <w:t>inconstitucionalidad, no</w:t>
      </w:r>
      <w:r>
        <w:rPr>
          <w:spacing w:val="-13"/>
          <w:sz w:val="20"/>
        </w:rPr>
        <w:t> </w:t>
      </w:r>
      <w:r>
        <w:rPr>
          <w:sz w:val="20"/>
        </w:rPr>
        <w:t>realizaron</w:t>
      </w:r>
      <w:r>
        <w:rPr>
          <w:spacing w:val="-14"/>
          <w:sz w:val="20"/>
        </w:rPr>
        <w:t> </w:t>
      </w:r>
      <w:r>
        <w:rPr>
          <w:sz w:val="20"/>
        </w:rPr>
        <w:t>un</w:t>
      </w:r>
      <w:r>
        <w:rPr>
          <w:spacing w:val="-14"/>
          <w:sz w:val="20"/>
        </w:rPr>
        <w:t> </w:t>
      </w:r>
      <w:r>
        <w:rPr>
          <w:sz w:val="20"/>
        </w:rPr>
        <w:t>examen</w:t>
      </w:r>
      <w:r>
        <w:rPr>
          <w:spacing w:val="-12"/>
          <w:sz w:val="20"/>
        </w:rPr>
        <w:t> </w:t>
      </w:r>
      <w:r>
        <w:rPr>
          <w:sz w:val="20"/>
        </w:rPr>
        <w:t>integral</w:t>
      </w:r>
      <w:r>
        <w:rPr>
          <w:spacing w:val="-14"/>
          <w:sz w:val="20"/>
        </w:rPr>
        <w:t> </w:t>
      </w:r>
      <w:r>
        <w:rPr>
          <w:sz w:val="20"/>
        </w:rPr>
        <w:t>del</w:t>
      </w:r>
      <w:r>
        <w:rPr>
          <w:spacing w:val="-14"/>
          <w:sz w:val="20"/>
        </w:rPr>
        <w:t> </w:t>
      </w:r>
      <w:r>
        <w:rPr>
          <w:sz w:val="20"/>
        </w:rPr>
        <w:t>proceso</w:t>
      </w:r>
      <w:r>
        <w:rPr>
          <w:spacing w:val="-14"/>
          <w:sz w:val="20"/>
        </w:rPr>
        <w:t> </w:t>
      </w:r>
      <w:r>
        <w:rPr>
          <w:sz w:val="20"/>
        </w:rPr>
        <w:t>ni</w:t>
      </w:r>
      <w:r>
        <w:rPr>
          <w:spacing w:val="-13"/>
          <w:sz w:val="20"/>
        </w:rPr>
        <w:t> </w:t>
      </w:r>
      <w:r>
        <w:rPr>
          <w:sz w:val="20"/>
        </w:rPr>
        <w:t>analizaron</w:t>
      </w:r>
      <w:r>
        <w:rPr>
          <w:spacing w:val="-15"/>
          <w:sz w:val="20"/>
        </w:rPr>
        <w:t> </w:t>
      </w:r>
      <w:r>
        <w:rPr>
          <w:sz w:val="20"/>
        </w:rPr>
        <w:t>los</w:t>
      </w:r>
      <w:r>
        <w:rPr>
          <w:spacing w:val="-13"/>
          <w:sz w:val="20"/>
        </w:rPr>
        <w:t> </w:t>
      </w:r>
      <w:r>
        <w:rPr>
          <w:sz w:val="20"/>
        </w:rPr>
        <w:t>aspectos</w:t>
      </w:r>
      <w:r>
        <w:rPr>
          <w:spacing w:val="-14"/>
          <w:sz w:val="20"/>
        </w:rPr>
        <w:t> </w:t>
      </w:r>
      <w:r>
        <w:rPr>
          <w:sz w:val="20"/>
        </w:rPr>
        <w:t>de</w:t>
      </w:r>
      <w:r>
        <w:rPr>
          <w:spacing w:val="-13"/>
          <w:sz w:val="20"/>
        </w:rPr>
        <w:t> </w:t>
      </w:r>
      <w:r>
        <w:rPr>
          <w:sz w:val="20"/>
        </w:rPr>
        <w:t>hecho</w:t>
      </w:r>
      <w:r>
        <w:rPr>
          <w:spacing w:val="-14"/>
          <w:sz w:val="20"/>
        </w:rPr>
        <w:t> </w:t>
      </w:r>
      <w:r>
        <w:rPr>
          <w:sz w:val="20"/>
        </w:rPr>
        <w:t>y</w:t>
      </w:r>
      <w:r>
        <w:rPr>
          <w:spacing w:val="-14"/>
          <w:sz w:val="20"/>
        </w:rPr>
        <w:t> </w:t>
      </w:r>
      <w:r>
        <w:rPr>
          <w:sz w:val="20"/>
        </w:rPr>
        <w:t>de</w:t>
      </w:r>
      <w:r>
        <w:rPr>
          <w:spacing w:val="-13"/>
          <w:sz w:val="20"/>
        </w:rPr>
        <w:t> </w:t>
      </w:r>
      <w:r>
        <w:rPr>
          <w:sz w:val="20"/>
        </w:rPr>
        <w:t>derecho respecto de la destitución de la presunta víctima, por lo que esta última no contó con un recurso efectivo para impugnar la decisión que lo cesó en el cargo. Agregó que los órganos judiciales que conocieron sus planteamientos se limitaron a determinar la competencia del Tribunal</w:t>
      </w:r>
      <w:r>
        <w:rPr>
          <w:spacing w:val="-8"/>
          <w:sz w:val="20"/>
        </w:rPr>
        <w:t> </w:t>
      </w:r>
      <w:r>
        <w:rPr>
          <w:sz w:val="20"/>
        </w:rPr>
        <w:t>de</w:t>
      </w:r>
      <w:r>
        <w:rPr>
          <w:spacing w:val="-9"/>
          <w:sz w:val="20"/>
        </w:rPr>
        <w:t> </w:t>
      </w:r>
      <w:r>
        <w:rPr>
          <w:sz w:val="20"/>
        </w:rPr>
        <w:t>Disciplina,</w:t>
      </w:r>
      <w:r>
        <w:rPr>
          <w:spacing w:val="-8"/>
          <w:sz w:val="20"/>
        </w:rPr>
        <w:t> </w:t>
      </w:r>
      <w:r>
        <w:rPr>
          <w:sz w:val="20"/>
        </w:rPr>
        <w:t>sin</w:t>
      </w:r>
      <w:r>
        <w:rPr>
          <w:spacing w:val="-8"/>
          <w:sz w:val="20"/>
        </w:rPr>
        <w:t> </w:t>
      </w:r>
      <w:r>
        <w:rPr>
          <w:sz w:val="20"/>
        </w:rPr>
        <w:t>pronunciarse</w:t>
      </w:r>
      <w:r>
        <w:rPr>
          <w:spacing w:val="-7"/>
          <w:sz w:val="20"/>
        </w:rPr>
        <w:t> </w:t>
      </w:r>
      <w:r>
        <w:rPr>
          <w:sz w:val="20"/>
        </w:rPr>
        <w:t>sobre</w:t>
      </w:r>
      <w:r>
        <w:rPr>
          <w:spacing w:val="-7"/>
          <w:sz w:val="20"/>
        </w:rPr>
        <w:t> </w:t>
      </w:r>
      <w:r>
        <w:rPr>
          <w:sz w:val="20"/>
        </w:rPr>
        <w:t>los</w:t>
      </w:r>
      <w:r>
        <w:rPr>
          <w:spacing w:val="-8"/>
          <w:sz w:val="20"/>
        </w:rPr>
        <w:t> </w:t>
      </w:r>
      <w:r>
        <w:rPr>
          <w:sz w:val="20"/>
        </w:rPr>
        <w:t>derechos</w:t>
      </w:r>
      <w:r>
        <w:rPr>
          <w:spacing w:val="-9"/>
          <w:sz w:val="20"/>
        </w:rPr>
        <w:t> </w:t>
      </w:r>
      <w:r>
        <w:rPr>
          <w:sz w:val="20"/>
        </w:rPr>
        <w:t>que</w:t>
      </w:r>
      <w:r>
        <w:rPr>
          <w:spacing w:val="-7"/>
          <w:sz w:val="20"/>
        </w:rPr>
        <w:t> </w:t>
      </w:r>
      <w:r>
        <w:rPr>
          <w:sz w:val="20"/>
        </w:rPr>
        <w:t>se</w:t>
      </w:r>
      <w:r>
        <w:rPr>
          <w:spacing w:val="-7"/>
          <w:sz w:val="20"/>
        </w:rPr>
        <w:t> </w:t>
      </w:r>
      <w:r>
        <w:rPr>
          <w:sz w:val="20"/>
        </w:rPr>
        <w:t>denunciaban</w:t>
      </w:r>
      <w:r>
        <w:rPr>
          <w:spacing w:val="-9"/>
          <w:sz w:val="20"/>
        </w:rPr>
        <w:t> </w:t>
      </w:r>
      <w:r>
        <w:rPr>
          <w:sz w:val="20"/>
        </w:rPr>
        <w:t>vulnerados,</w:t>
      </w:r>
      <w:r>
        <w:rPr>
          <w:spacing w:val="-8"/>
          <w:sz w:val="20"/>
        </w:rPr>
        <w:t> </w:t>
      </w:r>
      <w:r>
        <w:rPr>
          <w:sz w:val="20"/>
        </w:rPr>
        <w:t>lo que constituyó una violación al artículo 25 de la</w:t>
      </w:r>
      <w:r>
        <w:rPr>
          <w:spacing w:val="-20"/>
          <w:sz w:val="20"/>
        </w:rPr>
        <w:t> </w:t>
      </w:r>
      <w:r>
        <w:rPr>
          <w:sz w:val="20"/>
        </w:rPr>
        <w:t>Convención.</w:t>
      </w:r>
    </w:p>
    <w:p>
      <w:pPr>
        <w:pStyle w:val="BodyText"/>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El</w:t>
      </w:r>
      <w:r>
        <w:rPr>
          <w:spacing w:val="-3"/>
          <w:sz w:val="20"/>
        </w:rPr>
        <w:t> </w:t>
      </w:r>
      <w:r>
        <w:rPr>
          <w:b/>
          <w:i/>
          <w:sz w:val="20"/>
        </w:rPr>
        <w:t>Estado</w:t>
      </w:r>
      <w:r>
        <w:rPr>
          <w:b/>
          <w:i/>
          <w:spacing w:val="-1"/>
          <w:sz w:val="20"/>
        </w:rPr>
        <w:t> </w:t>
      </w:r>
      <w:r>
        <w:rPr>
          <w:sz w:val="20"/>
        </w:rPr>
        <w:t>indicó</w:t>
      </w:r>
      <w:r>
        <w:rPr>
          <w:spacing w:val="-4"/>
          <w:sz w:val="20"/>
        </w:rPr>
        <w:t> </w:t>
      </w:r>
      <w:r>
        <w:rPr>
          <w:sz w:val="20"/>
        </w:rPr>
        <w:t>que</w:t>
      </w:r>
      <w:r>
        <w:rPr>
          <w:spacing w:val="-4"/>
          <w:sz w:val="20"/>
        </w:rPr>
        <w:t> </w:t>
      </w:r>
      <w:r>
        <w:rPr>
          <w:sz w:val="20"/>
        </w:rPr>
        <w:t>el</w:t>
      </w:r>
      <w:r>
        <w:rPr>
          <w:spacing w:val="-4"/>
          <w:sz w:val="20"/>
        </w:rPr>
        <w:t> </w:t>
      </w:r>
      <w:r>
        <w:rPr>
          <w:sz w:val="20"/>
        </w:rPr>
        <w:t>señor</w:t>
      </w:r>
      <w:r>
        <w:rPr>
          <w:spacing w:val="-5"/>
          <w:sz w:val="20"/>
        </w:rPr>
        <w:t> </w:t>
      </w:r>
      <w:r>
        <w:rPr>
          <w:sz w:val="20"/>
        </w:rPr>
        <w:t>Mina</w:t>
      </w:r>
      <w:r>
        <w:rPr>
          <w:spacing w:val="-5"/>
          <w:sz w:val="20"/>
        </w:rPr>
        <w:t> </w:t>
      </w:r>
      <w:r>
        <w:rPr>
          <w:sz w:val="20"/>
        </w:rPr>
        <w:t>Cuero,</w:t>
      </w:r>
      <w:r>
        <w:rPr>
          <w:spacing w:val="-3"/>
          <w:sz w:val="20"/>
        </w:rPr>
        <w:t> </w:t>
      </w:r>
      <w:r>
        <w:rPr>
          <w:sz w:val="20"/>
        </w:rPr>
        <w:t>de</w:t>
      </w:r>
      <w:r>
        <w:rPr>
          <w:spacing w:val="-4"/>
          <w:sz w:val="20"/>
        </w:rPr>
        <w:t> </w:t>
      </w:r>
      <w:r>
        <w:rPr>
          <w:sz w:val="20"/>
        </w:rPr>
        <w:t>acuerdo</w:t>
      </w:r>
      <w:r>
        <w:rPr>
          <w:spacing w:val="-4"/>
          <w:sz w:val="20"/>
        </w:rPr>
        <w:t> </w:t>
      </w:r>
      <w:r>
        <w:rPr>
          <w:sz w:val="20"/>
        </w:rPr>
        <w:t>con</w:t>
      </w:r>
      <w:r>
        <w:rPr>
          <w:spacing w:val="-4"/>
          <w:sz w:val="20"/>
        </w:rPr>
        <w:t> </w:t>
      </w:r>
      <w:r>
        <w:rPr>
          <w:sz w:val="20"/>
        </w:rPr>
        <w:t>la</w:t>
      </w:r>
      <w:r>
        <w:rPr>
          <w:spacing w:val="-4"/>
          <w:sz w:val="20"/>
        </w:rPr>
        <w:t> </w:t>
      </w:r>
      <w:r>
        <w:rPr>
          <w:sz w:val="20"/>
        </w:rPr>
        <w:t>Ley</w:t>
      </w:r>
      <w:r>
        <w:rPr>
          <w:spacing w:val="-4"/>
          <w:sz w:val="20"/>
        </w:rPr>
        <w:t> </w:t>
      </w:r>
      <w:r>
        <w:rPr>
          <w:sz w:val="20"/>
        </w:rPr>
        <w:t>de</w:t>
      </w:r>
      <w:r>
        <w:rPr>
          <w:spacing w:val="-3"/>
          <w:sz w:val="20"/>
        </w:rPr>
        <w:t> </w:t>
      </w:r>
      <w:r>
        <w:rPr>
          <w:sz w:val="20"/>
        </w:rPr>
        <w:t>la</w:t>
      </w:r>
      <w:r>
        <w:rPr>
          <w:spacing w:val="-5"/>
          <w:sz w:val="20"/>
        </w:rPr>
        <w:t> </w:t>
      </w:r>
      <w:r>
        <w:rPr>
          <w:sz w:val="20"/>
        </w:rPr>
        <w:t>Jurisdicción</w:t>
      </w:r>
      <w:r>
        <w:rPr>
          <w:spacing w:val="-4"/>
          <w:sz w:val="20"/>
        </w:rPr>
        <w:t> </w:t>
      </w:r>
      <w:r>
        <w:rPr>
          <w:sz w:val="20"/>
        </w:rPr>
        <w:t>de</w:t>
      </w:r>
      <w:r>
        <w:rPr>
          <w:spacing w:val="-3"/>
          <w:sz w:val="20"/>
        </w:rPr>
        <w:t> </w:t>
      </w:r>
      <w:r>
        <w:rPr>
          <w:sz w:val="20"/>
        </w:rPr>
        <w:t>lo Contencioso Administrativo, también vigente para la época de los hechos, “se encontraba plenamente posibilitado de interponer un recurso subjetivo o de plena jurisdicción ante la autoridad jurisdiccional competente en materia [c]ontencioso [a]dministrativ[a]”; sin embargo, “este recurso nunca fue planteado”. Incluso, con posterioridad a la sentencia del Tribunal Contencioso Administrativo estaba prevista la posibilidad de recurrir mediante casación,</w:t>
      </w:r>
      <w:r>
        <w:rPr>
          <w:spacing w:val="-8"/>
          <w:sz w:val="20"/>
        </w:rPr>
        <w:t> </w:t>
      </w:r>
      <w:r>
        <w:rPr>
          <w:sz w:val="20"/>
        </w:rPr>
        <w:t>impugnación</w:t>
      </w:r>
      <w:r>
        <w:rPr>
          <w:spacing w:val="-8"/>
          <w:sz w:val="20"/>
        </w:rPr>
        <w:t> </w:t>
      </w:r>
      <w:r>
        <w:rPr>
          <w:sz w:val="20"/>
        </w:rPr>
        <w:t>que</w:t>
      </w:r>
      <w:r>
        <w:rPr>
          <w:spacing w:val="-7"/>
          <w:sz w:val="20"/>
        </w:rPr>
        <w:t> </w:t>
      </w:r>
      <w:r>
        <w:rPr>
          <w:sz w:val="20"/>
        </w:rPr>
        <w:t>tampoco</w:t>
      </w:r>
      <w:r>
        <w:rPr>
          <w:spacing w:val="-7"/>
          <w:sz w:val="20"/>
        </w:rPr>
        <w:t> </w:t>
      </w:r>
      <w:r>
        <w:rPr>
          <w:sz w:val="20"/>
        </w:rPr>
        <w:t>fue</w:t>
      </w:r>
      <w:r>
        <w:rPr>
          <w:spacing w:val="-7"/>
          <w:sz w:val="20"/>
        </w:rPr>
        <w:t> </w:t>
      </w:r>
      <w:r>
        <w:rPr>
          <w:sz w:val="20"/>
        </w:rPr>
        <w:t>interpuesta.</w:t>
      </w:r>
      <w:r>
        <w:rPr>
          <w:spacing w:val="-8"/>
          <w:sz w:val="20"/>
        </w:rPr>
        <w:t> </w:t>
      </w:r>
      <w:r>
        <w:rPr>
          <w:sz w:val="20"/>
        </w:rPr>
        <w:t>Indicó</w:t>
      </w:r>
      <w:r>
        <w:rPr>
          <w:spacing w:val="-7"/>
          <w:sz w:val="20"/>
        </w:rPr>
        <w:t> </w:t>
      </w:r>
      <w:r>
        <w:rPr>
          <w:sz w:val="20"/>
        </w:rPr>
        <w:t>que</w:t>
      </w:r>
      <w:r>
        <w:rPr>
          <w:spacing w:val="-7"/>
          <w:sz w:val="20"/>
        </w:rPr>
        <w:t> </w:t>
      </w:r>
      <w:r>
        <w:rPr>
          <w:sz w:val="20"/>
        </w:rPr>
        <w:t>no</w:t>
      </w:r>
      <w:r>
        <w:rPr>
          <w:spacing w:val="-10"/>
          <w:sz w:val="20"/>
        </w:rPr>
        <w:t> </w:t>
      </w:r>
      <w:r>
        <w:rPr>
          <w:sz w:val="20"/>
        </w:rPr>
        <w:t>existen</w:t>
      </w:r>
      <w:r>
        <w:rPr>
          <w:spacing w:val="-9"/>
          <w:sz w:val="20"/>
        </w:rPr>
        <w:t> </w:t>
      </w:r>
      <w:r>
        <w:rPr>
          <w:sz w:val="20"/>
        </w:rPr>
        <w:t>fundamentos</w:t>
      </w:r>
      <w:r>
        <w:rPr>
          <w:spacing w:val="-8"/>
          <w:sz w:val="20"/>
        </w:rPr>
        <w:t> </w:t>
      </w:r>
      <w:r>
        <w:rPr>
          <w:sz w:val="20"/>
        </w:rPr>
        <w:t>para sostener que se vulneró el ejercicio del derecho a recurrir, pues la presunta víctima puso en funcionamiento el ejercicio de la acción de amparo, sin limitación de naturaleza</w:t>
      </w:r>
      <w:r>
        <w:rPr>
          <w:spacing w:val="-35"/>
          <w:sz w:val="20"/>
        </w:rPr>
        <w:t> </w:t>
      </w:r>
      <w:r>
        <w:rPr>
          <w:sz w:val="20"/>
        </w:rPr>
        <w:t>alguna.</w:t>
      </w:r>
    </w:p>
    <w:p>
      <w:pPr>
        <w:pStyle w:val="BodyText"/>
        <w:spacing w:before="11"/>
        <w:rPr>
          <w:sz w:val="19"/>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Agregó que tanto mediante el recurso de apelación interpuesto por el señor Mina Cuero en</w:t>
      </w:r>
      <w:r>
        <w:rPr>
          <w:spacing w:val="-10"/>
          <w:sz w:val="20"/>
        </w:rPr>
        <w:t> </w:t>
      </w:r>
      <w:r>
        <w:rPr>
          <w:sz w:val="20"/>
        </w:rPr>
        <w:t>el</w:t>
      </w:r>
      <w:r>
        <w:rPr>
          <w:spacing w:val="-9"/>
          <w:sz w:val="20"/>
        </w:rPr>
        <w:t> </w:t>
      </w:r>
      <w:r>
        <w:rPr>
          <w:sz w:val="20"/>
        </w:rPr>
        <w:t>trámite</w:t>
      </w:r>
      <w:r>
        <w:rPr>
          <w:spacing w:val="-9"/>
          <w:sz w:val="20"/>
        </w:rPr>
        <w:t> </w:t>
      </w:r>
      <w:r>
        <w:rPr>
          <w:sz w:val="20"/>
        </w:rPr>
        <w:t>del</w:t>
      </w:r>
      <w:r>
        <w:rPr>
          <w:spacing w:val="-9"/>
          <w:sz w:val="20"/>
        </w:rPr>
        <w:t> </w:t>
      </w:r>
      <w:r>
        <w:rPr>
          <w:sz w:val="20"/>
        </w:rPr>
        <w:t>proceso</w:t>
      </w:r>
      <w:r>
        <w:rPr>
          <w:spacing w:val="-8"/>
          <w:sz w:val="20"/>
        </w:rPr>
        <w:t> </w:t>
      </w:r>
      <w:r>
        <w:rPr>
          <w:sz w:val="20"/>
        </w:rPr>
        <w:t>constitucional</w:t>
      </w:r>
      <w:r>
        <w:rPr>
          <w:spacing w:val="-8"/>
          <w:sz w:val="20"/>
        </w:rPr>
        <w:t> </w:t>
      </w:r>
      <w:r>
        <w:rPr>
          <w:sz w:val="20"/>
        </w:rPr>
        <w:t>de</w:t>
      </w:r>
      <w:r>
        <w:rPr>
          <w:spacing w:val="-9"/>
          <w:sz w:val="20"/>
        </w:rPr>
        <w:t> </w:t>
      </w:r>
      <w:r>
        <w:rPr>
          <w:sz w:val="20"/>
        </w:rPr>
        <w:t>acción</w:t>
      </w:r>
      <w:r>
        <w:rPr>
          <w:spacing w:val="-8"/>
          <w:sz w:val="20"/>
        </w:rPr>
        <w:t> </w:t>
      </w:r>
      <w:r>
        <w:rPr>
          <w:sz w:val="20"/>
        </w:rPr>
        <w:t>de</w:t>
      </w:r>
      <w:r>
        <w:rPr>
          <w:spacing w:val="-9"/>
          <w:sz w:val="20"/>
        </w:rPr>
        <w:t> </w:t>
      </w:r>
      <w:r>
        <w:rPr>
          <w:sz w:val="20"/>
        </w:rPr>
        <w:t>amparo,</w:t>
      </w:r>
      <w:r>
        <w:rPr>
          <w:spacing w:val="-8"/>
          <w:sz w:val="20"/>
        </w:rPr>
        <w:t> </w:t>
      </w:r>
      <w:r>
        <w:rPr>
          <w:sz w:val="20"/>
        </w:rPr>
        <w:t>como</w:t>
      </w:r>
      <w:r>
        <w:rPr>
          <w:spacing w:val="-10"/>
          <w:sz w:val="20"/>
        </w:rPr>
        <w:t> </w:t>
      </w:r>
      <w:r>
        <w:rPr>
          <w:sz w:val="20"/>
        </w:rPr>
        <w:t>en</w:t>
      </w:r>
      <w:r>
        <w:rPr>
          <w:spacing w:val="-9"/>
          <w:sz w:val="20"/>
        </w:rPr>
        <w:t> </w:t>
      </w:r>
      <w:r>
        <w:rPr>
          <w:sz w:val="20"/>
        </w:rPr>
        <w:t>la</w:t>
      </w:r>
      <w:r>
        <w:rPr>
          <w:spacing w:val="-8"/>
          <w:sz w:val="20"/>
        </w:rPr>
        <w:t> </w:t>
      </w:r>
      <w:r>
        <w:rPr>
          <w:sz w:val="20"/>
        </w:rPr>
        <w:t>acción</w:t>
      </w:r>
      <w:r>
        <w:rPr>
          <w:spacing w:val="-9"/>
          <w:sz w:val="20"/>
        </w:rPr>
        <w:t> </w:t>
      </w:r>
      <w:r>
        <w:rPr>
          <w:sz w:val="20"/>
        </w:rPr>
        <w:t>de</w:t>
      </w:r>
      <w:r>
        <w:rPr>
          <w:spacing w:val="-9"/>
          <w:sz w:val="20"/>
        </w:rPr>
        <w:t> </w:t>
      </w:r>
      <w:r>
        <w:rPr>
          <w:sz w:val="20"/>
        </w:rPr>
        <w:t>protección que</w:t>
      </w:r>
      <w:r>
        <w:rPr>
          <w:spacing w:val="-11"/>
          <w:sz w:val="20"/>
        </w:rPr>
        <w:t> </w:t>
      </w:r>
      <w:r>
        <w:rPr>
          <w:sz w:val="20"/>
        </w:rPr>
        <w:t>promovió,</w:t>
      </w:r>
      <w:r>
        <w:rPr>
          <w:spacing w:val="-10"/>
          <w:sz w:val="20"/>
        </w:rPr>
        <w:t> </w:t>
      </w:r>
      <w:r>
        <w:rPr>
          <w:sz w:val="20"/>
        </w:rPr>
        <w:t>se</w:t>
      </w:r>
      <w:r>
        <w:rPr>
          <w:spacing w:val="-11"/>
          <w:sz w:val="20"/>
        </w:rPr>
        <w:t> </w:t>
      </w:r>
      <w:r>
        <w:rPr>
          <w:sz w:val="20"/>
        </w:rPr>
        <w:t>cumplió</w:t>
      </w:r>
      <w:r>
        <w:rPr>
          <w:spacing w:val="-11"/>
          <w:sz w:val="20"/>
        </w:rPr>
        <w:t> </w:t>
      </w:r>
      <w:r>
        <w:rPr>
          <w:sz w:val="20"/>
        </w:rPr>
        <w:t>con</w:t>
      </w:r>
      <w:r>
        <w:rPr>
          <w:spacing w:val="-12"/>
          <w:sz w:val="20"/>
        </w:rPr>
        <w:t> </w:t>
      </w:r>
      <w:r>
        <w:rPr>
          <w:sz w:val="20"/>
        </w:rPr>
        <w:t>lo</w:t>
      </w:r>
      <w:r>
        <w:rPr>
          <w:spacing w:val="-11"/>
          <w:sz w:val="20"/>
        </w:rPr>
        <w:t> </w:t>
      </w:r>
      <w:r>
        <w:rPr>
          <w:sz w:val="20"/>
        </w:rPr>
        <w:t>dispuesto</w:t>
      </w:r>
      <w:r>
        <w:rPr>
          <w:spacing w:val="-12"/>
          <w:sz w:val="20"/>
        </w:rPr>
        <w:t> </w:t>
      </w:r>
      <w:r>
        <w:rPr>
          <w:sz w:val="20"/>
        </w:rPr>
        <w:t>en</w:t>
      </w:r>
      <w:r>
        <w:rPr>
          <w:spacing w:val="-11"/>
          <w:sz w:val="20"/>
        </w:rPr>
        <w:t> </w:t>
      </w:r>
      <w:r>
        <w:rPr>
          <w:sz w:val="20"/>
        </w:rPr>
        <w:t>el</w:t>
      </w:r>
      <w:r>
        <w:rPr>
          <w:spacing w:val="-11"/>
          <w:sz w:val="20"/>
        </w:rPr>
        <w:t> </w:t>
      </w:r>
      <w:r>
        <w:rPr>
          <w:sz w:val="20"/>
        </w:rPr>
        <w:t>artículo</w:t>
      </w:r>
      <w:r>
        <w:rPr>
          <w:spacing w:val="-12"/>
          <w:sz w:val="20"/>
        </w:rPr>
        <w:t> </w:t>
      </w:r>
      <w:r>
        <w:rPr>
          <w:sz w:val="20"/>
        </w:rPr>
        <w:t>25</w:t>
      </w:r>
      <w:r>
        <w:rPr>
          <w:spacing w:val="-13"/>
          <w:sz w:val="20"/>
        </w:rPr>
        <w:t> </w:t>
      </w:r>
      <w:r>
        <w:rPr>
          <w:sz w:val="20"/>
        </w:rPr>
        <w:t>de</w:t>
      </w:r>
      <w:r>
        <w:rPr>
          <w:spacing w:val="-11"/>
          <w:sz w:val="20"/>
        </w:rPr>
        <w:t> </w:t>
      </w:r>
      <w:r>
        <w:rPr>
          <w:sz w:val="20"/>
        </w:rPr>
        <w:t>la</w:t>
      </w:r>
      <w:r>
        <w:rPr>
          <w:spacing w:val="-12"/>
          <w:sz w:val="20"/>
        </w:rPr>
        <w:t> </w:t>
      </w:r>
      <w:r>
        <w:rPr>
          <w:sz w:val="20"/>
        </w:rPr>
        <w:t>Convención</w:t>
      </w:r>
      <w:r>
        <w:rPr>
          <w:spacing w:val="-11"/>
          <w:sz w:val="20"/>
        </w:rPr>
        <w:t> </w:t>
      </w:r>
      <w:r>
        <w:rPr>
          <w:sz w:val="20"/>
        </w:rPr>
        <w:t>Americana,</w:t>
      </w:r>
      <w:r>
        <w:rPr>
          <w:spacing w:val="-11"/>
          <w:sz w:val="20"/>
        </w:rPr>
        <w:t> </w:t>
      </w:r>
      <w:r>
        <w:rPr>
          <w:sz w:val="20"/>
        </w:rPr>
        <w:t>pues los recursos fueron idóneos, sencillos y rápidos, a los que tuvo acceso la presunta víctima</w:t>
      </w:r>
      <w:r>
        <w:rPr>
          <w:spacing w:val="-36"/>
          <w:sz w:val="20"/>
        </w:rPr>
        <w:t> </w:t>
      </w:r>
      <w:r>
        <w:rPr>
          <w:sz w:val="20"/>
        </w:rPr>
        <w:t>sin restricciones.</w:t>
      </w:r>
    </w:p>
    <w:p>
      <w:pPr>
        <w:pStyle w:val="BodyText"/>
        <w:spacing w:before="11"/>
        <w:rPr>
          <w:sz w:val="19"/>
        </w:rPr>
      </w:pPr>
    </w:p>
    <w:p>
      <w:pPr>
        <w:pStyle w:val="Heading2"/>
        <w:numPr>
          <w:ilvl w:val="2"/>
          <w:numId w:val="18"/>
        </w:numPr>
        <w:tabs>
          <w:tab w:pos="979" w:val="left" w:leader="none"/>
        </w:tabs>
        <w:spacing w:line="240" w:lineRule="auto" w:before="0" w:after="0"/>
        <w:ind w:left="978" w:right="0" w:hanging="293"/>
        <w:jc w:val="left"/>
        <w:rPr>
          <w:i/>
        </w:rPr>
      </w:pPr>
      <w:bookmarkStart w:name="B. Consideraciones de la Corte" w:id="192"/>
      <w:bookmarkEnd w:id="192"/>
      <w:r>
        <w:rPr>
          <w:b w:val="0"/>
          <w:i w:val="0"/>
        </w:rPr>
      </w:r>
      <w:bookmarkStart w:name="_bookmark130" w:id="193"/>
      <w:bookmarkEnd w:id="193"/>
      <w:r>
        <w:rPr>
          <w:b w:val="0"/>
          <w:i w:val="0"/>
        </w:rPr>
      </w:r>
      <w:bookmarkStart w:name="_bookmark130" w:id="194"/>
      <w:bookmarkEnd w:id="194"/>
      <w:r>
        <w:rPr>
          <w:i/>
        </w:rPr>
        <w:t>Co</w:t>
      </w:r>
      <w:r>
        <w:rPr>
          <w:i/>
        </w:rPr>
        <w:t>nsideraciones de la</w:t>
      </w:r>
      <w:r>
        <w:rPr>
          <w:i/>
          <w:spacing w:val="-9"/>
        </w:rPr>
        <w:t> </w:t>
      </w:r>
      <w:r>
        <w:rPr>
          <w:i/>
        </w:rPr>
        <w:t>Corte</w:t>
      </w:r>
    </w:p>
    <w:p>
      <w:pPr>
        <w:pStyle w:val="BodyText"/>
        <w:rPr>
          <w:b/>
          <w:i/>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En</w:t>
      </w:r>
      <w:r>
        <w:rPr>
          <w:spacing w:val="-5"/>
          <w:sz w:val="20"/>
        </w:rPr>
        <w:t> </w:t>
      </w:r>
      <w:r>
        <w:rPr>
          <w:sz w:val="20"/>
        </w:rPr>
        <w:t>relación</w:t>
      </w:r>
      <w:r>
        <w:rPr>
          <w:spacing w:val="-6"/>
          <w:sz w:val="20"/>
        </w:rPr>
        <w:t> </w:t>
      </w:r>
      <w:r>
        <w:rPr>
          <w:sz w:val="20"/>
        </w:rPr>
        <w:t>con</w:t>
      </w:r>
      <w:r>
        <w:rPr>
          <w:spacing w:val="-5"/>
          <w:sz w:val="20"/>
        </w:rPr>
        <w:t> </w:t>
      </w:r>
      <w:r>
        <w:rPr>
          <w:sz w:val="20"/>
        </w:rPr>
        <w:t>el</w:t>
      </w:r>
      <w:r>
        <w:rPr>
          <w:spacing w:val="-5"/>
          <w:sz w:val="20"/>
        </w:rPr>
        <w:t> </w:t>
      </w:r>
      <w:r>
        <w:rPr>
          <w:sz w:val="20"/>
        </w:rPr>
        <w:t>artículo</w:t>
      </w:r>
      <w:r>
        <w:rPr>
          <w:spacing w:val="-5"/>
          <w:sz w:val="20"/>
        </w:rPr>
        <w:t> </w:t>
      </w:r>
      <w:r>
        <w:rPr>
          <w:sz w:val="20"/>
        </w:rPr>
        <w:t>25.1</w:t>
      </w:r>
      <w:r>
        <w:rPr>
          <w:spacing w:val="-6"/>
          <w:sz w:val="20"/>
        </w:rPr>
        <w:t> </w:t>
      </w:r>
      <w:r>
        <w:rPr>
          <w:sz w:val="20"/>
        </w:rPr>
        <w:t>de</w:t>
      </w:r>
      <w:r>
        <w:rPr>
          <w:spacing w:val="-6"/>
          <w:sz w:val="20"/>
        </w:rPr>
        <w:t> </w:t>
      </w:r>
      <w:r>
        <w:rPr>
          <w:sz w:val="20"/>
        </w:rPr>
        <w:t>la</w:t>
      </w:r>
      <w:r>
        <w:rPr>
          <w:spacing w:val="-5"/>
          <w:sz w:val="20"/>
        </w:rPr>
        <w:t> </w:t>
      </w:r>
      <w:r>
        <w:rPr>
          <w:sz w:val="20"/>
        </w:rPr>
        <w:t>Convención,</w:t>
      </w:r>
      <w:r>
        <w:rPr>
          <w:spacing w:val="-5"/>
          <w:sz w:val="20"/>
        </w:rPr>
        <w:t> </w:t>
      </w:r>
      <w:r>
        <w:rPr>
          <w:sz w:val="20"/>
        </w:rPr>
        <w:t>la</w:t>
      </w:r>
      <w:r>
        <w:rPr>
          <w:spacing w:val="-6"/>
          <w:sz w:val="20"/>
        </w:rPr>
        <w:t> </w:t>
      </w:r>
      <w:r>
        <w:rPr>
          <w:sz w:val="20"/>
        </w:rPr>
        <w:t>Corte</w:t>
      </w:r>
      <w:r>
        <w:rPr>
          <w:spacing w:val="-5"/>
          <w:sz w:val="20"/>
        </w:rPr>
        <w:t> </w:t>
      </w:r>
      <w:r>
        <w:rPr>
          <w:sz w:val="20"/>
        </w:rPr>
        <w:t>ha</w:t>
      </w:r>
      <w:r>
        <w:rPr>
          <w:spacing w:val="-6"/>
          <w:sz w:val="20"/>
        </w:rPr>
        <w:t> </w:t>
      </w:r>
      <w:r>
        <w:rPr>
          <w:sz w:val="20"/>
        </w:rPr>
        <w:t>señalado</w:t>
      </w:r>
      <w:r>
        <w:rPr>
          <w:spacing w:val="-5"/>
          <w:sz w:val="20"/>
        </w:rPr>
        <w:t> </w:t>
      </w:r>
      <w:r>
        <w:rPr>
          <w:sz w:val="20"/>
        </w:rPr>
        <w:t>que</w:t>
      </w:r>
      <w:r>
        <w:rPr>
          <w:spacing w:val="-5"/>
          <w:sz w:val="20"/>
        </w:rPr>
        <w:t> </w:t>
      </w:r>
      <w:r>
        <w:rPr>
          <w:sz w:val="20"/>
        </w:rPr>
        <w:t>dicha</w:t>
      </w:r>
      <w:r>
        <w:rPr>
          <w:spacing w:val="-6"/>
          <w:sz w:val="20"/>
        </w:rPr>
        <w:t> </w:t>
      </w:r>
      <w:r>
        <w:rPr>
          <w:sz w:val="20"/>
        </w:rPr>
        <w:t>norma contempla</w:t>
      </w:r>
      <w:r>
        <w:rPr>
          <w:spacing w:val="-10"/>
          <w:sz w:val="20"/>
        </w:rPr>
        <w:t> </w:t>
      </w:r>
      <w:r>
        <w:rPr>
          <w:sz w:val="20"/>
        </w:rPr>
        <w:t>la</w:t>
      </w:r>
      <w:r>
        <w:rPr>
          <w:spacing w:val="-10"/>
          <w:sz w:val="20"/>
        </w:rPr>
        <w:t> </w:t>
      </w:r>
      <w:r>
        <w:rPr>
          <w:sz w:val="20"/>
        </w:rPr>
        <w:t>obligación</w:t>
      </w:r>
      <w:r>
        <w:rPr>
          <w:spacing w:val="-10"/>
          <w:sz w:val="20"/>
        </w:rPr>
        <w:t> </w:t>
      </w:r>
      <w:r>
        <w:rPr>
          <w:sz w:val="20"/>
        </w:rPr>
        <w:t>del</w:t>
      </w:r>
      <w:r>
        <w:rPr>
          <w:spacing w:val="-10"/>
          <w:sz w:val="20"/>
        </w:rPr>
        <w:t> </w:t>
      </w:r>
      <w:r>
        <w:rPr>
          <w:sz w:val="20"/>
        </w:rPr>
        <w:t>Estado</w:t>
      </w:r>
      <w:r>
        <w:rPr>
          <w:spacing w:val="-11"/>
          <w:sz w:val="20"/>
        </w:rPr>
        <w:t> </w:t>
      </w:r>
      <w:r>
        <w:rPr>
          <w:sz w:val="20"/>
        </w:rPr>
        <w:t>de</w:t>
      </w:r>
      <w:r>
        <w:rPr>
          <w:spacing w:val="-9"/>
          <w:sz w:val="20"/>
        </w:rPr>
        <w:t> </w:t>
      </w:r>
      <w:r>
        <w:rPr>
          <w:sz w:val="20"/>
        </w:rPr>
        <w:t>garantizar,</w:t>
      </w:r>
      <w:r>
        <w:rPr>
          <w:spacing w:val="-9"/>
          <w:sz w:val="20"/>
        </w:rPr>
        <w:t> </w:t>
      </w:r>
      <w:r>
        <w:rPr>
          <w:sz w:val="20"/>
        </w:rPr>
        <w:t>a</w:t>
      </w:r>
      <w:r>
        <w:rPr>
          <w:spacing w:val="-10"/>
          <w:sz w:val="20"/>
        </w:rPr>
        <w:t> </w:t>
      </w:r>
      <w:r>
        <w:rPr>
          <w:sz w:val="20"/>
        </w:rPr>
        <w:t>todas</w:t>
      </w:r>
      <w:r>
        <w:rPr>
          <w:spacing w:val="-9"/>
          <w:sz w:val="20"/>
        </w:rPr>
        <w:t> </w:t>
      </w:r>
      <w:r>
        <w:rPr>
          <w:sz w:val="20"/>
        </w:rPr>
        <w:t>las</w:t>
      </w:r>
      <w:r>
        <w:rPr>
          <w:spacing w:val="-9"/>
          <w:sz w:val="20"/>
        </w:rPr>
        <w:t> </w:t>
      </w:r>
      <w:r>
        <w:rPr>
          <w:sz w:val="20"/>
        </w:rPr>
        <w:t>personas</w:t>
      </w:r>
      <w:r>
        <w:rPr>
          <w:spacing w:val="-10"/>
          <w:sz w:val="20"/>
        </w:rPr>
        <w:t> </w:t>
      </w:r>
      <w:r>
        <w:rPr>
          <w:sz w:val="20"/>
        </w:rPr>
        <w:t>bajo</w:t>
      </w:r>
      <w:r>
        <w:rPr>
          <w:spacing w:val="-10"/>
          <w:sz w:val="20"/>
        </w:rPr>
        <w:t> </w:t>
      </w:r>
      <w:r>
        <w:rPr>
          <w:sz w:val="20"/>
        </w:rPr>
        <w:t>su</w:t>
      </w:r>
      <w:r>
        <w:rPr>
          <w:spacing w:val="-10"/>
          <w:sz w:val="20"/>
        </w:rPr>
        <w:t> </w:t>
      </w:r>
      <w:r>
        <w:rPr>
          <w:sz w:val="20"/>
        </w:rPr>
        <w:t>jurisdicción,</w:t>
      </w:r>
      <w:r>
        <w:rPr>
          <w:spacing w:val="-10"/>
          <w:sz w:val="20"/>
        </w:rPr>
        <w:t> </w:t>
      </w:r>
      <w:r>
        <w:rPr>
          <w:sz w:val="20"/>
        </w:rPr>
        <w:t>un recurso judicial efectivo contra actos violatorios de sus derechos fundamentales</w:t>
      </w:r>
      <w:hyperlink w:history="true" w:anchor="_bookmark132">
        <w:r>
          <w:rPr>
            <w:position w:val="7"/>
            <w:sz w:val="13"/>
          </w:rPr>
          <w:t>96</w:t>
        </w:r>
      </w:hyperlink>
      <w:r>
        <w:rPr>
          <w:sz w:val="20"/>
        </w:rPr>
        <w:t>. Dicha efectividad supone que, además de la existencia formal de los recursos, estos den resultados o  respuestas  a las violaciones de derechos contemplados  ya sea en la Convención, en   </w:t>
      </w:r>
      <w:r>
        <w:rPr>
          <w:spacing w:val="62"/>
          <w:sz w:val="20"/>
        </w:rPr>
        <w:t> </w:t>
      </w:r>
      <w:r>
        <w:rPr>
          <w:sz w:val="20"/>
        </w:rPr>
        <w:t>la</w:t>
      </w:r>
    </w:p>
    <w:p>
      <w:pPr>
        <w:pStyle w:val="BodyText"/>
        <w:spacing w:before="2"/>
        <w:rPr>
          <w:sz w:val="18"/>
        </w:rPr>
      </w:pPr>
      <w:r>
        <w:rPr/>
        <w:pict>
          <v:line style="position:absolute;mso-position-horizontal-relative:page;mso-position-vertical-relative:paragraph;z-index:1528;mso-wrap-distance-left:0;mso-wrap-distance-right:0" from="70.919998pt,13.335235pt" to="214.919998pt,13.335235pt" stroked="true" strokeweight=".6pt" strokecolor="#000000">
            <v:stroke dashstyle="solid"/>
            <w10:wrap type="topAndBottom"/>
          </v:line>
        </w:pict>
      </w:r>
    </w:p>
    <w:p>
      <w:pPr>
        <w:tabs>
          <w:tab w:pos="685" w:val="left" w:leader="none"/>
        </w:tabs>
        <w:spacing w:before="67"/>
        <w:ind w:left="118" w:right="0" w:firstLine="0"/>
        <w:jc w:val="left"/>
        <w:rPr>
          <w:sz w:val="16"/>
        </w:rPr>
      </w:pPr>
      <w:bookmarkStart w:name="_bookmark131" w:id="195"/>
      <w:bookmarkEnd w:id="195"/>
      <w:r>
        <w:rPr/>
      </w:r>
      <w:r>
        <w:rPr>
          <w:position w:val="6"/>
          <w:sz w:val="10"/>
        </w:rPr>
        <w:t>95</w:t>
        <w:tab/>
      </w:r>
      <w:r>
        <w:rPr>
          <w:sz w:val="16"/>
        </w:rPr>
        <w:t>Artículo</w:t>
      </w:r>
      <w:r>
        <w:rPr>
          <w:spacing w:val="-4"/>
          <w:sz w:val="16"/>
        </w:rPr>
        <w:t> </w:t>
      </w:r>
      <w:r>
        <w:rPr>
          <w:sz w:val="16"/>
        </w:rPr>
        <w:t>25</w:t>
      </w:r>
      <w:r>
        <w:rPr>
          <w:spacing w:val="-4"/>
          <w:sz w:val="16"/>
        </w:rPr>
        <w:t> </w:t>
      </w:r>
      <w:r>
        <w:rPr>
          <w:sz w:val="16"/>
        </w:rPr>
        <w:t>de</w:t>
      </w:r>
      <w:r>
        <w:rPr>
          <w:spacing w:val="-5"/>
          <w:sz w:val="16"/>
        </w:rPr>
        <w:t> </w:t>
      </w:r>
      <w:r>
        <w:rPr>
          <w:sz w:val="16"/>
        </w:rPr>
        <w:t>la</w:t>
      </w:r>
      <w:r>
        <w:rPr>
          <w:spacing w:val="-4"/>
          <w:sz w:val="16"/>
        </w:rPr>
        <w:t> </w:t>
      </w:r>
      <w:r>
        <w:rPr>
          <w:sz w:val="16"/>
        </w:rPr>
        <w:t>Convención</w:t>
      </w:r>
      <w:r>
        <w:rPr>
          <w:spacing w:val="-3"/>
          <w:sz w:val="16"/>
        </w:rPr>
        <w:t> </w:t>
      </w:r>
      <w:r>
        <w:rPr>
          <w:sz w:val="16"/>
        </w:rPr>
        <w:t>Americana,</w:t>
      </w:r>
      <w:r>
        <w:rPr>
          <w:spacing w:val="-4"/>
          <w:sz w:val="16"/>
        </w:rPr>
        <w:t> </w:t>
      </w:r>
      <w:r>
        <w:rPr>
          <w:sz w:val="16"/>
        </w:rPr>
        <w:t>en</w:t>
      </w:r>
      <w:r>
        <w:rPr>
          <w:spacing w:val="-3"/>
          <w:sz w:val="16"/>
        </w:rPr>
        <w:t> </w:t>
      </w:r>
      <w:r>
        <w:rPr>
          <w:sz w:val="16"/>
        </w:rPr>
        <w:t>relación</w:t>
      </w:r>
      <w:r>
        <w:rPr>
          <w:spacing w:val="-3"/>
          <w:sz w:val="16"/>
        </w:rPr>
        <w:t> </w:t>
      </w:r>
      <w:r>
        <w:rPr>
          <w:sz w:val="16"/>
        </w:rPr>
        <w:t>con</w:t>
      </w:r>
      <w:r>
        <w:rPr>
          <w:spacing w:val="-5"/>
          <w:sz w:val="16"/>
        </w:rPr>
        <w:t> </w:t>
      </w:r>
      <w:r>
        <w:rPr>
          <w:sz w:val="16"/>
        </w:rPr>
        <w:t>el</w:t>
      </w:r>
      <w:r>
        <w:rPr>
          <w:spacing w:val="-4"/>
          <w:sz w:val="16"/>
        </w:rPr>
        <w:t> </w:t>
      </w:r>
      <w:r>
        <w:rPr>
          <w:sz w:val="16"/>
        </w:rPr>
        <w:t>artículo</w:t>
      </w:r>
      <w:r>
        <w:rPr>
          <w:spacing w:val="-4"/>
          <w:sz w:val="16"/>
        </w:rPr>
        <w:t> </w:t>
      </w:r>
      <w:r>
        <w:rPr>
          <w:sz w:val="16"/>
        </w:rPr>
        <w:t>1.1</w:t>
      </w:r>
      <w:r>
        <w:rPr>
          <w:spacing w:val="-4"/>
          <w:sz w:val="16"/>
        </w:rPr>
        <w:t> </w:t>
      </w:r>
      <w:r>
        <w:rPr>
          <w:sz w:val="16"/>
        </w:rPr>
        <w:t>del</w:t>
      </w:r>
      <w:r>
        <w:rPr>
          <w:spacing w:val="-4"/>
          <w:sz w:val="16"/>
        </w:rPr>
        <w:t> </w:t>
      </w:r>
      <w:r>
        <w:rPr>
          <w:sz w:val="16"/>
        </w:rPr>
        <w:t>mismo</w:t>
      </w:r>
      <w:r>
        <w:rPr>
          <w:spacing w:val="-3"/>
          <w:sz w:val="16"/>
        </w:rPr>
        <w:t> </w:t>
      </w:r>
      <w:r>
        <w:rPr>
          <w:sz w:val="16"/>
        </w:rPr>
        <w:t>instrumento</w:t>
      </w:r>
      <w:r>
        <w:rPr>
          <w:spacing w:val="-4"/>
          <w:sz w:val="16"/>
        </w:rPr>
        <w:t> </w:t>
      </w:r>
      <w:r>
        <w:rPr>
          <w:sz w:val="16"/>
        </w:rPr>
        <w:t>internacional.</w:t>
      </w:r>
    </w:p>
    <w:p>
      <w:pPr>
        <w:tabs>
          <w:tab w:pos="685" w:val="left" w:leader="none"/>
        </w:tabs>
        <w:spacing w:before="39"/>
        <w:ind w:left="118" w:right="116" w:firstLine="0"/>
        <w:jc w:val="left"/>
        <w:rPr>
          <w:sz w:val="16"/>
        </w:rPr>
      </w:pPr>
      <w:bookmarkStart w:name="_bookmark132" w:id="196"/>
      <w:bookmarkEnd w:id="196"/>
      <w:r>
        <w:rPr/>
      </w:r>
      <w:r>
        <w:rPr>
          <w:position w:val="6"/>
          <w:sz w:val="10"/>
        </w:rPr>
        <w:t>96</w:t>
        <w:tab/>
      </w:r>
      <w:r>
        <w:rPr>
          <w:i/>
          <w:sz w:val="16"/>
        </w:rPr>
        <w:t>Cfr</w:t>
      </w:r>
      <w:r>
        <w:rPr>
          <w:sz w:val="16"/>
        </w:rPr>
        <w:t>. </w:t>
      </w:r>
      <w:r>
        <w:rPr>
          <w:i/>
          <w:sz w:val="16"/>
        </w:rPr>
        <w:t>Caso Velásquez Rodríguez Vs. Honduras. Excepciones Preliminares</w:t>
      </w:r>
      <w:r>
        <w:rPr>
          <w:sz w:val="16"/>
        </w:rPr>
        <w:t>. Sentencia de 26 de junio  </w:t>
      </w:r>
      <w:r>
        <w:rPr>
          <w:spacing w:val="43"/>
          <w:sz w:val="16"/>
        </w:rPr>
        <w:t> </w:t>
      </w:r>
      <w:r>
        <w:rPr>
          <w:sz w:val="16"/>
        </w:rPr>
        <w:t>de</w:t>
      </w:r>
      <w:r>
        <w:rPr>
          <w:spacing w:val="11"/>
          <w:sz w:val="16"/>
        </w:rPr>
        <w:t> </w:t>
      </w:r>
      <w:r>
        <w:rPr>
          <w:sz w:val="16"/>
        </w:rPr>
        <w:t>1987.</w:t>
      </w:r>
      <w:r>
        <w:rPr>
          <w:w w:val="99"/>
          <w:sz w:val="16"/>
        </w:rPr>
        <w:t> </w:t>
      </w:r>
      <w:r>
        <w:rPr>
          <w:sz w:val="16"/>
        </w:rPr>
        <w:t>Serie C No. 1, párr. 91, y </w:t>
      </w:r>
      <w:r>
        <w:rPr>
          <w:i/>
          <w:sz w:val="16"/>
        </w:rPr>
        <w:t>Caso Habbal y otros Vs. Argentina, supra, </w:t>
      </w:r>
      <w:r>
        <w:rPr>
          <w:sz w:val="16"/>
        </w:rPr>
        <w:t>párr.</w:t>
      </w:r>
      <w:r>
        <w:rPr>
          <w:spacing w:val="-29"/>
          <w:sz w:val="16"/>
        </w:rPr>
        <w:t> </w:t>
      </w:r>
      <w:r>
        <w:rPr>
          <w:sz w:val="16"/>
        </w:rPr>
        <w:t>108..</w:t>
      </w:r>
    </w:p>
    <w:p>
      <w:pPr>
        <w:spacing w:after="0"/>
        <w:jc w:val="left"/>
        <w:rPr>
          <w:sz w:val="16"/>
        </w:rPr>
        <w:sectPr>
          <w:pgSz w:w="12240" w:h="15840"/>
          <w:pgMar w:header="0" w:footer="1007" w:top="1160" w:bottom="1200" w:left="1300" w:right="1300"/>
        </w:sectPr>
      </w:pPr>
    </w:p>
    <w:p>
      <w:pPr>
        <w:pStyle w:val="BodyText"/>
        <w:spacing w:before="73"/>
        <w:ind w:left="118" w:right="112"/>
        <w:jc w:val="both"/>
      </w:pPr>
      <w:r>
        <w:rPr/>
        <w:t>Constitución o en las leyes. La Corte ha establecido que para que exista un recurso efectivo no es suficiente con que este esté establecido formalmente. El recurso debe ser idóneo para combatir la violación y ser efectiva su aplicación por la autoridad competente. Lo anterior no implica que se evalúe la efectividad de un recurso en función de que este produzca un resultado favorable para el demandante</w:t>
      </w:r>
      <w:hyperlink w:history="true" w:anchor="_bookmark133">
        <w:r>
          <w:rPr>
            <w:position w:val="7"/>
            <w:sz w:val="13"/>
          </w:rPr>
          <w:t>97</w:t>
        </w:r>
      </w:hyperlink>
      <w:r>
        <w:rPr/>
        <w:t>.</w:t>
      </w:r>
    </w:p>
    <w:p>
      <w:pPr>
        <w:pStyle w:val="BodyText"/>
        <w:spacing w:before="11"/>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De las constancias procesales se advierte que, contra la Resolución del Tribunal de Disciplina que dispuso su destitución, el señor Mina Cuero promovió, en diciembre de 2000, recurso</w:t>
      </w:r>
      <w:r>
        <w:rPr>
          <w:spacing w:val="-5"/>
          <w:sz w:val="20"/>
        </w:rPr>
        <w:t> </w:t>
      </w:r>
      <w:r>
        <w:rPr>
          <w:sz w:val="20"/>
        </w:rPr>
        <w:t>de</w:t>
      </w:r>
      <w:r>
        <w:rPr>
          <w:spacing w:val="-4"/>
          <w:sz w:val="20"/>
        </w:rPr>
        <w:t> </w:t>
      </w:r>
      <w:r>
        <w:rPr>
          <w:sz w:val="20"/>
        </w:rPr>
        <w:t>amparo,</w:t>
      </w:r>
      <w:r>
        <w:rPr>
          <w:spacing w:val="-3"/>
          <w:sz w:val="20"/>
        </w:rPr>
        <w:t> </w:t>
      </w:r>
      <w:r>
        <w:rPr>
          <w:sz w:val="20"/>
        </w:rPr>
        <w:t>para</w:t>
      </w:r>
      <w:r>
        <w:rPr>
          <w:spacing w:val="-4"/>
          <w:sz w:val="20"/>
        </w:rPr>
        <w:t> </w:t>
      </w:r>
      <w:r>
        <w:rPr>
          <w:sz w:val="20"/>
        </w:rPr>
        <w:t>lo</w:t>
      </w:r>
      <w:r>
        <w:rPr>
          <w:spacing w:val="-4"/>
          <w:sz w:val="20"/>
        </w:rPr>
        <w:t> </w:t>
      </w:r>
      <w:r>
        <w:rPr>
          <w:sz w:val="20"/>
        </w:rPr>
        <w:t>cual</w:t>
      </w:r>
      <w:r>
        <w:rPr>
          <w:spacing w:val="-4"/>
          <w:sz w:val="20"/>
        </w:rPr>
        <w:t> </w:t>
      </w:r>
      <w:r>
        <w:rPr>
          <w:sz w:val="20"/>
        </w:rPr>
        <w:t>alegó,</w:t>
      </w:r>
      <w:r>
        <w:rPr>
          <w:spacing w:val="-5"/>
          <w:sz w:val="20"/>
        </w:rPr>
        <w:t> </w:t>
      </w:r>
      <w:r>
        <w:rPr>
          <w:sz w:val="20"/>
        </w:rPr>
        <w:t>entre</w:t>
      </w:r>
      <w:r>
        <w:rPr>
          <w:spacing w:val="-4"/>
          <w:sz w:val="20"/>
        </w:rPr>
        <w:t> </w:t>
      </w:r>
      <w:r>
        <w:rPr>
          <w:sz w:val="20"/>
        </w:rPr>
        <w:t>otras</w:t>
      </w:r>
      <w:r>
        <w:rPr>
          <w:spacing w:val="-3"/>
          <w:sz w:val="20"/>
        </w:rPr>
        <w:t> </w:t>
      </w:r>
      <w:r>
        <w:rPr>
          <w:sz w:val="20"/>
        </w:rPr>
        <w:t>cuestiones,</w:t>
      </w:r>
      <w:r>
        <w:rPr>
          <w:spacing w:val="-4"/>
          <w:sz w:val="20"/>
        </w:rPr>
        <w:t> </w:t>
      </w:r>
      <w:r>
        <w:rPr>
          <w:sz w:val="20"/>
        </w:rPr>
        <w:t>la</w:t>
      </w:r>
      <w:r>
        <w:rPr>
          <w:spacing w:val="-5"/>
          <w:sz w:val="20"/>
        </w:rPr>
        <w:t> </w:t>
      </w:r>
      <w:r>
        <w:rPr>
          <w:sz w:val="20"/>
        </w:rPr>
        <w:t>vulneración</w:t>
      </w:r>
      <w:r>
        <w:rPr>
          <w:spacing w:val="-4"/>
          <w:sz w:val="20"/>
        </w:rPr>
        <w:t> </w:t>
      </w:r>
      <w:r>
        <w:rPr>
          <w:sz w:val="20"/>
        </w:rPr>
        <w:t>a</w:t>
      </w:r>
      <w:r>
        <w:rPr>
          <w:spacing w:val="-5"/>
          <w:sz w:val="20"/>
        </w:rPr>
        <w:t> </w:t>
      </w:r>
      <w:r>
        <w:rPr>
          <w:sz w:val="20"/>
        </w:rPr>
        <w:t>su</w:t>
      </w:r>
      <w:r>
        <w:rPr>
          <w:spacing w:val="-4"/>
          <w:sz w:val="20"/>
        </w:rPr>
        <w:t> </w:t>
      </w:r>
      <w:r>
        <w:rPr>
          <w:sz w:val="20"/>
        </w:rPr>
        <w:t>derecho</w:t>
      </w:r>
      <w:r>
        <w:rPr>
          <w:spacing w:val="-5"/>
          <w:sz w:val="20"/>
        </w:rPr>
        <w:t> </w:t>
      </w:r>
      <w:r>
        <w:rPr>
          <w:sz w:val="20"/>
        </w:rPr>
        <w:t>de defensa. La acción fue desestimada por el Juzgado Tercero de lo Civil de Esmeraldas. Por su parte,</w:t>
      </w:r>
      <w:r>
        <w:rPr>
          <w:spacing w:val="-6"/>
          <w:sz w:val="20"/>
        </w:rPr>
        <w:t> </w:t>
      </w:r>
      <w:r>
        <w:rPr>
          <w:sz w:val="20"/>
        </w:rPr>
        <w:t>en</w:t>
      </w:r>
      <w:r>
        <w:rPr>
          <w:spacing w:val="-5"/>
          <w:sz w:val="20"/>
        </w:rPr>
        <w:t> </w:t>
      </w:r>
      <w:r>
        <w:rPr>
          <w:sz w:val="20"/>
        </w:rPr>
        <w:t>virtud</w:t>
      </w:r>
      <w:r>
        <w:rPr>
          <w:spacing w:val="-6"/>
          <w:sz w:val="20"/>
        </w:rPr>
        <w:t> </w:t>
      </w:r>
      <w:r>
        <w:rPr>
          <w:sz w:val="20"/>
        </w:rPr>
        <w:t>de</w:t>
      </w:r>
      <w:r>
        <w:rPr>
          <w:spacing w:val="-5"/>
          <w:sz w:val="20"/>
        </w:rPr>
        <w:t> </w:t>
      </w:r>
      <w:r>
        <w:rPr>
          <w:sz w:val="20"/>
        </w:rPr>
        <w:t>la</w:t>
      </w:r>
      <w:r>
        <w:rPr>
          <w:spacing w:val="-6"/>
          <w:sz w:val="20"/>
        </w:rPr>
        <w:t> </w:t>
      </w:r>
      <w:r>
        <w:rPr>
          <w:sz w:val="20"/>
        </w:rPr>
        <w:t>apelación</w:t>
      </w:r>
      <w:r>
        <w:rPr>
          <w:spacing w:val="-5"/>
          <w:sz w:val="20"/>
        </w:rPr>
        <w:t> </w:t>
      </w:r>
      <w:r>
        <w:rPr>
          <w:sz w:val="20"/>
        </w:rPr>
        <w:t>interpuesta</w:t>
      </w:r>
      <w:r>
        <w:rPr>
          <w:spacing w:val="-6"/>
          <w:sz w:val="20"/>
        </w:rPr>
        <w:t> </w:t>
      </w:r>
      <w:r>
        <w:rPr>
          <w:sz w:val="20"/>
        </w:rPr>
        <w:t>por</w:t>
      </w:r>
      <w:r>
        <w:rPr>
          <w:spacing w:val="-6"/>
          <w:sz w:val="20"/>
        </w:rPr>
        <w:t> </w:t>
      </w:r>
      <w:r>
        <w:rPr>
          <w:sz w:val="20"/>
        </w:rPr>
        <w:t>la</w:t>
      </w:r>
      <w:r>
        <w:rPr>
          <w:spacing w:val="-6"/>
          <w:sz w:val="20"/>
        </w:rPr>
        <w:t> </w:t>
      </w:r>
      <w:r>
        <w:rPr>
          <w:sz w:val="20"/>
        </w:rPr>
        <w:t>presunta</w:t>
      </w:r>
      <w:r>
        <w:rPr>
          <w:spacing w:val="-6"/>
          <w:sz w:val="20"/>
        </w:rPr>
        <w:t> </w:t>
      </w:r>
      <w:r>
        <w:rPr>
          <w:sz w:val="20"/>
        </w:rPr>
        <w:t>víctima,</w:t>
      </w:r>
      <w:r>
        <w:rPr>
          <w:spacing w:val="-5"/>
          <w:sz w:val="20"/>
        </w:rPr>
        <w:t> </w:t>
      </w:r>
      <w:r>
        <w:rPr>
          <w:sz w:val="20"/>
        </w:rPr>
        <w:t>el</w:t>
      </w:r>
      <w:r>
        <w:rPr>
          <w:spacing w:val="-7"/>
          <w:sz w:val="20"/>
        </w:rPr>
        <w:t> </w:t>
      </w:r>
      <w:r>
        <w:rPr>
          <w:sz w:val="20"/>
        </w:rPr>
        <w:t>Tribunal</w:t>
      </w:r>
      <w:r>
        <w:rPr>
          <w:spacing w:val="-7"/>
          <w:sz w:val="20"/>
        </w:rPr>
        <w:t> </w:t>
      </w:r>
      <w:r>
        <w:rPr>
          <w:sz w:val="20"/>
        </w:rPr>
        <w:t>Constitucional declaró el desistimiento de la acción ante la inasistencia sin causa justificada del actor a la audiencia pública convocada dentro del trámite del</w:t>
      </w:r>
      <w:r>
        <w:rPr>
          <w:spacing w:val="-24"/>
          <w:sz w:val="20"/>
        </w:rPr>
        <w:t> </w:t>
      </w:r>
      <w:r>
        <w:rPr>
          <w:sz w:val="20"/>
        </w:rPr>
        <w:t>amparo.</w:t>
      </w:r>
    </w:p>
    <w:p>
      <w:pPr>
        <w:pStyle w:val="BodyText"/>
        <w:spacing w:before="11"/>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Con posterioridad, en 2001, el señor Mina Cuero, contando con informe favorable del Defensor del Pueblo, promovió demanda de inconstitucionalidad contra la Orden General que había dispuesto su baja de las filas policiales. En agosto del mismo año, el Tribunal Constitucional</w:t>
      </w:r>
      <w:r>
        <w:rPr>
          <w:spacing w:val="-5"/>
          <w:sz w:val="20"/>
        </w:rPr>
        <w:t> </w:t>
      </w:r>
      <w:r>
        <w:rPr>
          <w:sz w:val="20"/>
        </w:rPr>
        <w:t>desechó</w:t>
      </w:r>
      <w:r>
        <w:rPr>
          <w:spacing w:val="-6"/>
          <w:sz w:val="20"/>
        </w:rPr>
        <w:t> </w:t>
      </w:r>
      <w:r>
        <w:rPr>
          <w:sz w:val="20"/>
        </w:rPr>
        <w:t>la</w:t>
      </w:r>
      <w:r>
        <w:rPr>
          <w:spacing w:val="-6"/>
          <w:sz w:val="20"/>
        </w:rPr>
        <w:t> </w:t>
      </w:r>
      <w:r>
        <w:rPr>
          <w:sz w:val="20"/>
        </w:rPr>
        <w:t>demanda,</w:t>
      </w:r>
      <w:r>
        <w:rPr>
          <w:spacing w:val="-5"/>
          <w:sz w:val="20"/>
        </w:rPr>
        <w:t> </w:t>
      </w:r>
      <w:r>
        <w:rPr>
          <w:sz w:val="20"/>
        </w:rPr>
        <w:t>para</w:t>
      </w:r>
      <w:r>
        <w:rPr>
          <w:spacing w:val="-6"/>
          <w:sz w:val="20"/>
        </w:rPr>
        <w:t> </w:t>
      </w:r>
      <w:r>
        <w:rPr>
          <w:sz w:val="20"/>
        </w:rPr>
        <w:t>lo</w:t>
      </w:r>
      <w:r>
        <w:rPr>
          <w:spacing w:val="-6"/>
          <w:sz w:val="20"/>
        </w:rPr>
        <w:t> </w:t>
      </w:r>
      <w:r>
        <w:rPr>
          <w:sz w:val="20"/>
        </w:rPr>
        <w:t>cual</w:t>
      </w:r>
      <w:r>
        <w:rPr>
          <w:spacing w:val="-5"/>
          <w:sz w:val="20"/>
        </w:rPr>
        <w:t> </w:t>
      </w:r>
      <w:r>
        <w:rPr>
          <w:sz w:val="20"/>
        </w:rPr>
        <w:t>consideró,</w:t>
      </w:r>
      <w:r>
        <w:rPr>
          <w:spacing w:val="-5"/>
          <w:sz w:val="20"/>
        </w:rPr>
        <w:t> </w:t>
      </w:r>
      <w:r>
        <w:rPr>
          <w:i/>
          <w:sz w:val="20"/>
        </w:rPr>
        <w:t>inter</w:t>
      </w:r>
      <w:r>
        <w:rPr>
          <w:i/>
          <w:spacing w:val="-7"/>
          <w:sz w:val="20"/>
        </w:rPr>
        <w:t> </w:t>
      </w:r>
      <w:r>
        <w:rPr>
          <w:i/>
          <w:sz w:val="20"/>
        </w:rPr>
        <w:t>alia</w:t>
      </w:r>
      <w:r>
        <w:rPr>
          <w:sz w:val="20"/>
        </w:rPr>
        <w:t>,</w:t>
      </w:r>
      <w:r>
        <w:rPr>
          <w:spacing w:val="-6"/>
          <w:sz w:val="20"/>
        </w:rPr>
        <w:t> </w:t>
      </w:r>
      <w:r>
        <w:rPr>
          <w:sz w:val="20"/>
        </w:rPr>
        <w:t>que</w:t>
      </w:r>
      <w:r>
        <w:rPr>
          <w:spacing w:val="-5"/>
          <w:sz w:val="20"/>
        </w:rPr>
        <w:t> </w:t>
      </w:r>
      <w:r>
        <w:rPr>
          <w:sz w:val="20"/>
        </w:rPr>
        <w:t>la</w:t>
      </w:r>
      <w:r>
        <w:rPr>
          <w:spacing w:val="-7"/>
          <w:sz w:val="20"/>
        </w:rPr>
        <w:t> </w:t>
      </w:r>
      <w:r>
        <w:rPr>
          <w:sz w:val="20"/>
        </w:rPr>
        <w:t>presunta</w:t>
      </w:r>
      <w:r>
        <w:rPr>
          <w:spacing w:val="-7"/>
          <w:sz w:val="20"/>
        </w:rPr>
        <w:t> </w:t>
      </w:r>
      <w:r>
        <w:rPr>
          <w:sz w:val="20"/>
        </w:rPr>
        <w:t>víctima había contado con “amplio derecho de defensa” durante el procedimiento</w:t>
      </w:r>
      <w:r>
        <w:rPr>
          <w:spacing w:val="-31"/>
          <w:sz w:val="20"/>
        </w:rPr>
        <w:t> </w:t>
      </w:r>
      <w:r>
        <w:rPr>
          <w:sz w:val="20"/>
        </w:rPr>
        <w:t>disciplinario.</w:t>
      </w:r>
    </w:p>
    <w:p>
      <w:pPr>
        <w:pStyle w:val="BodyText"/>
        <w:spacing w:before="11"/>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Por último, en junio de 2010 el señor Mina Cuero promovió una acción de protección, para</w:t>
      </w:r>
      <w:r>
        <w:rPr>
          <w:spacing w:val="-8"/>
          <w:sz w:val="20"/>
        </w:rPr>
        <w:t> </w:t>
      </w:r>
      <w:r>
        <w:rPr>
          <w:sz w:val="20"/>
        </w:rPr>
        <w:t>lo</w:t>
      </w:r>
      <w:r>
        <w:rPr>
          <w:spacing w:val="-8"/>
          <w:sz w:val="20"/>
        </w:rPr>
        <w:t> </w:t>
      </w:r>
      <w:r>
        <w:rPr>
          <w:sz w:val="20"/>
        </w:rPr>
        <w:t>cual</w:t>
      </w:r>
      <w:r>
        <w:rPr>
          <w:spacing w:val="-9"/>
          <w:sz w:val="20"/>
        </w:rPr>
        <w:t> </w:t>
      </w:r>
      <w:r>
        <w:rPr>
          <w:sz w:val="20"/>
        </w:rPr>
        <w:t>alegó</w:t>
      </w:r>
      <w:r>
        <w:rPr>
          <w:spacing w:val="-8"/>
          <w:sz w:val="20"/>
        </w:rPr>
        <w:t> </w:t>
      </w:r>
      <w:r>
        <w:rPr>
          <w:sz w:val="20"/>
        </w:rPr>
        <w:t>violaciones</w:t>
      </w:r>
      <w:r>
        <w:rPr>
          <w:spacing w:val="-8"/>
          <w:sz w:val="20"/>
        </w:rPr>
        <w:t> </w:t>
      </w:r>
      <w:r>
        <w:rPr>
          <w:sz w:val="20"/>
        </w:rPr>
        <w:t>a</w:t>
      </w:r>
      <w:r>
        <w:rPr>
          <w:spacing w:val="-8"/>
          <w:sz w:val="20"/>
        </w:rPr>
        <w:t> </w:t>
      </w:r>
      <w:r>
        <w:rPr>
          <w:sz w:val="20"/>
        </w:rPr>
        <w:t>los</w:t>
      </w:r>
      <w:r>
        <w:rPr>
          <w:spacing w:val="-9"/>
          <w:sz w:val="20"/>
        </w:rPr>
        <w:t> </w:t>
      </w:r>
      <w:r>
        <w:rPr>
          <w:sz w:val="20"/>
        </w:rPr>
        <w:t>derechos</w:t>
      </w:r>
      <w:r>
        <w:rPr>
          <w:spacing w:val="-8"/>
          <w:sz w:val="20"/>
        </w:rPr>
        <w:t> </w:t>
      </w:r>
      <w:r>
        <w:rPr>
          <w:sz w:val="20"/>
        </w:rPr>
        <w:t>al</w:t>
      </w:r>
      <w:r>
        <w:rPr>
          <w:spacing w:val="-9"/>
          <w:sz w:val="20"/>
        </w:rPr>
        <w:t> </w:t>
      </w:r>
      <w:r>
        <w:rPr>
          <w:sz w:val="20"/>
        </w:rPr>
        <w:t>debido</w:t>
      </w:r>
      <w:r>
        <w:rPr>
          <w:spacing w:val="-8"/>
          <w:sz w:val="20"/>
        </w:rPr>
        <w:t> </w:t>
      </w:r>
      <w:r>
        <w:rPr>
          <w:sz w:val="20"/>
        </w:rPr>
        <w:t>proceso</w:t>
      </w:r>
      <w:r>
        <w:rPr>
          <w:spacing w:val="-8"/>
          <w:sz w:val="20"/>
        </w:rPr>
        <w:t> </w:t>
      </w:r>
      <w:r>
        <w:rPr>
          <w:sz w:val="20"/>
        </w:rPr>
        <w:t>y</w:t>
      </w:r>
      <w:r>
        <w:rPr>
          <w:spacing w:val="-8"/>
          <w:sz w:val="20"/>
        </w:rPr>
        <w:t> </w:t>
      </w:r>
      <w:r>
        <w:rPr>
          <w:sz w:val="20"/>
        </w:rPr>
        <w:t>a</w:t>
      </w:r>
      <w:r>
        <w:rPr>
          <w:spacing w:val="-8"/>
          <w:sz w:val="20"/>
        </w:rPr>
        <w:t> </w:t>
      </w:r>
      <w:r>
        <w:rPr>
          <w:sz w:val="20"/>
        </w:rPr>
        <w:t>la</w:t>
      </w:r>
      <w:r>
        <w:rPr>
          <w:spacing w:val="-8"/>
          <w:sz w:val="20"/>
        </w:rPr>
        <w:t> </w:t>
      </w:r>
      <w:r>
        <w:rPr>
          <w:sz w:val="20"/>
        </w:rPr>
        <w:t>protección</w:t>
      </w:r>
      <w:r>
        <w:rPr>
          <w:spacing w:val="-8"/>
          <w:sz w:val="20"/>
        </w:rPr>
        <w:t> </w:t>
      </w:r>
      <w:r>
        <w:rPr>
          <w:sz w:val="20"/>
        </w:rPr>
        <w:t>judicial,</w:t>
      </w:r>
      <w:r>
        <w:rPr>
          <w:spacing w:val="-9"/>
          <w:sz w:val="20"/>
        </w:rPr>
        <w:t> </w:t>
      </w:r>
      <w:r>
        <w:rPr>
          <w:sz w:val="20"/>
        </w:rPr>
        <w:t>entre otras cuestiones. Ante ello, el Tribunal Segundo de Garantías Penales de Esmeraldas desestimó</w:t>
      </w:r>
      <w:r>
        <w:rPr>
          <w:spacing w:val="-10"/>
          <w:sz w:val="20"/>
        </w:rPr>
        <w:t> </w:t>
      </w:r>
      <w:r>
        <w:rPr>
          <w:sz w:val="20"/>
        </w:rPr>
        <w:t>el</w:t>
      </w:r>
      <w:r>
        <w:rPr>
          <w:spacing w:val="-9"/>
          <w:sz w:val="20"/>
        </w:rPr>
        <w:t> </w:t>
      </w:r>
      <w:r>
        <w:rPr>
          <w:sz w:val="20"/>
        </w:rPr>
        <w:t>planteamiento.</w:t>
      </w:r>
      <w:r>
        <w:rPr>
          <w:spacing w:val="-10"/>
          <w:sz w:val="20"/>
        </w:rPr>
        <w:t> </w:t>
      </w:r>
      <w:r>
        <w:rPr>
          <w:sz w:val="20"/>
        </w:rPr>
        <w:t>Por</w:t>
      </w:r>
      <w:r>
        <w:rPr>
          <w:spacing w:val="-10"/>
          <w:sz w:val="20"/>
        </w:rPr>
        <w:t> </w:t>
      </w:r>
      <w:r>
        <w:rPr>
          <w:sz w:val="20"/>
        </w:rPr>
        <w:t>su</w:t>
      </w:r>
      <w:r>
        <w:rPr>
          <w:spacing w:val="-10"/>
          <w:sz w:val="20"/>
        </w:rPr>
        <w:t> </w:t>
      </w:r>
      <w:r>
        <w:rPr>
          <w:sz w:val="20"/>
        </w:rPr>
        <w:t>parte,</w:t>
      </w:r>
      <w:r>
        <w:rPr>
          <w:spacing w:val="-10"/>
          <w:sz w:val="20"/>
        </w:rPr>
        <w:t> </w:t>
      </w:r>
      <w:r>
        <w:rPr>
          <w:sz w:val="20"/>
        </w:rPr>
        <w:t>en</w:t>
      </w:r>
      <w:r>
        <w:rPr>
          <w:spacing w:val="-10"/>
          <w:sz w:val="20"/>
        </w:rPr>
        <w:t> </w:t>
      </w:r>
      <w:r>
        <w:rPr>
          <w:sz w:val="20"/>
        </w:rPr>
        <w:t>apelación,</w:t>
      </w:r>
      <w:r>
        <w:rPr>
          <w:spacing w:val="-10"/>
          <w:sz w:val="20"/>
        </w:rPr>
        <w:t> </w:t>
      </w:r>
      <w:r>
        <w:rPr>
          <w:sz w:val="20"/>
        </w:rPr>
        <w:t>la</w:t>
      </w:r>
      <w:r>
        <w:rPr>
          <w:spacing w:val="-11"/>
          <w:sz w:val="20"/>
        </w:rPr>
        <w:t> </w:t>
      </w:r>
      <w:r>
        <w:rPr>
          <w:sz w:val="20"/>
        </w:rPr>
        <w:t>Sala</w:t>
      </w:r>
      <w:r>
        <w:rPr>
          <w:spacing w:val="-10"/>
          <w:sz w:val="20"/>
        </w:rPr>
        <w:t> </w:t>
      </w:r>
      <w:r>
        <w:rPr>
          <w:sz w:val="20"/>
        </w:rPr>
        <w:t>Única</w:t>
      </w:r>
      <w:r>
        <w:rPr>
          <w:spacing w:val="-11"/>
          <w:sz w:val="20"/>
        </w:rPr>
        <w:t> </w:t>
      </w:r>
      <w:r>
        <w:rPr>
          <w:sz w:val="20"/>
        </w:rPr>
        <w:t>de</w:t>
      </w:r>
      <w:r>
        <w:rPr>
          <w:spacing w:val="-10"/>
          <w:sz w:val="20"/>
        </w:rPr>
        <w:t> </w:t>
      </w:r>
      <w:r>
        <w:rPr>
          <w:sz w:val="20"/>
        </w:rPr>
        <w:t>la</w:t>
      </w:r>
      <w:r>
        <w:rPr>
          <w:spacing w:val="-11"/>
          <w:sz w:val="20"/>
        </w:rPr>
        <w:t> </w:t>
      </w:r>
      <w:r>
        <w:rPr>
          <w:sz w:val="20"/>
        </w:rPr>
        <w:t>Corte</w:t>
      </w:r>
      <w:r>
        <w:rPr>
          <w:spacing w:val="-11"/>
          <w:sz w:val="20"/>
        </w:rPr>
        <w:t> </w:t>
      </w:r>
      <w:r>
        <w:rPr>
          <w:sz w:val="20"/>
        </w:rPr>
        <w:t>Provincial</w:t>
      </w:r>
      <w:r>
        <w:rPr>
          <w:spacing w:val="-10"/>
          <w:sz w:val="20"/>
        </w:rPr>
        <w:t> </w:t>
      </w:r>
      <w:r>
        <w:rPr>
          <w:sz w:val="20"/>
        </w:rPr>
        <w:t>de Justicia de Esmeraldas confirmó el fallo, bajo el argumento que no advertía vulneración al derecho de</w:t>
      </w:r>
      <w:r>
        <w:rPr>
          <w:spacing w:val="-6"/>
          <w:sz w:val="20"/>
        </w:rPr>
        <w:t> </w:t>
      </w:r>
      <w:r>
        <w:rPr>
          <w:sz w:val="20"/>
        </w:rPr>
        <w:t>defensa.</w:t>
      </w:r>
    </w:p>
    <w:p>
      <w:pPr>
        <w:pStyle w:val="BodyText"/>
        <w:spacing w:before="11"/>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Lo antes apuntado denota que la presunta víctima promovió en tres oportunidades acciones judiciales de carácter constitucional con el objeto de impugnar la sanción de destitución que le fuera impuesta, para lo cual formuló un conjunto de argumentos, entre los que reiteró la vulneración a su derecho de defensa. Esta Corte advierte, de la lectura de las resoluciones emitidas a partir de los recursos judiciales deducidos, que los distintos órganos jurisdiccionales que conocieron de estos no efectuaron un examen del asunto sometido a su consideración,</w:t>
      </w:r>
      <w:r>
        <w:rPr>
          <w:spacing w:val="-11"/>
          <w:sz w:val="20"/>
        </w:rPr>
        <w:t> </w:t>
      </w:r>
      <w:r>
        <w:rPr>
          <w:sz w:val="20"/>
        </w:rPr>
        <w:t>a</w:t>
      </w:r>
      <w:r>
        <w:rPr>
          <w:spacing w:val="-13"/>
          <w:sz w:val="20"/>
        </w:rPr>
        <w:t> </w:t>
      </w:r>
      <w:r>
        <w:rPr>
          <w:sz w:val="20"/>
        </w:rPr>
        <w:t>fin</w:t>
      </w:r>
      <w:r>
        <w:rPr>
          <w:spacing w:val="-12"/>
          <w:sz w:val="20"/>
        </w:rPr>
        <w:t> </w:t>
      </w:r>
      <w:r>
        <w:rPr>
          <w:sz w:val="20"/>
        </w:rPr>
        <w:t>de</w:t>
      </w:r>
      <w:r>
        <w:rPr>
          <w:spacing w:val="-13"/>
          <w:sz w:val="20"/>
        </w:rPr>
        <w:t> </w:t>
      </w:r>
      <w:r>
        <w:rPr>
          <w:sz w:val="20"/>
        </w:rPr>
        <w:t>proveer,</w:t>
      </w:r>
      <w:r>
        <w:rPr>
          <w:spacing w:val="-11"/>
          <w:sz w:val="20"/>
        </w:rPr>
        <w:t> </w:t>
      </w:r>
      <w:r>
        <w:rPr>
          <w:sz w:val="20"/>
        </w:rPr>
        <w:t>mediante</w:t>
      </w:r>
      <w:r>
        <w:rPr>
          <w:spacing w:val="-12"/>
          <w:sz w:val="20"/>
        </w:rPr>
        <w:t> </w:t>
      </w:r>
      <w:r>
        <w:rPr>
          <w:sz w:val="20"/>
        </w:rPr>
        <w:t>una</w:t>
      </w:r>
      <w:r>
        <w:rPr>
          <w:spacing w:val="-13"/>
          <w:sz w:val="20"/>
        </w:rPr>
        <w:t> </w:t>
      </w:r>
      <w:r>
        <w:rPr>
          <w:sz w:val="20"/>
        </w:rPr>
        <w:t>motivación</w:t>
      </w:r>
      <w:r>
        <w:rPr>
          <w:spacing w:val="-14"/>
          <w:sz w:val="20"/>
        </w:rPr>
        <w:t> </w:t>
      </w:r>
      <w:r>
        <w:rPr>
          <w:sz w:val="20"/>
        </w:rPr>
        <w:t>suficiente,</w:t>
      </w:r>
      <w:r>
        <w:rPr>
          <w:spacing w:val="-13"/>
          <w:sz w:val="20"/>
        </w:rPr>
        <w:t> </w:t>
      </w:r>
      <w:r>
        <w:rPr>
          <w:sz w:val="20"/>
        </w:rPr>
        <w:t>respuesta</w:t>
      </w:r>
      <w:r>
        <w:rPr>
          <w:spacing w:val="-12"/>
          <w:sz w:val="20"/>
        </w:rPr>
        <w:t> </w:t>
      </w:r>
      <w:r>
        <w:rPr>
          <w:sz w:val="20"/>
        </w:rPr>
        <w:t>a</w:t>
      </w:r>
      <w:r>
        <w:rPr>
          <w:spacing w:val="-13"/>
          <w:sz w:val="20"/>
        </w:rPr>
        <w:t> </w:t>
      </w:r>
      <w:r>
        <w:rPr>
          <w:sz w:val="20"/>
        </w:rPr>
        <w:t>la</w:t>
      </w:r>
      <w:r>
        <w:rPr>
          <w:spacing w:val="-12"/>
          <w:sz w:val="20"/>
        </w:rPr>
        <w:t> </w:t>
      </w:r>
      <w:r>
        <w:rPr>
          <w:sz w:val="20"/>
        </w:rPr>
        <w:t>pretensión específica formulada por el</w:t>
      </w:r>
      <w:r>
        <w:rPr>
          <w:spacing w:val="-16"/>
          <w:sz w:val="20"/>
        </w:rPr>
        <w:t> </w:t>
      </w:r>
      <w:r>
        <w:rPr>
          <w:sz w:val="20"/>
        </w:rPr>
        <w:t>interesado.</w:t>
      </w:r>
    </w:p>
    <w:p>
      <w:pPr>
        <w:pStyle w:val="BodyText"/>
        <w:spacing w:before="11"/>
        <w:rPr>
          <w:sz w:val="19"/>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En efecto, en un primer momento, el Juzgado Tercero de lo Civil de Esmeraldas, en Sentencia de 18 de enero de 2001 se limitó a indicar que el amparo resultaba improcedente y que el interesado no había especificado los nombres de los miembros del Tribunal de Disciplina,</w:t>
      </w:r>
      <w:r>
        <w:rPr>
          <w:spacing w:val="-17"/>
          <w:sz w:val="20"/>
        </w:rPr>
        <w:t> </w:t>
      </w:r>
      <w:r>
        <w:rPr>
          <w:sz w:val="20"/>
        </w:rPr>
        <w:t>sin</w:t>
      </w:r>
      <w:r>
        <w:rPr>
          <w:spacing w:val="-18"/>
          <w:sz w:val="20"/>
        </w:rPr>
        <w:t> </w:t>
      </w:r>
      <w:r>
        <w:rPr>
          <w:sz w:val="20"/>
        </w:rPr>
        <w:t>expresar</w:t>
      </w:r>
      <w:r>
        <w:rPr>
          <w:spacing w:val="-19"/>
          <w:sz w:val="20"/>
        </w:rPr>
        <w:t> </w:t>
      </w:r>
      <w:r>
        <w:rPr>
          <w:sz w:val="20"/>
        </w:rPr>
        <w:t>una</w:t>
      </w:r>
      <w:r>
        <w:rPr>
          <w:spacing w:val="-18"/>
          <w:sz w:val="20"/>
        </w:rPr>
        <w:t> </w:t>
      </w:r>
      <w:r>
        <w:rPr>
          <w:sz w:val="20"/>
        </w:rPr>
        <w:t>motivación</w:t>
      </w:r>
      <w:r>
        <w:rPr>
          <w:spacing w:val="-17"/>
          <w:sz w:val="20"/>
        </w:rPr>
        <w:t> </w:t>
      </w:r>
      <w:r>
        <w:rPr>
          <w:sz w:val="20"/>
        </w:rPr>
        <w:t>que</w:t>
      </w:r>
      <w:r>
        <w:rPr>
          <w:spacing w:val="-17"/>
          <w:sz w:val="20"/>
        </w:rPr>
        <w:t> </w:t>
      </w:r>
      <w:r>
        <w:rPr>
          <w:sz w:val="20"/>
        </w:rPr>
        <w:t>denotara</w:t>
      </w:r>
      <w:r>
        <w:rPr>
          <w:spacing w:val="-18"/>
          <w:sz w:val="20"/>
        </w:rPr>
        <w:t> </w:t>
      </w:r>
      <w:r>
        <w:rPr>
          <w:sz w:val="20"/>
        </w:rPr>
        <w:t>el</w:t>
      </w:r>
      <w:r>
        <w:rPr>
          <w:spacing w:val="-17"/>
          <w:sz w:val="20"/>
        </w:rPr>
        <w:t> </w:t>
      </w:r>
      <w:r>
        <w:rPr>
          <w:sz w:val="20"/>
        </w:rPr>
        <w:t>análisis</w:t>
      </w:r>
      <w:r>
        <w:rPr>
          <w:spacing w:val="-17"/>
          <w:sz w:val="20"/>
        </w:rPr>
        <w:t> </w:t>
      </w:r>
      <w:r>
        <w:rPr>
          <w:sz w:val="20"/>
        </w:rPr>
        <w:t>que</w:t>
      </w:r>
      <w:r>
        <w:rPr>
          <w:spacing w:val="-17"/>
          <w:sz w:val="20"/>
        </w:rPr>
        <w:t> </w:t>
      </w:r>
      <w:r>
        <w:rPr>
          <w:sz w:val="20"/>
        </w:rPr>
        <w:t>el</w:t>
      </w:r>
      <w:r>
        <w:rPr>
          <w:spacing w:val="-17"/>
          <w:sz w:val="20"/>
        </w:rPr>
        <w:t> </w:t>
      </w:r>
      <w:r>
        <w:rPr>
          <w:sz w:val="20"/>
        </w:rPr>
        <w:t>planteamiento</w:t>
      </w:r>
      <w:r>
        <w:rPr>
          <w:spacing w:val="-18"/>
          <w:sz w:val="20"/>
        </w:rPr>
        <w:t> </w:t>
      </w:r>
      <w:r>
        <w:rPr>
          <w:sz w:val="20"/>
        </w:rPr>
        <w:t>requería. Por su parte, el Tribunal Constitucional, en apelación, se pronunció el 16 de marzo de 2001 en el sentido de no acoger el reclamo del señor Mina Cuero, basándose en la inasistencia del interesado a una primera audiencia convocada en el trámite del proceso constitucional, sin considerar que el órgano de primera instancia había convocado a una segunda audiencia dentro del mismo trámite, la que fue debidamente</w:t>
      </w:r>
      <w:r>
        <w:rPr>
          <w:spacing w:val="-26"/>
          <w:sz w:val="20"/>
        </w:rPr>
        <w:t> </w:t>
      </w:r>
      <w:r>
        <w:rPr>
          <w:sz w:val="20"/>
        </w:rPr>
        <w:t>desarrollada.</w:t>
      </w:r>
    </w:p>
    <w:p>
      <w:pPr>
        <w:pStyle w:val="BodyText"/>
      </w:pPr>
    </w:p>
    <w:p>
      <w:pPr>
        <w:pStyle w:val="ListParagraph"/>
        <w:numPr>
          <w:ilvl w:val="0"/>
          <w:numId w:val="22"/>
        </w:numPr>
        <w:tabs>
          <w:tab w:pos="686" w:val="left" w:leader="none"/>
        </w:tabs>
        <w:spacing w:line="240" w:lineRule="auto" w:before="0" w:after="0"/>
        <w:ind w:left="117" w:right="113" w:firstLine="1"/>
        <w:jc w:val="both"/>
        <w:rPr>
          <w:sz w:val="20"/>
        </w:rPr>
      </w:pPr>
      <w:r>
        <w:rPr>
          <w:sz w:val="20"/>
        </w:rPr>
        <w:t>Asimismo,</w:t>
      </w:r>
      <w:r>
        <w:rPr>
          <w:spacing w:val="-11"/>
          <w:sz w:val="20"/>
        </w:rPr>
        <w:t> </w:t>
      </w:r>
      <w:r>
        <w:rPr>
          <w:sz w:val="20"/>
        </w:rPr>
        <w:t>el</w:t>
      </w:r>
      <w:r>
        <w:rPr>
          <w:spacing w:val="-10"/>
          <w:sz w:val="20"/>
        </w:rPr>
        <w:t> </w:t>
      </w:r>
      <w:r>
        <w:rPr>
          <w:sz w:val="20"/>
        </w:rPr>
        <w:t>14</w:t>
      </w:r>
      <w:r>
        <w:rPr>
          <w:spacing w:val="-10"/>
          <w:sz w:val="20"/>
        </w:rPr>
        <w:t> </w:t>
      </w:r>
      <w:r>
        <w:rPr>
          <w:sz w:val="20"/>
        </w:rPr>
        <w:t>de</w:t>
      </w:r>
      <w:r>
        <w:rPr>
          <w:spacing w:val="-10"/>
          <w:sz w:val="20"/>
        </w:rPr>
        <w:t> </w:t>
      </w:r>
      <w:r>
        <w:rPr>
          <w:sz w:val="20"/>
        </w:rPr>
        <w:t>agosto</w:t>
      </w:r>
      <w:r>
        <w:rPr>
          <w:spacing w:val="-11"/>
          <w:sz w:val="20"/>
        </w:rPr>
        <w:t> </w:t>
      </w:r>
      <w:r>
        <w:rPr>
          <w:sz w:val="20"/>
        </w:rPr>
        <w:t>de</w:t>
      </w:r>
      <w:r>
        <w:rPr>
          <w:spacing w:val="-10"/>
          <w:sz w:val="20"/>
        </w:rPr>
        <w:t> </w:t>
      </w:r>
      <w:r>
        <w:rPr>
          <w:sz w:val="20"/>
        </w:rPr>
        <w:t>2001</w:t>
      </w:r>
      <w:r>
        <w:rPr>
          <w:spacing w:val="-12"/>
          <w:sz w:val="20"/>
        </w:rPr>
        <w:t> </w:t>
      </w:r>
      <w:r>
        <w:rPr>
          <w:sz w:val="20"/>
        </w:rPr>
        <w:t>el</w:t>
      </w:r>
      <w:r>
        <w:rPr>
          <w:spacing w:val="-10"/>
          <w:sz w:val="20"/>
        </w:rPr>
        <w:t> </w:t>
      </w:r>
      <w:r>
        <w:rPr>
          <w:sz w:val="20"/>
        </w:rPr>
        <w:t>Tribunal</w:t>
      </w:r>
      <w:r>
        <w:rPr>
          <w:spacing w:val="-11"/>
          <w:sz w:val="20"/>
        </w:rPr>
        <w:t> </w:t>
      </w:r>
      <w:r>
        <w:rPr>
          <w:sz w:val="20"/>
        </w:rPr>
        <w:t>Constitucional</w:t>
      </w:r>
      <w:r>
        <w:rPr>
          <w:spacing w:val="-9"/>
          <w:sz w:val="20"/>
        </w:rPr>
        <w:t> </w:t>
      </w:r>
      <w:r>
        <w:rPr>
          <w:sz w:val="20"/>
        </w:rPr>
        <w:t>nuevamente</w:t>
      </w:r>
      <w:r>
        <w:rPr>
          <w:spacing w:val="-10"/>
          <w:sz w:val="20"/>
        </w:rPr>
        <w:t> </w:t>
      </w:r>
      <w:r>
        <w:rPr>
          <w:sz w:val="20"/>
        </w:rPr>
        <w:t>se</w:t>
      </w:r>
      <w:r>
        <w:rPr>
          <w:spacing w:val="-10"/>
          <w:sz w:val="20"/>
        </w:rPr>
        <w:t> </w:t>
      </w:r>
      <w:r>
        <w:rPr>
          <w:sz w:val="20"/>
        </w:rPr>
        <w:t>pronunció, esta</w:t>
      </w:r>
      <w:r>
        <w:rPr>
          <w:spacing w:val="-12"/>
          <w:sz w:val="20"/>
        </w:rPr>
        <w:t> </w:t>
      </w:r>
      <w:r>
        <w:rPr>
          <w:sz w:val="20"/>
        </w:rPr>
        <w:t>vez</w:t>
      </w:r>
      <w:r>
        <w:rPr>
          <w:spacing w:val="-11"/>
          <w:sz w:val="20"/>
        </w:rPr>
        <w:t> </w:t>
      </w:r>
      <w:r>
        <w:rPr>
          <w:sz w:val="20"/>
        </w:rPr>
        <w:t>ante</w:t>
      </w:r>
      <w:r>
        <w:rPr>
          <w:spacing w:val="-11"/>
          <w:sz w:val="20"/>
        </w:rPr>
        <w:t> </w:t>
      </w:r>
      <w:r>
        <w:rPr>
          <w:sz w:val="20"/>
        </w:rPr>
        <w:t>una</w:t>
      </w:r>
      <w:r>
        <w:rPr>
          <w:spacing w:val="-12"/>
          <w:sz w:val="20"/>
        </w:rPr>
        <w:t> </w:t>
      </w:r>
      <w:r>
        <w:rPr>
          <w:sz w:val="20"/>
        </w:rPr>
        <w:t>demanda</w:t>
      </w:r>
      <w:r>
        <w:rPr>
          <w:spacing w:val="-12"/>
          <w:sz w:val="20"/>
        </w:rPr>
        <w:t> </w:t>
      </w:r>
      <w:r>
        <w:rPr>
          <w:sz w:val="20"/>
        </w:rPr>
        <w:t>de</w:t>
      </w:r>
      <w:r>
        <w:rPr>
          <w:spacing w:val="-12"/>
          <w:sz w:val="20"/>
        </w:rPr>
        <w:t> </w:t>
      </w:r>
      <w:r>
        <w:rPr>
          <w:sz w:val="20"/>
        </w:rPr>
        <w:t>inconstitucionalidad</w:t>
      </w:r>
      <w:r>
        <w:rPr>
          <w:spacing w:val="-12"/>
          <w:sz w:val="20"/>
        </w:rPr>
        <w:t> </w:t>
      </w:r>
      <w:r>
        <w:rPr>
          <w:sz w:val="20"/>
        </w:rPr>
        <w:t>promovida</w:t>
      </w:r>
      <w:r>
        <w:rPr>
          <w:spacing w:val="-12"/>
          <w:sz w:val="20"/>
        </w:rPr>
        <w:t> </w:t>
      </w:r>
      <w:r>
        <w:rPr>
          <w:sz w:val="20"/>
        </w:rPr>
        <w:t>por</w:t>
      </w:r>
      <w:r>
        <w:rPr>
          <w:spacing w:val="-12"/>
          <w:sz w:val="20"/>
        </w:rPr>
        <w:t> </w:t>
      </w:r>
      <w:r>
        <w:rPr>
          <w:sz w:val="20"/>
        </w:rPr>
        <w:t>el</w:t>
      </w:r>
      <w:r>
        <w:rPr>
          <w:spacing w:val="-11"/>
          <w:sz w:val="20"/>
        </w:rPr>
        <w:t> </w:t>
      </w:r>
      <w:r>
        <w:rPr>
          <w:sz w:val="20"/>
        </w:rPr>
        <w:t>señor</w:t>
      </w:r>
      <w:r>
        <w:rPr>
          <w:spacing w:val="-12"/>
          <w:sz w:val="20"/>
        </w:rPr>
        <w:t> </w:t>
      </w:r>
      <w:r>
        <w:rPr>
          <w:sz w:val="20"/>
        </w:rPr>
        <w:t>Mina</w:t>
      </w:r>
      <w:r>
        <w:rPr>
          <w:spacing w:val="-12"/>
          <w:sz w:val="20"/>
        </w:rPr>
        <w:t> </w:t>
      </w:r>
      <w:r>
        <w:rPr>
          <w:sz w:val="20"/>
        </w:rPr>
        <w:t>Cuero,</w:t>
      </w:r>
      <w:r>
        <w:rPr>
          <w:spacing w:val="-11"/>
          <w:sz w:val="20"/>
        </w:rPr>
        <w:t> </w:t>
      </w:r>
      <w:r>
        <w:rPr>
          <w:sz w:val="20"/>
        </w:rPr>
        <w:t>la</w:t>
      </w:r>
      <w:r>
        <w:rPr>
          <w:spacing w:val="-12"/>
          <w:sz w:val="20"/>
        </w:rPr>
        <w:t> </w:t>
      </w:r>
      <w:r>
        <w:rPr>
          <w:sz w:val="20"/>
        </w:rPr>
        <w:t>que desestimó.</w:t>
      </w:r>
      <w:r>
        <w:rPr>
          <w:spacing w:val="-14"/>
          <w:sz w:val="20"/>
        </w:rPr>
        <w:t> </w:t>
      </w:r>
      <w:r>
        <w:rPr>
          <w:sz w:val="20"/>
        </w:rPr>
        <w:t>Para</w:t>
      </w:r>
      <w:r>
        <w:rPr>
          <w:spacing w:val="-14"/>
          <w:sz w:val="20"/>
        </w:rPr>
        <w:t> </w:t>
      </w:r>
      <w:r>
        <w:rPr>
          <w:sz w:val="20"/>
        </w:rPr>
        <w:t>el</w:t>
      </w:r>
      <w:r>
        <w:rPr>
          <w:spacing w:val="-14"/>
          <w:sz w:val="20"/>
        </w:rPr>
        <w:t> </w:t>
      </w:r>
      <w:r>
        <w:rPr>
          <w:sz w:val="20"/>
        </w:rPr>
        <w:t>efecto,</w:t>
      </w:r>
      <w:r>
        <w:rPr>
          <w:spacing w:val="-13"/>
          <w:sz w:val="20"/>
        </w:rPr>
        <w:t> </w:t>
      </w:r>
      <w:r>
        <w:rPr>
          <w:sz w:val="20"/>
        </w:rPr>
        <w:t>dicha</w:t>
      </w:r>
      <w:r>
        <w:rPr>
          <w:spacing w:val="-14"/>
          <w:sz w:val="20"/>
        </w:rPr>
        <w:t> </w:t>
      </w:r>
      <w:r>
        <w:rPr>
          <w:sz w:val="20"/>
        </w:rPr>
        <w:t>instancia</w:t>
      </w:r>
      <w:r>
        <w:rPr>
          <w:spacing w:val="-14"/>
          <w:sz w:val="20"/>
        </w:rPr>
        <w:t> </w:t>
      </w:r>
      <w:r>
        <w:rPr>
          <w:sz w:val="20"/>
        </w:rPr>
        <w:t>consideró</w:t>
      </w:r>
      <w:r>
        <w:rPr>
          <w:spacing w:val="-13"/>
          <w:sz w:val="20"/>
        </w:rPr>
        <w:t> </w:t>
      </w:r>
      <w:r>
        <w:rPr>
          <w:sz w:val="20"/>
        </w:rPr>
        <w:t>que</w:t>
      </w:r>
      <w:r>
        <w:rPr>
          <w:spacing w:val="-13"/>
          <w:sz w:val="20"/>
        </w:rPr>
        <w:t> </w:t>
      </w:r>
      <w:r>
        <w:rPr>
          <w:sz w:val="20"/>
        </w:rPr>
        <w:t>la</w:t>
      </w:r>
      <w:r>
        <w:rPr>
          <w:spacing w:val="-14"/>
          <w:sz w:val="20"/>
        </w:rPr>
        <w:t> </w:t>
      </w:r>
      <w:r>
        <w:rPr>
          <w:sz w:val="20"/>
        </w:rPr>
        <w:t>presunta</w:t>
      </w:r>
      <w:r>
        <w:rPr>
          <w:spacing w:val="-14"/>
          <w:sz w:val="20"/>
        </w:rPr>
        <w:t> </w:t>
      </w:r>
      <w:r>
        <w:rPr>
          <w:sz w:val="20"/>
        </w:rPr>
        <w:t>víctima</w:t>
      </w:r>
      <w:r>
        <w:rPr>
          <w:spacing w:val="-14"/>
          <w:sz w:val="20"/>
        </w:rPr>
        <w:t> </w:t>
      </w:r>
      <w:r>
        <w:rPr>
          <w:sz w:val="20"/>
        </w:rPr>
        <w:t>había</w:t>
      </w:r>
      <w:r>
        <w:rPr>
          <w:spacing w:val="-14"/>
          <w:sz w:val="20"/>
        </w:rPr>
        <w:t> </w:t>
      </w:r>
      <w:r>
        <w:rPr>
          <w:sz w:val="20"/>
        </w:rPr>
        <w:t>contado</w:t>
      </w:r>
      <w:r>
        <w:rPr>
          <w:spacing w:val="-13"/>
          <w:sz w:val="20"/>
        </w:rPr>
        <w:t> </w:t>
      </w:r>
      <w:r>
        <w:rPr>
          <w:sz w:val="20"/>
        </w:rPr>
        <w:t>con “amplio derecho de defensa”, dado que había comparecido a la audiencia ante el Tribunal</w:t>
      </w:r>
      <w:r>
        <w:rPr>
          <w:spacing w:val="25"/>
          <w:sz w:val="20"/>
        </w:rPr>
        <w:t> </w:t>
      </w:r>
      <w:r>
        <w:rPr>
          <w:sz w:val="20"/>
        </w:rPr>
        <w:t>de</w:t>
      </w:r>
    </w:p>
    <w:p>
      <w:pPr>
        <w:pStyle w:val="BodyText"/>
        <w:spacing w:before="3"/>
        <w:rPr>
          <w:sz w:val="25"/>
        </w:rPr>
      </w:pPr>
      <w:r>
        <w:rPr/>
        <w:pict>
          <v:line style="position:absolute;mso-position-horizontal-relative:page;mso-position-vertical-relative:paragraph;z-index:1552;mso-wrap-distance-left:0;mso-wrap-distance-right:0" from="70.919998pt,17.595198pt" to="214.919998pt,17.595198pt" stroked="true" strokeweight=".6pt" strokecolor="#000000">
            <v:stroke dashstyle="solid"/>
            <w10:wrap type="topAndBottom"/>
          </v:line>
        </w:pict>
      </w:r>
    </w:p>
    <w:p>
      <w:pPr>
        <w:spacing w:before="67"/>
        <w:ind w:left="118" w:right="114" w:firstLine="0"/>
        <w:jc w:val="both"/>
        <w:rPr>
          <w:sz w:val="16"/>
        </w:rPr>
      </w:pPr>
      <w:bookmarkStart w:name="_bookmark133" w:id="197"/>
      <w:bookmarkEnd w:id="197"/>
      <w:r>
        <w:rPr/>
      </w:r>
      <w:r>
        <w:rPr>
          <w:position w:val="6"/>
          <w:sz w:val="10"/>
        </w:rPr>
        <w:t>97 </w:t>
      </w:r>
      <w:r>
        <w:rPr>
          <w:sz w:val="16"/>
        </w:rPr>
        <w:t>Cfr. </w:t>
      </w:r>
      <w:r>
        <w:rPr>
          <w:i/>
          <w:sz w:val="16"/>
        </w:rPr>
        <w:t>Garantías judiciales en estados de emergencia (Arts. 27.2, 25 y 8 Convención Americana sobre Derechos </w:t>
      </w:r>
      <w:r>
        <w:rPr>
          <w:i/>
          <w:sz w:val="16"/>
        </w:rPr>
        <w:t>Humanos)</w:t>
      </w:r>
      <w:r>
        <w:rPr>
          <w:sz w:val="16"/>
        </w:rPr>
        <w:t>.</w:t>
      </w:r>
      <w:r>
        <w:rPr>
          <w:spacing w:val="-3"/>
          <w:sz w:val="16"/>
        </w:rPr>
        <w:t> </w:t>
      </w:r>
      <w:r>
        <w:rPr>
          <w:sz w:val="16"/>
        </w:rPr>
        <w:t>Opinión</w:t>
      </w:r>
      <w:r>
        <w:rPr>
          <w:spacing w:val="-2"/>
          <w:sz w:val="16"/>
        </w:rPr>
        <w:t> </w:t>
      </w:r>
      <w:r>
        <w:rPr>
          <w:sz w:val="16"/>
        </w:rPr>
        <w:t>Consultiva</w:t>
      </w:r>
      <w:r>
        <w:rPr>
          <w:spacing w:val="-3"/>
          <w:sz w:val="16"/>
        </w:rPr>
        <w:t> </w:t>
      </w:r>
      <w:r>
        <w:rPr>
          <w:sz w:val="16"/>
        </w:rPr>
        <w:t>OC-9/87</w:t>
      </w:r>
      <w:r>
        <w:rPr>
          <w:spacing w:val="-3"/>
          <w:sz w:val="16"/>
        </w:rPr>
        <w:t> </w:t>
      </w:r>
      <w:r>
        <w:rPr>
          <w:sz w:val="16"/>
        </w:rPr>
        <w:t>de</w:t>
      </w:r>
      <w:r>
        <w:rPr>
          <w:spacing w:val="-3"/>
          <w:sz w:val="16"/>
        </w:rPr>
        <w:t> </w:t>
      </w:r>
      <w:r>
        <w:rPr>
          <w:sz w:val="16"/>
        </w:rPr>
        <w:t>6</w:t>
      </w:r>
      <w:r>
        <w:rPr>
          <w:spacing w:val="-3"/>
          <w:sz w:val="16"/>
        </w:rPr>
        <w:t> </w:t>
      </w:r>
      <w:r>
        <w:rPr>
          <w:sz w:val="16"/>
        </w:rPr>
        <w:t>de</w:t>
      </w:r>
      <w:r>
        <w:rPr>
          <w:spacing w:val="-4"/>
          <w:sz w:val="16"/>
        </w:rPr>
        <w:t> </w:t>
      </w:r>
      <w:r>
        <w:rPr>
          <w:sz w:val="16"/>
        </w:rPr>
        <w:t>octubre</w:t>
      </w:r>
      <w:r>
        <w:rPr>
          <w:spacing w:val="-4"/>
          <w:sz w:val="16"/>
        </w:rPr>
        <w:t> </w:t>
      </w:r>
      <w:r>
        <w:rPr>
          <w:sz w:val="16"/>
        </w:rPr>
        <w:t>de</w:t>
      </w:r>
      <w:r>
        <w:rPr>
          <w:spacing w:val="-4"/>
          <w:sz w:val="16"/>
        </w:rPr>
        <w:t> </w:t>
      </w:r>
      <w:r>
        <w:rPr>
          <w:sz w:val="16"/>
        </w:rPr>
        <w:t>1987.</w:t>
      </w:r>
      <w:r>
        <w:rPr>
          <w:spacing w:val="-4"/>
          <w:sz w:val="16"/>
        </w:rPr>
        <w:t> </w:t>
      </w:r>
      <w:r>
        <w:rPr>
          <w:sz w:val="16"/>
        </w:rPr>
        <w:t>Serie</w:t>
      </w:r>
      <w:r>
        <w:rPr>
          <w:spacing w:val="-3"/>
          <w:sz w:val="16"/>
        </w:rPr>
        <w:t> </w:t>
      </w:r>
      <w:r>
        <w:rPr>
          <w:sz w:val="16"/>
        </w:rPr>
        <w:t>A</w:t>
      </w:r>
      <w:r>
        <w:rPr>
          <w:spacing w:val="-3"/>
          <w:sz w:val="16"/>
        </w:rPr>
        <w:t> </w:t>
      </w:r>
      <w:r>
        <w:rPr>
          <w:sz w:val="16"/>
        </w:rPr>
        <w:t>No.</w:t>
      </w:r>
      <w:r>
        <w:rPr>
          <w:spacing w:val="-4"/>
          <w:sz w:val="16"/>
        </w:rPr>
        <w:t> </w:t>
      </w:r>
      <w:r>
        <w:rPr>
          <w:sz w:val="16"/>
        </w:rPr>
        <w:t>9,</w:t>
      </w:r>
      <w:r>
        <w:rPr>
          <w:spacing w:val="-3"/>
          <w:sz w:val="16"/>
        </w:rPr>
        <w:t> </w:t>
      </w:r>
      <w:r>
        <w:rPr>
          <w:sz w:val="16"/>
        </w:rPr>
        <w:t>párr.</w:t>
      </w:r>
      <w:r>
        <w:rPr>
          <w:spacing w:val="-3"/>
          <w:sz w:val="16"/>
        </w:rPr>
        <w:t> </w:t>
      </w:r>
      <w:r>
        <w:rPr>
          <w:sz w:val="16"/>
        </w:rPr>
        <w:t>24;</w:t>
      </w:r>
      <w:r>
        <w:rPr>
          <w:spacing w:val="-4"/>
          <w:sz w:val="16"/>
        </w:rPr>
        <w:t> </w:t>
      </w:r>
      <w:r>
        <w:rPr>
          <w:i/>
          <w:sz w:val="16"/>
        </w:rPr>
        <w:t>Caso</w:t>
      </w:r>
      <w:r>
        <w:rPr>
          <w:i/>
          <w:spacing w:val="-3"/>
          <w:sz w:val="16"/>
        </w:rPr>
        <w:t> </w:t>
      </w:r>
      <w:r>
        <w:rPr>
          <w:i/>
          <w:sz w:val="16"/>
        </w:rPr>
        <w:t>Velásquez</w:t>
      </w:r>
      <w:r>
        <w:rPr>
          <w:i/>
          <w:spacing w:val="-3"/>
          <w:sz w:val="16"/>
        </w:rPr>
        <w:t> </w:t>
      </w:r>
      <w:r>
        <w:rPr>
          <w:i/>
          <w:sz w:val="16"/>
        </w:rPr>
        <w:t>Rodríguez </w:t>
      </w:r>
      <w:r>
        <w:rPr>
          <w:i/>
          <w:sz w:val="16"/>
        </w:rPr>
        <w:t>Vs. Honduras. Fondo</w:t>
      </w:r>
      <w:r>
        <w:rPr>
          <w:sz w:val="16"/>
        </w:rPr>
        <w:t>. Sentencia de 29 de julio de 1988. Serie C No. 4, y </w:t>
      </w:r>
      <w:r>
        <w:rPr>
          <w:i/>
          <w:sz w:val="16"/>
        </w:rPr>
        <w:t>Caso Habbal y otros Vs. Argentina, supra, </w:t>
      </w:r>
      <w:r>
        <w:rPr>
          <w:sz w:val="16"/>
        </w:rPr>
        <w:t>párr.</w:t>
      </w:r>
      <w:r>
        <w:rPr>
          <w:spacing w:val="-3"/>
          <w:sz w:val="16"/>
        </w:rPr>
        <w:t> </w:t>
      </w:r>
      <w:r>
        <w:rPr>
          <w:sz w:val="16"/>
        </w:rPr>
        <w:t>108.</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Disciplina acompañado de su abogado defensor, y que en dicha diligencia se habían recibido distintas declaraciones testimoniales de los policías que acudieron al lugar de los hechos. Sin embargo, el Tribunal Constitucional no explicó las razones por las cuales no acogió los argumentos formulados por la presunta víctima, a objeto de proveer una respuesta completa y suficiente ante sus pretensiones. En efecto, el señor Mina Cuero además de referirse a la alegada vulneración de su derecho de defensa, también reclamó la incompetencia del órgano disciplinario,</w:t>
      </w:r>
      <w:r>
        <w:rPr>
          <w:spacing w:val="-8"/>
        </w:rPr>
        <w:t> </w:t>
      </w:r>
      <w:r>
        <w:rPr/>
        <w:t>al</w:t>
      </w:r>
      <w:r>
        <w:rPr>
          <w:spacing w:val="-8"/>
        </w:rPr>
        <w:t> </w:t>
      </w:r>
      <w:r>
        <w:rPr/>
        <w:t>igual</w:t>
      </w:r>
      <w:r>
        <w:rPr>
          <w:spacing w:val="-8"/>
        </w:rPr>
        <w:t> </w:t>
      </w:r>
      <w:r>
        <w:rPr/>
        <w:t>que</w:t>
      </w:r>
      <w:r>
        <w:rPr>
          <w:spacing w:val="-7"/>
        </w:rPr>
        <w:t> </w:t>
      </w:r>
      <w:r>
        <w:rPr/>
        <w:t>violación</w:t>
      </w:r>
      <w:r>
        <w:rPr>
          <w:spacing w:val="-10"/>
        </w:rPr>
        <w:t> </w:t>
      </w:r>
      <w:r>
        <w:rPr/>
        <w:t>a</w:t>
      </w:r>
      <w:r>
        <w:rPr>
          <w:spacing w:val="-8"/>
        </w:rPr>
        <w:t> </w:t>
      </w:r>
      <w:r>
        <w:rPr/>
        <w:t>su</w:t>
      </w:r>
      <w:r>
        <w:rPr>
          <w:spacing w:val="-8"/>
        </w:rPr>
        <w:t> </w:t>
      </w:r>
      <w:r>
        <w:rPr/>
        <w:t>derecho</w:t>
      </w:r>
      <w:r>
        <w:rPr>
          <w:spacing w:val="-8"/>
        </w:rPr>
        <w:t> </w:t>
      </w:r>
      <w:r>
        <w:rPr/>
        <w:t>a</w:t>
      </w:r>
      <w:r>
        <w:rPr>
          <w:spacing w:val="-8"/>
        </w:rPr>
        <w:t> </w:t>
      </w:r>
      <w:r>
        <w:rPr/>
        <w:t>la</w:t>
      </w:r>
      <w:r>
        <w:rPr>
          <w:spacing w:val="-8"/>
        </w:rPr>
        <w:t> </w:t>
      </w:r>
      <w:r>
        <w:rPr/>
        <w:t>presunción</w:t>
      </w:r>
      <w:r>
        <w:rPr>
          <w:spacing w:val="-9"/>
        </w:rPr>
        <w:t> </w:t>
      </w:r>
      <w:r>
        <w:rPr/>
        <w:t>de</w:t>
      </w:r>
      <w:r>
        <w:rPr>
          <w:spacing w:val="-9"/>
        </w:rPr>
        <w:t> </w:t>
      </w:r>
      <w:r>
        <w:rPr/>
        <w:t>inocencia</w:t>
      </w:r>
      <w:r>
        <w:rPr>
          <w:spacing w:val="-8"/>
        </w:rPr>
        <w:t> </w:t>
      </w:r>
      <w:r>
        <w:rPr/>
        <w:t>y</w:t>
      </w:r>
      <w:r>
        <w:rPr>
          <w:spacing w:val="-9"/>
        </w:rPr>
        <w:t> </w:t>
      </w:r>
      <w:r>
        <w:rPr/>
        <w:t>a</w:t>
      </w:r>
      <w:r>
        <w:rPr>
          <w:spacing w:val="-8"/>
        </w:rPr>
        <w:t> </w:t>
      </w:r>
      <w:r>
        <w:rPr/>
        <w:t>la</w:t>
      </w:r>
      <w:r>
        <w:rPr>
          <w:spacing w:val="-8"/>
        </w:rPr>
        <w:t> </w:t>
      </w:r>
      <w:r>
        <w:rPr/>
        <w:t>estabilidad laboral. El Tribunal Constitucional no emitió pronunciamiento sobre ninguna de estas alegaciones.</w:t>
      </w:r>
    </w:p>
    <w:p>
      <w:pPr>
        <w:pStyle w:val="BodyText"/>
        <w:spacing w:before="1"/>
      </w:pPr>
    </w:p>
    <w:p>
      <w:pPr>
        <w:pStyle w:val="ListParagraph"/>
        <w:numPr>
          <w:ilvl w:val="0"/>
          <w:numId w:val="22"/>
        </w:numPr>
        <w:tabs>
          <w:tab w:pos="686" w:val="left" w:leader="none"/>
        </w:tabs>
        <w:spacing w:line="240" w:lineRule="auto" w:before="0" w:after="0"/>
        <w:ind w:left="117" w:right="113" w:firstLine="1"/>
        <w:jc w:val="both"/>
        <w:rPr>
          <w:sz w:val="20"/>
        </w:rPr>
      </w:pPr>
      <w:r>
        <w:rPr>
          <w:sz w:val="20"/>
        </w:rPr>
        <w:t>Por su parte, el 7 de julio de 2010, el Tribunal Segundo de Garantías Penales de Esmeraldas</w:t>
      </w:r>
      <w:r>
        <w:rPr>
          <w:spacing w:val="-4"/>
          <w:sz w:val="20"/>
        </w:rPr>
        <w:t> </w:t>
      </w:r>
      <w:r>
        <w:rPr>
          <w:sz w:val="20"/>
        </w:rPr>
        <w:t>rechazó</w:t>
      </w:r>
      <w:r>
        <w:rPr>
          <w:spacing w:val="-5"/>
          <w:sz w:val="20"/>
        </w:rPr>
        <w:t> </w:t>
      </w:r>
      <w:r>
        <w:rPr>
          <w:sz w:val="20"/>
        </w:rPr>
        <w:t>una</w:t>
      </w:r>
      <w:r>
        <w:rPr>
          <w:spacing w:val="-5"/>
          <w:sz w:val="20"/>
        </w:rPr>
        <w:t> </w:t>
      </w:r>
      <w:r>
        <w:rPr>
          <w:sz w:val="20"/>
        </w:rPr>
        <w:t>acción</w:t>
      </w:r>
      <w:r>
        <w:rPr>
          <w:spacing w:val="-4"/>
          <w:sz w:val="20"/>
        </w:rPr>
        <w:t> </w:t>
      </w:r>
      <w:r>
        <w:rPr>
          <w:sz w:val="20"/>
        </w:rPr>
        <w:t>de</w:t>
      </w:r>
      <w:r>
        <w:rPr>
          <w:spacing w:val="-4"/>
          <w:sz w:val="20"/>
        </w:rPr>
        <w:t> </w:t>
      </w:r>
      <w:r>
        <w:rPr>
          <w:sz w:val="20"/>
        </w:rPr>
        <w:t>protección</w:t>
      </w:r>
      <w:r>
        <w:rPr>
          <w:spacing w:val="-4"/>
          <w:sz w:val="20"/>
        </w:rPr>
        <w:t> </w:t>
      </w:r>
      <w:r>
        <w:rPr>
          <w:sz w:val="20"/>
        </w:rPr>
        <w:t>planteada</w:t>
      </w:r>
      <w:r>
        <w:rPr>
          <w:spacing w:val="-4"/>
          <w:sz w:val="20"/>
        </w:rPr>
        <w:t> </w:t>
      </w:r>
      <w:r>
        <w:rPr>
          <w:sz w:val="20"/>
        </w:rPr>
        <w:t>por</w:t>
      </w:r>
      <w:r>
        <w:rPr>
          <w:spacing w:val="-5"/>
          <w:sz w:val="20"/>
        </w:rPr>
        <w:t> </w:t>
      </w:r>
      <w:r>
        <w:rPr>
          <w:sz w:val="20"/>
        </w:rPr>
        <w:t>el</w:t>
      </w:r>
      <w:r>
        <w:rPr>
          <w:spacing w:val="-4"/>
          <w:sz w:val="20"/>
        </w:rPr>
        <w:t> </w:t>
      </w:r>
      <w:r>
        <w:rPr>
          <w:sz w:val="20"/>
        </w:rPr>
        <w:t>señor</w:t>
      </w:r>
      <w:r>
        <w:rPr>
          <w:spacing w:val="-5"/>
          <w:sz w:val="20"/>
        </w:rPr>
        <w:t> </w:t>
      </w:r>
      <w:r>
        <w:rPr>
          <w:sz w:val="20"/>
        </w:rPr>
        <w:t>Mina</w:t>
      </w:r>
      <w:r>
        <w:rPr>
          <w:spacing w:val="-5"/>
          <w:sz w:val="20"/>
        </w:rPr>
        <w:t> </w:t>
      </w:r>
      <w:r>
        <w:rPr>
          <w:sz w:val="20"/>
        </w:rPr>
        <w:t>Cuero,</w:t>
      </w:r>
      <w:r>
        <w:rPr>
          <w:spacing w:val="-4"/>
          <w:sz w:val="20"/>
        </w:rPr>
        <w:t> </w:t>
      </w:r>
      <w:r>
        <w:rPr>
          <w:sz w:val="20"/>
        </w:rPr>
        <w:t>para</w:t>
      </w:r>
      <w:r>
        <w:rPr>
          <w:spacing w:val="-4"/>
          <w:sz w:val="20"/>
        </w:rPr>
        <w:t> </w:t>
      </w:r>
      <w:r>
        <w:rPr>
          <w:sz w:val="20"/>
        </w:rPr>
        <w:t>lo</w:t>
      </w:r>
      <w:r>
        <w:rPr>
          <w:spacing w:val="-5"/>
          <w:sz w:val="20"/>
        </w:rPr>
        <w:t> </w:t>
      </w:r>
      <w:r>
        <w:rPr>
          <w:sz w:val="20"/>
        </w:rPr>
        <w:t>cual se basó en la competencia del Tribunal de Disciplina para imponer la sanción y en que el interesado no había impugnado en tiempo, sin especificar qué recurso habría sido omitido. Al conocer en apelación, la Sala Única de la Corte Provincial de Justicia de Esmeraldas confirmó el fallo de primera instancia el 25 de enero de 2011, bajo el argumento de que el señor Mina Cuero había ejercido su derecho de defensa al acudir con su abogado a la audiencia desarrollada ante el Tribunal de Disciplina, aunado a que, por la fecha de emisión de la Resolución que le impuso sanción de destitución (25 de octubre de 2000), no se le podrían haber vulnerado derechos reconocidos en la Constitución vigente a partir de</w:t>
      </w:r>
      <w:r>
        <w:rPr>
          <w:spacing w:val="-28"/>
          <w:sz w:val="20"/>
        </w:rPr>
        <w:t> </w:t>
      </w:r>
      <w:r>
        <w:rPr>
          <w:sz w:val="20"/>
        </w:rPr>
        <w:t>2008.</w:t>
      </w:r>
    </w:p>
    <w:p>
      <w:pPr>
        <w:pStyle w:val="BodyText"/>
        <w:spacing w:before="12"/>
        <w:rPr>
          <w:sz w:val="19"/>
        </w:rPr>
      </w:pPr>
    </w:p>
    <w:p>
      <w:pPr>
        <w:pStyle w:val="ListParagraph"/>
        <w:numPr>
          <w:ilvl w:val="0"/>
          <w:numId w:val="22"/>
        </w:numPr>
        <w:tabs>
          <w:tab w:pos="685" w:val="left" w:leader="none"/>
        </w:tabs>
        <w:spacing w:line="240" w:lineRule="auto" w:before="0" w:after="0"/>
        <w:ind w:left="117" w:right="114" w:firstLine="0"/>
        <w:jc w:val="both"/>
        <w:rPr>
          <w:sz w:val="20"/>
        </w:rPr>
      </w:pPr>
      <w:r>
        <w:rPr>
          <w:sz w:val="20"/>
        </w:rPr>
        <w:t>Conforme a lo expuesto, la Corte considera que –independientemente del resultado de las decisiones que adoptaron– los órganos jurisdiccionales que conocieron de los sucesivos reclamos impetrados por el señor Mina Cuero, no efectuaron un estudio particular de las pretensiones formuladas por este en lo que se refiere a la vulneración de sus derechos fundamentales.</w:t>
      </w:r>
      <w:r>
        <w:rPr>
          <w:spacing w:val="-11"/>
          <w:sz w:val="20"/>
        </w:rPr>
        <w:t> </w:t>
      </w:r>
      <w:r>
        <w:rPr>
          <w:sz w:val="20"/>
        </w:rPr>
        <w:t>Tal</w:t>
      </w:r>
      <w:r>
        <w:rPr>
          <w:spacing w:val="-11"/>
          <w:sz w:val="20"/>
        </w:rPr>
        <w:t> </w:t>
      </w:r>
      <w:r>
        <w:rPr>
          <w:sz w:val="20"/>
        </w:rPr>
        <w:t>análisis</w:t>
      </w:r>
      <w:r>
        <w:rPr>
          <w:spacing w:val="-12"/>
          <w:sz w:val="20"/>
        </w:rPr>
        <w:t> </w:t>
      </w:r>
      <w:r>
        <w:rPr>
          <w:sz w:val="20"/>
        </w:rPr>
        <w:t>debió</w:t>
      </w:r>
      <w:r>
        <w:rPr>
          <w:spacing w:val="-13"/>
          <w:sz w:val="20"/>
        </w:rPr>
        <w:t> </w:t>
      </w:r>
      <w:r>
        <w:rPr>
          <w:sz w:val="20"/>
        </w:rPr>
        <w:t>haberse</w:t>
      </w:r>
      <w:r>
        <w:rPr>
          <w:spacing w:val="-11"/>
          <w:sz w:val="20"/>
        </w:rPr>
        <w:t> </w:t>
      </w:r>
      <w:r>
        <w:rPr>
          <w:sz w:val="20"/>
        </w:rPr>
        <w:t>reflejado</w:t>
      </w:r>
      <w:r>
        <w:rPr>
          <w:spacing w:val="-12"/>
          <w:sz w:val="20"/>
        </w:rPr>
        <w:t> </w:t>
      </w:r>
      <w:r>
        <w:rPr>
          <w:sz w:val="20"/>
        </w:rPr>
        <w:t>en</w:t>
      </w:r>
      <w:r>
        <w:rPr>
          <w:spacing w:val="-12"/>
          <w:sz w:val="20"/>
        </w:rPr>
        <w:t> </w:t>
      </w:r>
      <w:r>
        <w:rPr>
          <w:sz w:val="20"/>
        </w:rPr>
        <w:t>una</w:t>
      </w:r>
      <w:r>
        <w:rPr>
          <w:spacing w:val="-13"/>
          <w:sz w:val="20"/>
        </w:rPr>
        <w:t> </w:t>
      </w:r>
      <w:r>
        <w:rPr>
          <w:sz w:val="20"/>
        </w:rPr>
        <w:t>motivación</w:t>
      </w:r>
      <w:r>
        <w:rPr>
          <w:spacing w:val="-12"/>
          <w:sz w:val="20"/>
        </w:rPr>
        <w:t> </w:t>
      </w:r>
      <w:r>
        <w:rPr>
          <w:sz w:val="20"/>
        </w:rPr>
        <w:t>que</w:t>
      </w:r>
      <w:r>
        <w:rPr>
          <w:spacing w:val="-12"/>
          <w:sz w:val="20"/>
        </w:rPr>
        <w:t> </w:t>
      </w:r>
      <w:r>
        <w:rPr>
          <w:sz w:val="20"/>
        </w:rPr>
        <w:t>diera</w:t>
      </w:r>
      <w:r>
        <w:rPr>
          <w:spacing w:val="-12"/>
          <w:sz w:val="20"/>
        </w:rPr>
        <w:t> </w:t>
      </w:r>
      <w:r>
        <w:rPr>
          <w:sz w:val="20"/>
        </w:rPr>
        <w:t>cuenta</w:t>
      </w:r>
      <w:r>
        <w:rPr>
          <w:spacing w:val="-12"/>
          <w:sz w:val="20"/>
        </w:rPr>
        <w:t> </w:t>
      </w:r>
      <w:r>
        <w:rPr>
          <w:sz w:val="20"/>
        </w:rPr>
        <w:t>de</w:t>
      </w:r>
      <w:r>
        <w:rPr>
          <w:spacing w:val="-11"/>
          <w:sz w:val="20"/>
        </w:rPr>
        <w:t> </w:t>
      </w:r>
      <w:r>
        <w:rPr>
          <w:sz w:val="20"/>
        </w:rPr>
        <w:t>las razones por las que no se acogían los planteamientos efectuados, a fin de proveer una tutela judicial efectiva a la presunta víctima. Por consiguiente, el Tribunal concluye que el Estado ecuatoriano es responsable internacionalmente por la violación del artículo 25.1 de la Convención Americana, en relación con el artículo 1.1 del mismo instrumento internacional, en perjuicio de Víctor Henrry Mina</w:t>
      </w:r>
      <w:r>
        <w:rPr>
          <w:spacing w:val="-17"/>
          <w:sz w:val="20"/>
        </w:rPr>
        <w:t> </w:t>
      </w:r>
      <w:r>
        <w:rPr>
          <w:sz w:val="20"/>
        </w:rPr>
        <w:t>Cuero.</w:t>
      </w:r>
    </w:p>
    <w:p>
      <w:pPr>
        <w:pStyle w:val="BodyText"/>
        <w:spacing w:before="8"/>
        <w:rPr>
          <w:sz w:val="11"/>
        </w:rPr>
      </w:pPr>
    </w:p>
    <w:p>
      <w:pPr>
        <w:pStyle w:val="Heading1"/>
        <w:spacing w:line="243" w:lineRule="exact" w:before="101"/>
        <w:ind w:left="1929" w:right="1929"/>
      </w:pPr>
      <w:bookmarkStart w:name="VIII.4 DERECHO AL TRABAJO, EN RELACIÓN C" w:id="198"/>
      <w:bookmarkEnd w:id="198"/>
      <w:r>
        <w:rPr>
          <w:b w:val="0"/>
        </w:rPr>
      </w:r>
      <w:bookmarkStart w:name="_bookmark134" w:id="199"/>
      <w:bookmarkEnd w:id="199"/>
      <w:r>
        <w:rPr>
          <w:b w:val="0"/>
        </w:rPr>
      </w:r>
      <w:r>
        <w:rPr/>
        <w:t>VIII.4</w:t>
      </w:r>
    </w:p>
    <w:p>
      <w:pPr>
        <w:spacing w:before="0"/>
        <w:ind w:left="177" w:right="178" w:firstLine="0"/>
        <w:jc w:val="center"/>
        <w:rPr>
          <w:b/>
          <w:sz w:val="13"/>
        </w:rPr>
      </w:pPr>
      <w:r>
        <w:rPr>
          <w:b/>
          <w:sz w:val="20"/>
        </w:rPr>
        <w:t>DERECHO AL TRABAJO, EN RELACIÓN CON LAS OBLIGACIONES DE RESPETAR Y GARANTIZAR LOS DERECHOS</w:t>
      </w:r>
      <w:hyperlink w:history="true" w:anchor="_bookmark137">
        <w:r>
          <w:rPr>
            <w:b/>
            <w:position w:val="7"/>
            <w:sz w:val="13"/>
          </w:rPr>
          <w:t>98</w:t>
        </w:r>
      </w:hyperlink>
    </w:p>
    <w:p>
      <w:pPr>
        <w:pStyle w:val="BodyText"/>
        <w:spacing w:before="9"/>
        <w:rPr>
          <w:b/>
          <w:sz w:val="19"/>
        </w:rPr>
      </w:pPr>
    </w:p>
    <w:p>
      <w:pPr>
        <w:pStyle w:val="Heading2"/>
        <w:numPr>
          <w:ilvl w:val="0"/>
          <w:numId w:val="23"/>
        </w:numPr>
        <w:tabs>
          <w:tab w:pos="983" w:val="left" w:leader="none"/>
        </w:tabs>
        <w:spacing w:line="240" w:lineRule="auto" w:before="0" w:after="0"/>
        <w:ind w:left="982" w:right="0" w:hanging="296"/>
        <w:jc w:val="left"/>
        <w:rPr>
          <w:i/>
        </w:rPr>
      </w:pPr>
      <w:bookmarkStart w:name="A. Alegatos de las partes" w:id="200"/>
      <w:bookmarkEnd w:id="200"/>
      <w:r>
        <w:rPr>
          <w:b w:val="0"/>
          <w:i w:val="0"/>
        </w:rPr>
      </w:r>
      <w:bookmarkStart w:name="_bookmark135" w:id="201"/>
      <w:bookmarkEnd w:id="201"/>
      <w:r>
        <w:rPr>
          <w:b w:val="0"/>
          <w:i w:val="0"/>
        </w:rPr>
      </w:r>
      <w:bookmarkStart w:name="_bookmark135" w:id="202"/>
      <w:bookmarkEnd w:id="202"/>
      <w:r>
        <w:rPr>
          <w:i/>
        </w:rPr>
        <w:t>A</w:t>
      </w:r>
      <w:r>
        <w:rPr>
          <w:i/>
        </w:rPr>
        <w:t>legatos de las</w:t>
      </w:r>
      <w:r>
        <w:rPr>
          <w:i/>
          <w:spacing w:val="-7"/>
        </w:rPr>
        <w:t> </w:t>
      </w:r>
      <w:r>
        <w:rPr>
          <w:i/>
        </w:rPr>
        <w:t>partes</w:t>
      </w:r>
    </w:p>
    <w:p>
      <w:pPr>
        <w:pStyle w:val="BodyText"/>
        <w:spacing w:before="11"/>
        <w:rPr>
          <w:b/>
          <w:i/>
          <w:sz w:val="19"/>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El </w:t>
      </w:r>
      <w:r>
        <w:rPr>
          <w:b/>
          <w:i/>
          <w:sz w:val="20"/>
        </w:rPr>
        <w:t>representante </w:t>
      </w:r>
      <w:r>
        <w:rPr>
          <w:sz w:val="20"/>
        </w:rPr>
        <w:t>alegó que “la ilegal resolución adoptada por el Tribunal de Disciplina […] disp[uso] la separación [de la presunta víctima] de las filas de la [P]olicía [N]acional”, lo que determina que “se violó [su] derecho al trabajo protegido por el artículo 26 de la Convención</w:t>
      </w:r>
      <w:r>
        <w:rPr>
          <w:spacing w:val="-8"/>
          <w:sz w:val="20"/>
        </w:rPr>
        <w:t> </w:t>
      </w:r>
      <w:r>
        <w:rPr>
          <w:sz w:val="20"/>
        </w:rPr>
        <w:t>Americana”.</w:t>
      </w:r>
    </w:p>
    <w:p>
      <w:pPr>
        <w:pStyle w:val="BodyText"/>
        <w:spacing w:before="11"/>
        <w:rPr>
          <w:sz w:val="19"/>
        </w:rPr>
      </w:pPr>
    </w:p>
    <w:p>
      <w:pPr>
        <w:pStyle w:val="ListParagraph"/>
        <w:numPr>
          <w:ilvl w:val="0"/>
          <w:numId w:val="22"/>
        </w:numPr>
        <w:tabs>
          <w:tab w:pos="686" w:val="left" w:leader="none"/>
        </w:tabs>
        <w:spacing w:line="240" w:lineRule="auto" w:before="0" w:after="0"/>
        <w:ind w:left="117" w:right="112" w:firstLine="1"/>
        <w:jc w:val="both"/>
        <w:rPr>
          <w:sz w:val="20"/>
        </w:rPr>
      </w:pPr>
      <w:r>
        <w:rPr>
          <w:sz w:val="20"/>
        </w:rPr>
        <w:t>El </w:t>
      </w:r>
      <w:r>
        <w:rPr>
          <w:b/>
          <w:i/>
          <w:sz w:val="20"/>
        </w:rPr>
        <w:t>Estado </w:t>
      </w:r>
      <w:r>
        <w:rPr>
          <w:sz w:val="20"/>
        </w:rPr>
        <w:t>señaló que no existen elementos para determinar una vulneración al artículo 26 de la Convención, porque en el caso específico el señor Mina Cuero contó con garantías suficientes en el ámbito administrativo y constitucional para reclamar sus derechos. La </w:t>
      </w:r>
      <w:r>
        <w:rPr>
          <w:b/>
          <w:i/>
          <w:sz w:val="20"/>
        </w:rPr>
        <w:t>Comisión </w:t>
      </w:r>
      <w:r>
        <w:rPr>
          <w:sz w:val="20"/>
        </w:rPr>
        <w:t>no se pronunció al</w:t>
      </w:r>
      <w:r>
        <w:rPr>
          <w:spacing w:val="-12"/>
          <w:sz w:val="20"/>
        </w:rPr>
        <w:t> </w:t>
      </w:r>
      <w:r>
        <w:rPr>
          <w:sz w:val="20"/>
        </w:rPr>
        <w:t>respecto.</w:t>
      </w:r>
    </w:p>
    <w:p>
      <w:pPr>
        <w:pStyle w:val="BodyText"/>
        <w:spacing w:before="11"/>
        <w:rPr>
          <w:sz w:val="19"/>
        </w:rPr>
      </w:pPr>
    </w:p>
    <w:p>
      <w:pPr>
        <w:pStyle w:val="Heading2"/>
        <w:numPr>
          <w:ilvl w:val="0"/>
          <w:numId w:val="23"/>
        </w:numPr>
        <w:tabs>
          <w:tab w:pos="979" w:val="left" w:leader="none"/>
        </w:tabs>
        <w:spacing w:line="240" w:lineRule="auto" w:before="0" w:after="0"/>
        <w:ind w:left="978" w:right="0" w:hanging="293"/>
        <w:jc w:val="left"/>
        <w:rPr>
          <w:i/>
        </w:rPr>
      </w:pPr>
      <w:bookmarkStart w:name="B. Consideraciones de la Corte" w:id="203"/>
      <w:bookmarkEnd w:id="203"/>
      <w:r>
        <w:rPr>
          <w:b w:val="0"/>
          <w:i w:val="0"/>
        </w:rPr>
      </w:r>
      <w:bookmarkStart w:name="_bookmark136" w:id="204"/>
      <w:bookmarkEnd w:id="204"/>
      <w:r>
        <w:rPr>
          <w:b w:val="0"/>
          <w:i w:val="0"/>
        </w:rPr>
      </w:r>
      <w:bookmarkStart w:name="_bookmark136" w:id="205"/>
      <w:bookmarkEnd w:id="205"/>
      <w:r>
        <w:rPr>
          <w:i/>
        </w:rPr>
        <w:t>Co</w:t>
      </w:r>
      <w:r>
        <w:rPr>
          <w:i/>
        </w:rPr>
        <w:t>nsideraciones de la</w:t>
      </w:r>
      <w:r>
        <w:rPr>
          <w:i/>
          <w:spacing w:val="-9"/>
        </w:rPr>
        <w:t> </w:t>
      </w:r>
      <w:r>
        <w:rPr>
          <w:i/>
        </w:rPr>
        <w:t>Corte</w:t>
      </w:r>
    </w:p>
    <w:p>
      <w:pPr>
        <w:pStyle w:val="BodyText"/>
        <w:spacing w:before="11"/>
        <w:rPr>
          <w:b/>
          <w:i/>
          <w:sz w:val="19"/>
        </w:rPr>
      </w:pPr>
    </w:p>
    <w:p>
      <w:pPr>
        <w:pStyle w:val="ListParagraph"/>
        <w:numPr>
          <w:ilvl w:val="0"/>
          <w:numId w:val="22"/>
        </w:numPr>
        <w:tabs>
          <w:tab w:pos="686" w:val="left" w:leader="none"/>
        </w:tabs>
        <w:spacing w:line="240" w:lineRule="auto" w:before="0" w:after="0"/>
        <w:ind w:left="117" w:right="113" w:firstLine="0"/>
        <w:jc w:val="both"/>
        <w:rPr>
          <w:sz w:val="20"/>
        </w:rPr>
      </w:pPr>
      <w:r>
        <w:rPr>
          <w:sz w:val="20"/>
        </w:rPr>
        <w:t>El</w:t>
      </w:r>
      <w:r>
        <w:rPr>
          <w:spacing w:val="-6"/>
          <w:sz w:val="20"/>
        </w:rPr>
        <w:t> </w:t>
      </w:r>
      <w:r>
        <w:rPr>
          <w:sz w:val="20"/>
        </w:rPr>
        <w:t>representante,</w:t>
      </w:r>
      <w:r>
        <w:rPr>
          <w:spacing w:val="-7"/>
          <w:sz w:val="20"/>
        </w:rPr>
        <w:t> </w:t>
      </w:r>
      <w:r>
        <w:rPr>
          <w:sz w:val="20"/>
        </w:rPr>
        <w:t>en</w:t>
      </w:r>
      <w:r>
        <w:rPr>
          <w:spacing w:val="-7"/>
          <w:sz w:val="20"/>
        </w:rPr>
        <w:t> </w:t>
      </w:r>
      <w:r>
        <w:rPr>
          <w:sz w:val="20"/>
        </w:rPr>
        <w:t>el</w:t>
      </w:r>
      <w:r>
        <w:rPr>
          <w:spacing w:val="-8"/>
          <w:sz w:val="20"/>
        </w:rPr>
        <w:t> </w:t>
      </w:r>
      <w:r>
        <w:rPr>
          <w:sz w:val="20"/>
        </w:rPr>
        <w:t>escrito</w:t>
      </w:r>
      <w:r>
        <w:rPr>
          <w:spacing w:val="-7"/>
          <w:sz w:val="20"/>
        </w:rPr>
        <w:t> </w:t>
      </w:r>
      <w:r>
        <w:rPr>
          <w:sz w:val="20"/>
        </w:rPr>
        <w:t>de</w:t>
      </w:r>
      <w:r>
        <w:rPr>
          <w:spacing w:val="-6"/>
          <w:sz w:val="20"/>
        </w:rPr>
        <w:t> </w:t>
      </w:r>
      <w:r>
        <w:rPr>
          <w:sz w:val="20"/>
        </w:rPr>
        <w:t>solicitudes</w:t>
      </w:r>
      <w:r>
        <w:rPr>
          <w:spacing w:val="-8"/>
          <w:sz w:val="20"/>
        </w:rPr>
        <w:t> </w:t>
      </w:r>
      <w:r>
        <w:rPr>
          <w:sz w:val="20"/>
        </w:rPr>
        <w:t>y</w:t>
      </w:r>
      <w:r>
        <w:rPr>
          <w:spacing w:val="-8"/>
          <w:sz w:val="20"/>
        </w:rPr>
        <w:t> </w:t>
      </w:r>
      <w:r>
        <w:rPr>
          <w:sz w:val="20"/>
        </w:rPr>
        <w:t>argumentos,</w:t>
      </w:r>
      <w:r>
        <w:rPr>
          <w:spacing w:val="-6"/>
          <w:sz w:val="20"/>
        </w:rPr>
        <w:t> </w:t>
      </w:r>
      <w:r>
        <w:rPr>
          <w:sz w:val="20"/>
        </w:rPr>
        <w:t>se</w:t>
      </w:r>
      <w:r>
        <w:rPr>
          <w:spacing w:val="-6"/>
          <w:sz w:val="20"/>
        </w:rPr>
        <w:t> </w:t>
      </w:r>
      <w:r>
        <w:rPr>
          <w:sz w:val="20"/>
        </w:rPr>
        <w:t>refirió</w:t>
      </w:r>
      <w:r>
        <w:rPr>
          <w:spacing w:val="-8"/>
          <w:sz w:val="20"/>
        </w:rPr>
        <w:t> </w:t>
      </w:r>
      <w:r>
        <w:rPr>
          <w:sz w:val="20"/>
        </w:rPr>
        <w:t>expresamente</w:t>
      </w:r>
      <w:r>
        <w:rPr>
          <w:spacing w:val="-6"/>
          <w:sz w:val="20"/>
        </w:rPr>
        <w:t> </w:t>
      </w:r>
      <w:r>
        <w:rPr>
          <w:sz w:val="20"/>
        </w:rPr>
        <w:t>a</w:t>
      </w:r>
      <w:r>
        <w:rPr>
          <w:spacing w:val="-8"/>
          <w:sz w:val="20"/>
        </w:rPr>
        <w:t> </w:t>
      </w:r>
      <w:r>
        <w:rPr>
          <w:sz w:val="20"/>
        </w:rPr>
        <w:t>la violación al derecho al trabajo. En tal sentido, el Tribunal abordará lo relacionado con los alcances</w:t>
      </w:r>
      <w:r>
        <w:rPr>
          <w:spacing w:val="35"/>
          <w:sz w:val="20"/>
        </w:rPr>
        <w:t> </w:t>
      </w:r>
      <w:r>
        <w:rPr>
          <w:sz w:val="20"/>
        </w:rPr>
        <w:t>del</w:t>
      </w:r>
      <w:r>
        <w:rPr>
          <w:spacing w:val="35"/>
          <w:sz w:val="20"/>
        </w:rPr>
        <w:t> </w:t>
      </w:r>
      <w:r>
        <w:rPr>
          <w:sz w:val="20"/>
        </w:rPr>
        <w:t>derecho</w:t>
      </w:r>
      <w:r>
        <w:rPr>
          <w:spacing w:val="35"/>
          <w:sz w:val="20"/>
        </w:rPr>
        <w:t> </w:t>
      </w:r>
      <w:r>
        <w:rPr>
          <w:sz w:val="20"/>
        </w:rPr>
        <w:t>al</w:t>
      </w:r>
      <w:r>
        <w:rPr>
          <w:spacing w:val="35"/>
          <w:sz w:val="20"/>
        </w:rPr>
        <w:t> </w:t>
      </w:r>
      <w:r>
        <w:rPr>
          <w:sz w:val="20"/>
        </w:rPr>
        <w:t>trabajo,</w:t>
      </w:r>
      <w:r>
        <w:rPr>
          <w:spacing w:val="35"/>
          <w:sz w:val="20"/>
        </w:rPr>
        <w:t> </w:t>
      </w:r>
      <w:r>
        <w:rPr>
          <w:sz w:val="20"/>
        </w:rPr>
        <w:t>y</w:t>
      </w:r>
      <w:r>
        <w:rPr>
          <w:spacing w:val="34"/>
          <w:sz w:val="20"/>
        </w:rPr>
        <w:t> </w:t>
      </w:r>
      <w:r>
        <w:rPr>
          <w:sz w:val="20"/>
        </w:rPr>
        <w:t>en</w:t>
      </w:r>
      <w:r>
        <w:rPr>
          <w:spacing w:val="35"/>
          <w:sz w:val="20"/>
        </w:rPr>
        <w:t> </w:t>
      </w:r>
      <w:r>
        <w:rPr>
          <w:sz w:val="20"/>
        </w:rPr>
        <w:t>particular</w:t>
      </w:r>
      <w:r>
        <w:rPr>
          <w:spacing w:val="35"/>
          <w:sz w:val="20"/>
        </w:rPr>
        <w:t> </w:t>
      </w:r>
      <w:r>
        <w:rPr>
          <w:sz w:val="20"/>
        </w:rPr>
        <w:t>sobre</w:t>
      </w:r>
      <w:r>
        <w:rPr>
          <w:spacing w:val="34"/>
          <w:sz w:val="20"/>
        </w:rPr>
        <w:t> </w:t>
      </w:r>
      <w:r>
        <w:rPr>
          <w:sz w:val="20"/>
        </w:rPr>
        <w:t>el</w:t>
      </w:r>
      <w:r>
        <w:rPr>
          <w:spacing w:val="34"/>
          <w:sz w:val="20"/>
        </w:rPr>
        <w:t> </w:t>
      </w:r>
      <w:r>
        <w:rPr>
          <w:sz w:val="20"/>
        </w:rPr>
        <w:t>derecho</w:t>
      </w:r>
      <w:r>
        <w:rPr>
          <w:spacing w:val="35"/>
          <w:sz w:val="20"/>
        </w:rPr>
        <w:t> </w:t>
      </w:r>
      <w:r>
        <w:rPr>
          <w:sz w:val="20"/>
        </w:rPr>
        <w:t>a</w:t>
      </w:r>
      <w:r>
        <w:rPr>
          <w:spacing w:val="33"/>
          <w:sz w:val="20"/>
        </w:rPr>
        <w:t> </w:t>
      </w:r>
      <w:r>
        <w:rPr>
          <w:sz w:val="20"/>
        </w:rPr>
        <w:t>la</w:t>
      </w:r>
      <w:r>
        <w:rPr>
          <w:spacing w:val="33"/>
          <w:sz w:val="20"/>
        </w:rPr>
        <w:t> </w:t>
      </w:r>
      <w:r>
        <w:rPr>
          <w:sz w:val="20"/>
        </w:rPr>
        <w:t>estabilidad</w:t>
      </w:r>
      <w:r>
        <w:rPr>
          <w:spacing w:val="35"/>
          <w:sz w:val="20"/>
        </w:rPr>
        <w:t> </w:t>
      </w:r>
      <w:r>
        <w:rPr>
          <w:sz w:val="20"/>
        </w:rPr>
        <w:t>laboral,</w:t>
      </w:r>
    </w:p>
    <w:p>
      <w:pPr>
        <w:pStyle w:val="BodyText"/>
        <w:spacing w:before="4"/>
        <w:rPr>
          <w:sz w:val="13"/>
        </w:rPr>
      </w:pPr>
      <w:r>
        <w:rPr/>
        <w:pict>
          <v:line style="position:absolute;mso-position-horizontal-relative:page;mso-position-vertical-relative:paragraph;z-index:1576;mso-wrap-distance-left:0;mso-wrap-distance-right:0" from="70.919998pt,10.384953pt" to="214.919998pt,10.384953pt" stroked="true" strokeweight=".6pt" strokecolor="#000000">
            <v:stroke dashstyle="solid"/>
            <w10:wrap type="topAndBottom"/>
          </v:line>
        </w:pict>
      </w:r>
    </w:p>
    <w:p>
      <w:pPr>
        <w:tabs>
          <w:tab w:pos="685" w:val="left" w:leader="none"/>
        </w:tabs>
        <w:spacing w:before="67"/>
        <w:ind w:left="118" w:right="0" w:firstLine="0"/>
        <w:jc w:val="left"/>
        <w:rPr>
          <w:sz w:val="16"/>
        </w:rPr>
      </w:pPr>
      <w:bookmarkStart w:name="_bookmark137" w:id="206"/>
      <w:bookmarkEnd w:id="206"/>
      <w:r>
        <w:rPr/>
      </w:r>
      <w:r>
        <w:rPr>
          <w:position w:val="6"/>
          <w:sz w:val="10"/>
        </w:rPr>
        <w:t>98</w:t>
        <w:tab/>
      </w:r>
      <w:r>
        <w:rPr>
          <w:sz w:val="16"/>
        </w:rPr>
        <w:t>Artículo</w:t>
      </w:r>
      <w:r>
        <w:rPr>
          <w:spacing w:val="-4"/>
          <w:sz w:val="16"/>
        </w:rPr>
        <w:t> </w:t>
      </w:r>
      <w:r>
        <w:rPr>
          <w:sz w:val="16"/>
        </w:rPr>
        <w:t>25</w:t>
      </w:r>
      <w:r>
        <w:rPr>
          <w:spacing w:val="-4"/>
          <w:sz w:val="16"/>
        </w:rPr>
        <w:t> </w:t>
      </w:r>
      <w:r>
        <w:rPr>
          <w:sz w:val="16"/>
        </w:rPr>
        <w:t>de</w:t>
      </w:r>
      <w:r>
        <w:rPr>
          <w:spacing w:val="-5"/>
          <w:sz w:val="16"/>
        </w:rPr>
        <w:t> </w:t>
      </w:r>
      <w:r>
        <w:rPr>
          <w:sz w:val="16"/>
        </w:rPr>
        <w:t>la</w:t>
      </w:r>
      <w:r>
        <w:rPr>
          <w:spacing w:val="-4"/>
          <w:sz w:val="16"/>
        </w:rPr>
        <w:t> </w:t>
      </w:r>
      <w:r>
        <w:rPr>
          <w:sz w:val="16"/>
        </w:rPr>
        <w:t>Convención</w:t>
      </w:r>
      <w:r>
        <w:rPr>
          <w:spacing w:val="-3"/>
          <w:sz w:val="16"/>
        </w:rPr>
        <w:t> </w:t>
      </w:r>
      <w:r>
        <w:rPr>
          <w:sz w:val="16"/>
        </w:rPr>
        <w:t>Americana,</w:t>
      </w:r>
      <w:r>
        <w:rPr>
          <w:spacing w:val="-4"/>
          <w:sz w:val="16"/>
        </w:rPr>
        <w:t> </w:t>
      </w:r>
      <w:r>
        <w:rPr>
          <w:sz w:val="16"/>
        </w:rPr>
        <w:t>en</w:t>
      </w:r>
      <w:r>
        <w:rPr>
          <w:spacing w:val="-3"/>
          <w:sz w:val="16"/>
        </w:rPr>
        <w:t> </w:t>
      </w:r>
      <w:r>
        <w:rPr>
          <w:sz w:val="16"/>
        </w:rPr>
        <w:t>relación</w:t>
      </w:r>
      <w:r>
        <w:rPr>
          <w:spacing w:val="-3"/>
          <w:sz w:val="16"/>
        </w:rPr>
        <w:t> </w:t>
      </w:r>
      <w:r>
        <w:rPr>
          <w:sz w:val="16"/>
        </w:rPr>
        <w:t>con</w:t>
      </w:r>
      <w:r>
        <w:rPr>
          <w:spacing w:val="-5"/>
          <w:sz w:val="16"/>
        </w:rPr>
        <w:t> </w:t>
      </w:r>
      <w:r>
        <w:rPr>
          <w:sz w:val="16"/>
        </w:rPr>
        <w:t>el</w:t>
      </w:r>
      <w:r>
        <w:rPr>
          <w:spacing w:val="-4"/>
          <w:sz w:val="16"/>
        </w:rPr>
        <w:t> </w:t>
      </w:r>
      <w:r>
        <w:rPr>
          <w:sz w:val="16"/>
        </w:rPr>
        <w:t>artículo</w:t>
      </w:r>
      <w:r>
        <w:rPr>
          <w:spacing w:val="-4"/>
          <w:sz w:val="16"/>
        </w:rPr>
        <w:t> </w:t>
      </w:r>
      <w:r>
        <w:rPr>
          <w:sz w:val="16"/>
        </w:rPr>
        <w:t>1.1</w:t>
      </w:r>
      <w:r>
        <w:rPr>
          <w:spacing w:val="-4"/>
          <w:sz w:val="16"/>
        </w:rPr>
        <w:t> </w:t>
      </w:r>
      <w:r>
        <w:rPr>
          <w:sz w:val="16"/>
        </w:rPr>
        <w:t>del</w:t>
      </w:r>
      <w:r>
        <w:rPr>
          <w:spacing w:val="-4"/>
          <w:sz w:val="16"/>
        </w:rPr>
        <w:t> </w:t>
      </w:r>
      <w:r>
        <w:rPr>
          <w:sz w:val="16"/>
        </w:rPr>
        <w:t>mismo</w:t>
      </w:r>
      <w:r>
        <w:rPr>
          <w:spacing w:val="-3"/>
          <w:sz w:val="16"/>
        </w:rPr>
        <w:t> </w:t>
      </w:r>
      <w:r>
        <w:rPr>
          <w:sz w:val="16"/>
        </w:rPr>
        <w:t>instrumento</w:t>
      </w:r>
      <w:r>
        <w:rPr>
          <w:spacing w:val="-4"/>
          <w:sz w:val="16"/>
        </w:rPr>
        <w:t> </w:t>
      </w:r>
      <w:r>
        <w:rPr>
          <w:sz w:val="16"/>
        </w:rPr>
        <w:t>internacional.</w:t>
      </w:r>
    </w:p>
    <w:p>
      <w:pPr>
        <w:spacing w:after="0"/>
        <w:jc w:val="left"/>
        <w:rPr>
          <w:sz w:val="16"/>
        </w:rPr>
        <w:sectPr>
          <w:pgSz w:w="12240" w:h="15840"/>
          <w:pgMar w:header="0" w:footer="1007" w:top="920" w:bottom="1200" w:left="1300" w:right="1300"/>
        </w:sectPr>
      </w:pPr>
    </w:p>
    <w:p>
      <w:pPr>
        <w:pStyle w:val="BodyText"/>
        <w:spacing w:before="73"/>
        <w:ind w:left="118" w:right="114"/>
        <w:jc w:val="both"/>
      </w:pPr>
      <w:r>
        <w:rPr/>
        <w:t>entendido</w:t>
      </w:r>
      <w:r>
        <w:rPr>
          <w:spacing w:val="-12"/>
        </w:rPr>
        <w:t> </w:t>
      </w:r>
      <w:r>
        <w:rPr/>
        <w:t>como</w:t>
      </w:r>
      <w:r>
        <w:rPr>
          <w:spacing w:val="-11"/>
        </w:rPr>
        <w:t> </w:t>
      </w:r>
      <w:r>
        <w:rPr/>
        <w:t>un</w:t>
      </w:r>
      <w:r>
        <w:rPr>
          <w:spacing w:val="-11"/>
        </w:rPr>
        <w:t> </w:t>
      </w:r>
      <w:r>
        <w:rPr/>
        <w:t>derecho</w:t>
      </w:r>
      <w:r>
        <w:rPr>
          <w:spacing w:val="-12"/>
        </w:rPr>
        <w:t> </w:t>
      </w:r>
      <w:r>
        <w:rPr/>
        <w:t>protegido</w:t>
      </w:r>
      <w:r>
        <w:rPr>
          <w:spacing w:val="-11"/>
        </w:rPr>
        <w:t> </w:t>
      </w:r>
      <w:r>
        <w:rPr/>
        <w:t>por</w:t>
      </w:r>
      <w:r>
        <w:rPr>
          <w:spacing w:val="-12"/>
        </w:rPr>
        <w:t> </w:t>
      </w:r>
      <w:r>
        <w:rPr/>
        <w:t>el</w:t>
      </w:r>
      <w:r>
        <w:rPr>
          <w:spacing w:val="-11"/>
        </w:rPr>
        <w:t> </w:t>
      </w:r>
      <w:r>
        <w:rPr/>
        <w:t>artículo</w:t>
      </w:r>
      <w:r>
        <w:rPr>
          <w:spacing w:val="-11"/>
        </w:rPr>
        <w:t> </w:t>
      </w:r>
      <w:r>
        <w:rPr/>
        <w:t>26</w:t>
      </w:r>
      <w:r>
        <w:rPr>
          <w:spacing w:val="-12"/>
        </w:rPr>
        <w:t> </w:t>
      </w:r>
      <w:r>
        <w:rPr/>
        <w:t>de</w:t>
      </w:r>
      <w:r>
        <w:rPr>
          <w:spacing w:val="-12"/>
        </w:rPr>
        <w:t> </w:t>
      </w:r>
      <w:r>
        <w:rPr/>
        <w:t>la</w:t>
      </w:r>
      <w:r>
        <w:rPr>
          <w:spacing w:val="-11"/>
        </w:rPr>
        <w:t> </w:t>
      </w:r>
      <w:r>
        <w:rPr/>
        <w:t>Convención</w:t>
      </w:r>
      <w:r>
        <w:rPr>
          <w:spacing w:val="-10"/>
        </w:rPr>
        <w:t> </w:t>
      </w:r>
      <w:r>
        <w:rPr/>
        <w:t>Americana.</w:t>
      </w:r>
      <w:r>
        <w:rPr>
          <w:spacing w:val="-11"/>
        </w:rPr>
        <w:t> </w:t>
      </w:r>
      <w:r>
        <w:rPr/>
        <w:t>La</w:t>
      </w:r>
      <w:r>
        <w:rPr>
          <w:spacing w:val="-12"/>
        </w:rPr>
        <w:t> </w:t>
      </w:r>
      <w:r>
        <w:rPr/>
        <w:t>Corte recuerda que el derecho al trabajo ha sido un derecho reconocido y protegido a través del artículo 26 en diferentes precedentes por este</w:t>
      </w:r>
      <w:r>
        <w:rPr>
          <w:spacing w:val="-10"/>
        </w:rPr>
        <w:t> </w:t>
      </w:r>
      <w:r>
        <w:rPr/>
        <w:t>Tribunal</w:t>
      </w:r>
      <w:hyperlink w:history="true" w:anchor="_bookmark138">
        <w:r>
          <w:rPr>
            <w:position w:val="7"/>
            <w:sz w:val="13"/>
          </w:rPr>
          <w:t>99</w:t>
        </w:r>
      </w:hyperlink>
      <w:r>
        <w:rPr/>
        <w:t>.</w:t>
      </w:r>
    </w:p>
    <w:p>
      <w:pPr>
        <w:pStyle w:val="BodyText"/>
        <w:spacing w:before="11"/>
        <w:rPr>
          <w:sz w:val="19"/>
        </w:rPr>
      </w:pPr>
    </w:p>
    <w:p>
      <w:pPr>
        <w:pStyle w:val="ListParagraph"/>
        <w:numPr>
          <w:ilvl w:val="0"/>
          <w:numId w:val="22"/>
        </w:numPr>
        <w:tabs>
          <w:tab w:pos="686" w:val="left" w:leader="none"/>
        </w:tabs>
        <w:spacing w:line="240" w:lineRule="auto" w:before="0" w:after="0"/>
        <w:ind w:left="118" w:right="115" w:firstLine="0"/>
        <w:jc w:val="both"/>
        <w:rPr>
          <w:sz w:val="20"/>
        </w:rPr>
      </w:pPr>
      <w:r>
        <w:rPr>
          <w:sz w:val="20"/>
        </w:rPr>
        <w:t>Al respecto, este Tribunal ha establecido que una interpretación literal, sistemática, teleológica y evolutiva respecto al alcance de su competencia permite concluir que el</w:t>
      </w:r>
      <w:r>
        <w:rPr>
          <w:spacing w:val="-15"/>
          <w:sz w:val="20"/>
        </w:rPr>
        <w:t> </w:t>
      </w:r>
      <w:r>
        <w:rPr>
          <w:sz w:val="20"/>
        </w:rPr>
        <w:t>artículo</w:t>
      </w:r>
    </w:p>
    <w:p>
      <w:pPr>
        <w:pStyle w:val="BodyText"/>
        <w:ind w:left="118" w:right="113"/>
        <w:jc w:val="both"/>
      </w:pPr>
      <w:r>
        <w:rPr/>
        <w:t>26 de la Convención Americana protege aquellos derechos que derivan de las normas económicas, sociales y de educación, ciencia y cultura contenidas en la Carta de la Organización de los Estados Americanos (en adelante “Carta de la OEA”). Asimismo, ha reconocido que los alcances de estos derechos deben ser entendidos en relación con el resto de</w:t>
      </w:r>
      <w:r>
        <w:rPr>
          <w:spacing w:val="-18"/>
        </w:rPr>
        <w:t> </w:t>
      </w:r>
      <w:r>
        <w:rPr/>
        <w:t>las</w:t>
      </w:r>
      <w:r>
        <w:rPr>
          <w:spacing w:val="-19"/>
        </w:rPr>
        <w:t> </w:t>
      </w:r>
      <w:r>
        <w:rPr/>
        <w:t>demás</w:t>
      </w:r>
      <w:r>
        <w:rPr>
          <w:spacing w:val="-19"/>
        </w:rPr>
        <w:t> </w:t>
      </w:r>
      <w:r>
        <w:rPr/>
        <w:t>cláusulas</w:t>
      </w:r>
      <w:r>
        <w:rPr>
          <w:spacing w:val="-20"/>
        </w:rPr>
        <w:t> </w:t>
      </w:r>
      <w:r>
        <w:rPr/>
        <w:t>de</w:t>
      </w:r>
      <w:r>
        <w:rPr>
          <w:spacing w:val="-18"/>
        </w:rPr>
        <w:t> </w:t>
      </w:r>
      <w:r>
        <w:rPr/>
        <w:t>la</w:t>
      </w:r>
      <w:r>
        <w:rPr>
          <w:spacing w:val="-20"/>
        </w:rPr>
        <w:t> </w:t>
      </w:r>
      <w:r>
        <w:rPr/>
        <w:t>Convención</w:t>
      </w:r>
      <w:r>
        <w:rPr>
          <w:spacing w:val="-18"/>
        </w:rPr>
        <w:t> </w:t>
      </w:r>
      <w:r>
        <w:rPr/>
        <w:t>Americana,</w:t>
      </w:r>
      <w:r>
        <w:rPr>
          <w:spacing w:val="-18"/>
        </w:rPr>
        <w:t> </w:t>
      </w:r>
      <w:r>
        <w:rPr/>
        <w:t>por</w:t>
      </w:r>
      <w:r>
        <w:rPr>
          <w:spacing w:val="-19"/>
        </w:rPr>
        <w:t> </w:t>
      </w:r>
      <w:r>
        <w:rPr/>
        <w:t>lo</w:t>
      </w:r>
      <w:r>
        <w:rPr>
          <w:spacing w:val="-20"/>
        </w:rPr>
        <w:t> </w:t>
      </w:r>
      <w:r>
        <w:rPr/>
        <w:t>que</w:t>
      </w:r>
      <w:r>
        <w:rPr>
          <w:spacing w:val="-19"/>
        </w:rPr>
        <w:t> </w:t>
      </w:r>
      <w:r>
        <w:rPr/>
        <w:t>están</w:t>
      </w:r>
      <w:r>
        <w:rPr>
          <w:spacing w:val="-18"/>
        </w:rPr>
        <w:t> </w:t>
      </w:r>
      <w:r>
        <w:rPr/>
        <w:t>sujetos</w:t>
      </w:r>
      <w:r>
        <w:rPr>
          <w:spacing w:val="-19"/>
        </w:rPr>
        <w:t> </w:t>
      </w:r>
      <w:r>
        <w:rPr/>
        <w:t>a</w:t>
      </w:r>
      <w:r>
        <w:rPr>
          <w:spacing w:val="-19"/>
        </w:rPr>
        <w:t> </w:t>
      </w:r>
      <w:r>
        <w:rPr/>
        <w:t>las</w:t>
      </w:r>
      <w:r>
        <w:rPr>
          <w:spacing w:val="-20"/>
        </w:rPr>
        <w:t> </w:t>
      </w:r>
      <w:r>
        <w:rPr/>
        <w:t>obligaciones generales contenidas en los artículos 1.1 y 2 de la Convención y pueden ser sujetos de supervisión por parte de este Tribunal en términos de los artículos 62 y 63 del mismo instrumento. Esta conclusión se fundamenta no solo en cuestiones formales, sino que resulta de la interdependencia e indivisibilidad de los derechos civiles y políticos y los derechos económicos,</w:t>
      </w:r>
      <w:r>
        <w:rPr>
          <w:spacing w:val="-9"/>
        </w:rPr>
        <w:t> </w:t>
      </w:r>
      <w:r>
        <w:rPr/>
        <w:t>sociales,</w:t>
      </w:r>
      <w:r>
        <w:rPr>
          <w:spacing w:val="-9"/>
        </w:rPr>
        <w:t> </w:t>
      </w:r>
      <w:r>
        <w:rPr/>
        <w:t>culturales</w:t>
      </w:r>
      <w:r>
        <w:rPr>
          <w:spacing w:val="-9"/>
        </w:rPr>
        <w:t> </w:t>
      </w:r>
      <w:r>
        <w:rPr/>
        <w:t>y</w:t>
      </w:r>
      <w:r>
        <w:rPr>
          <w:spacing w:val="-10"/>
        </w:rPr>
        <w:t> </w:t>
      </w:r>
      <w:r>
        <w:rPr/>
        <w:t>ambientales</w:t>
      </w:r>
      <w:hyperlink w:history="true" w:anchor="_bookmark139">
        <w:r>
          <w:rPr>
            <w:position w:val="7"/>
            <w:sz w:val="13"/>
          </w:rPr>
          <w:t>100</w:t>
        </w:r>
      </w:hyperlink>
      <w:r>
        <w:rPr/>
        <w:t>,</w:t>
      </w:r>
      <w:r>
        <w:rPr>
          <w:spacing w:val="-9"/>
        </w:rPr>
        <w:t> </w:t>
      </w:r>
      <w:r>
        <w:rPr/>
        <w:t>así</w:t>
      </w:r>
      <w:r>
        <w:rPr>
          <w:spacing w:val="-8"/>
        </w:rPr>
        <w:t> </w:t>
      </w:r>
      <w:r>
        <w:rPr/>
        <w:t>como</w:t>
      </w:r>
      <w:r>
        <w:rPr>
          <w:spacing w:val="-10"/>
        </w:rPr>
        <w:t> </w:t>
      </w:r>
      <w:r>
        <w:rPr/>
        <w:t>de</w:t>
      </w:r>
      <w:r>
        <w:rPr>
          <w:spacing w:val="-9"/>
        </w:rPr>
        <w:t> </w:t>
      </w:r>
      <w:r>
        <w:rPr/>
        <w:t>su</w:t>
      </w:r>
      <w:r>
        <w:rPr>
          <w:spacing w:val="-10"/>
        </w:rPr>
        <w:t> </w:t>
      </w:r>
      <w:r>
        <w:rPr/>
        <w:t>compatibilidad</w:t>
      </w:r>
      <w:r>
        <w:rPr>
          <w:spacing w:val="-11"/>
        </w:rPr>
        <w:t> </w:t>
      </w:r>
      <w:r>
        <w:rPr/>
        <w:t>con</w:t>
      </w:r>
      <w:r>
        <w:rPr>
          <w:spacing w:val="-10"/>
        </w:rPr>
        <w:t> </w:t>
      </w:r>
      <w:r>
        <w:rPr/>
        <w:t>el</w:t>
      </w:r>
      <w:r>
        <w:rPr>
          <w:spacing w:val="-9"/>
        </w:rPr>
        <w:t> </w:t>
      </w:r>
      <w:r>
        <w:rPr/>
        <w:t>objeto y fin de la Convención, que es la protección de los derechos fundamentales de los seres humanos.</w:t>
      </w:r>
      <w:r>
        <w:rPr>
          <w:spacing w:val="-11"/>
        </w:rPr>
        <w:t> </w:t>
      </w:r>
      <w:r>
        <w:rPr/>
        <w:t>En</w:t>
      </w:r>
      <w:r>
        <w:rPr>
          <w:spacing w:val="-11"/>
        </w:rPr>
        <w:t> </w:t>
      </w:r>
      <w:r>
        <w:rPr/>
        <w:t>ese</w:t>
      </w:r>
      <w:r>
        <w:rPr>
          <w:spacing w:val="-11"/>
        </w:rPr>
        <w:t> </w:t>
      </w:r>
      <w:r>
        <w:rPr/>
        <w:t>sentido</w:t>
      </w:r>
      <w:r>
        <w:rPr>
          <w:spacing w:val="-11"/>
        </w:rPr>
        <w:t> </w:t>
      </w:r>
      <w:r>
        <w:rPr/>
        <w:t>el</w:t>
      </w:r>
      <w:r>
        <w:rPr>
          <w:spacing w:val="-11"/>
        </w:rPr>
        <w:t> </w:t>
      </w:r>
      <w:r>
        <w:rPr/>
        <w:t>Tribunal</w:t>
      </w:r>
      <w:r>
        <w:rPr>
          <w:spacing w:val="-11"/>
        </w:rPr>
        <w:t> </w:t>
      </w:r>
      <w:r>
        <w:rPr/>
        <w:t>ha</w:t>
      </w:r>
      <w:r>
        <w:rPr>
          <w:spacing w:val="-12"/>
        </w:rPr>
        <w:t> </w:t>
      </w:r>
      <w:r>
        <w:rPr/>
        <w:t>establecido</w:t>
      </w:r>
      <w:r>
        <w:rPr>
          <w:spacing w:val="-11"/>
        </w:rPr>
        <w:t> </w:t>
      </w:r>
      <w:r>
        <w:rPr/>
        <w:t>que</w:t>
      </w:r>
      <w:r>
        <w:rPr>
          <w:spacing w:val="-11"/>
        </w:rPr>
        <w:t> </w:t>
      </w:r>
      <w:r>
        <w:rPr/>
        <w:t>corresponderá,</w:t>
      </w:r>
      <w:r>
        <w:rPr>
          <w:spacing w:val="-12"/>
        </w:rPr>
        <w:t> </w:t>
      </w:r>
      <w:r>
        <w:rPr/>
        <w:t>en</w:t>
      </w:r>
      <w:r>
        <w:rPr>
          <w:spacing w:val="-11"/>
        </w:rPr>
        <w:t> </w:t>
      </w:r>
      <w:r>
        <w:rPr/>
        <w:t>cada</w:t>
      </w:r>
      <w:r>
        <w:rPr>
          <w:spacing w:val="-12"/>
        </w:rPr>
        <w:t> </w:t>
      </w:r>
      <w:r>
        <w:rPr/>
        <w:t>caso</w:t>
      </w:r>
      <w:r>
        <w:rPr>
          <w:spacing w:val="-11"/>
        </w:rPr>
        <w:t> </w:t>
      </w:r>
      <w:r>
        <w:rPr/>
        <w:t>concreto que requiera un análisis de Derechos Económicos, Sociales, Culturales y Ambientales, determinar si de la Carta de la OEA se deriva explícita o implícitamente un derecho humano protegido por el artículo 26 de la Convención Americana, así como los alcances de dicha protección</w:t>
      </w:r>
      <w:hyperlink w:history="true" w:anchor="_bookmark140">
        <w:r>
          <w:rPr>
            <w:position w:val="7"/>
            <w:sz w:val="13"/>
          </w:rPr>
          <w:t>101</w:t>
        </w:r>
      </w:hyperlink>
      <w:r>
        <w:rPr/>
        <w:t>.</w:t>
      </w:r>
    </w:p>
    <w:p>
      <w:pPr>
        <w:pStyle w:val="BodyText"/>
        <w:rPr>
          <w:sz w:val="19"/>
        </w:rPr>
      </w:pPr>
      <w:r>
        <w:rPr/>
        <w:pict>
          <v:line style="position:absolute;mso-position-horizontal-relative:page;mso-position-vertical-relative:paragraph;z-index:1600;mso-wrap-distance-left:0;mso-wrap-distance-right:0" from="70.919998pt,13.841715pt" to="214.919998pt,13.841715pt" stroked="true" strokeweight=".599pt" strokecolor="#000000">
            <v:stroke dashstyle="solid"/>
            <w10:wrap type="topAndBottom"/>
          </v:line>
        </w:pict>
      </w:r>
    </w:p>
    <w:p>
      <w:pPr>
        <w:spacing w:before="67"/>
        <w:ind w:left="118" w:right="114" w:firstLine="0"/>
        <w:jc w:val="both"/>
        <w:rPr>
          <w:sz w:val="16"/>
        </w:rPr>
      </w:pPr>
      <w:bookmarkStart w:name="_bookmark138" w:id="207"/>
      <w:bookmarkEnd w:id="207"/>
      <w:r>
        <w:rPr/>
      </w:r>
      <w:r>
        <w:rPr>
          <w:position w:val="6"/>
          <w:sz w:val="10"/>
        </w:rPr>
        <w:t>99 </w:t>
      </w:r>
      <w:r>
        <w:rPr>
          <w:i/>
          <w:sz w:val="16"/>
        </w:rPr>
        <w:t>Cfr</w:t>
      </w:r>
      <w:r>
        <w:rPr>
          <w:sz w:val="16"/>
        </w:rPr>
        <w:t>., </w:t>
      </w:r>
      <w:r>
        <w:rPr>
          <w:i/>
          <w:sz w:val="16"/>
        </w:rPr>
        <w:t>inter alia</w:t>
      </w:r>
      <w:r>
        <w:rPr>
          <w:sz w:val="16"/>
        </w:rPr>
        <w:t>, </w:t>
      </w:r>
      <w:r>
        <w:rPr>
          <w:i/>
          <w:sz w:val="16"/>
        </w:rPr>
        <w:t>Caso Acevedo Buendía y otros (“Cesantes y Jubilados de la Contraloría”) Vs. Perú. Excepción </w:t>
      </w:r>
      <w:r>
        <w:rPr>
          <w:i/>
          <w:sz w:val="16"/>
        </w:rPr>
        <w:t>Preliminar, Fondo, Reparaciones y Costas</w:t>
      </w:r>
      <w:r>
        <w:rPr>
          <w:sz w:val="16"/>
        </w:rPr>
        <w:t>. Sentencia de 1 de julio de 2009. Serie C No. 198, párrs. 97 – 103; </w:t>
      </w:r>
      <w:r>
        <w:rPr>
          <w:i/>
          <w:sz w:val="16"/>
        </w:rPr>
        <w:t>Caso </w:t>
      </w:r>
      <w:r>
        <w:rPr>
          <w:i/>
          <w:sz w:val="16"/>
        </w:rPr>
        <w:t>Lagos del Campo Vs. Perú. Excepciones Preliminares, Fondo, Reparaciones y Costas</w:t>
      </w:r>
      <w:r>
        <w:rPr>
          <w:sz w:val="16"/>
        </w:rPr>
        <w:t>. Sentencia de 31 de agosto de 2017. Serie C No. 340, párrs. 142 y 145; </w:t>
      </w:r>
      <w:r>
        <w:rPr>
          <w:i/>
          <w:sz w:val="16"/>
        </w:rPr>
        <w:t>Caso Trabajadores Cesados de Petroperú y otros Vs. Perú. Excepciones </w:t>
      </w:r>
      <w:r>
        <w:rPr>
          <w:i/>
          <w:sz w:val="16"/>
        </w:rPr>
        <w:t>Preliminares, Fondo, Reparaciones y Costas</w:t>
      </w:r>
      <w:r>
        <w:rPr>
          <w:sz w:val="16"/>
        </w:rPr>
        <w:t>. Sentencia de 23 de noviembre de 2017. Serie C No. 344, párrs. 142 y 143;</w:t>
      </w:r>
      <w:r>
        <w:rPr>
          <w:spacing w:val="-8"/>
          <w:sz w:val="16"/>
        </w:rPr>
        <w:t> </w:t>
      </w:r>
      <w:r>
        <w:rPr>
          <w:i/>
          <w:sz w:val="16"/>
        </w:rPr>
        <w:t>Caso</w:t>
      </w:r>
      <w:r>
        <w:rPr>
          <w:i/>
          <w:spacing w:val="-8"/>
          <w:sz w:val="16"/>
        </w:rPr>
        <w:t> </w:t>
      </w:r>
      <w:r>
        <w:rPr>
          <w:i/>
          <w:sz w:val="16"/>
        </w:rPr>
        <w:t>San</w:t>
      </w:r>
      <w:r>
        <w:rPr>
          <w:i/>
          <w:spacing w:val="-10"/>
          <w:sz w:val="16"/>
        </w:rPr>
        <w:t> </w:t>
      </w:r>
      <w:r>
        <w:rPr>
          <w:i/>
          <w:sz w:val="16"/>
        </w:rPr>
        <w:t>Miguel</w:t>
      </w:r>
      <w:r>
        <w:rPr>
          <w:i/>
          <w:spacing w:val="-7"/>
          <w:sz w:val="16"/>
        </w:rPr>
        <w:t> </w:t>
      </w:r>
      <w:r>
        <w:rPr>
          <w:i/>
          <w:sz w:val="16"/>
        </w:rPr>
        <w:t>Sosa</w:t>
      </w:r>
      <w:r>
        <w:rPr>
          <w:i/>
          <w:spacing w:val="-8"/>
          <w:sz w:val="16"/>
        </w:rPr>
        <w:t> </w:t>
      </w:r>
      <w:r>
        <w:rPr>
          <w:i/>
          <w:sz w:val="16"/>
        </w:rPr>
        <w:t>y</w:t>
      </w:r>
      <w:r>
        <w:rPr>
          <w:i/>
          <w:spacing w:val="-9"/>
          <w:sz w:val="16"/>
        </w:rPr>
        <w:t> </w:t>
      </w:r>
      <w:r>
        <w:rPr>
          <w:i/>
          <w:sz w:val="16"/>
        </w:rPr>
        <w:t>otras</w:t>
      </w:r>
      <w:r>
        <w:rPr>
          <w:i/>
          <w:spacing w:val="-8"/>
          <w:sz w:val="16"/>
        </w:rPr>
        <w:t> </w:t>
      </w:r>
      <w:r>
        <w:rPr>
          <w:i/>
          <w:sz w:val="16"/>
        </w:rPr>
        <w:t>Vs.</w:t>
      </w:r>
      <w:r>
        <w:rPr>
          <w:i/>
          <w:spacing w:val="-9"/>
          <w:sz w:val="16"/>
        </w:rPr>
        <w:t> </w:t>
      </w:r>
      <w:r>
        <w:rPr>
          <w:i/>
          <w:sz w:val="16"/>
        </w:rPr>
        <w:t>Venezuela.</w:t>
      </w:r>
      <w:r>
        <w:rPr>
          <w:i/>
          <w:spacing w:val="-9"/>
          <w:sz w:val="16"/>
        </w:rPr>
        <w:t> </w:t>
      </w:r>
      <w:r>
        <w:rPr>
          <w:i/>
          <w:sz w:val="16"/>
        </w:rPr>
        <w:t>Fondo,</w:t>
      </w:r>
      <w:r>
        <w:rPr>
          <w:i/>
          <w:spacing w:val="-9"/>
          <w:sz w:val="16"/>
        </w:rPr>
        <w:t> </w:t>
      </w:r>
      <w:r>
        <w:rPr>
          <w:i/>
          <w:sz w:val="16"/>
        </w:rPr>
        <w:t>Reparaciones</w:t>
      </w:r>
      <w:r>
        <w:rPr>
          <w:i/>
          <w:spacing w:val="-8"/>
          <w:sz w:val="16"/>
        </w:rPr>
        <w:t> </w:t>
      </w:r>
      <w:r>
        <w:rPr>
          <w:i/>
          <w:sz w:val="16"/>
        </w:rPr>
        <w:t>y</w:t>
      </w:r>
      <w:r>
        <w:rPr>
          <w:i/>
          <w:spacing w:val="-6"/>
          <w:sz w:val="16"/>
        </w:rPr>
        <w:t> </w:t>
      </w:r>
      <w:r>
        <w:rPr>
          <w:i/>
          <w:sz w:val="16"/>
        </w:rPr>
        <w:t>Costas</w:t>
      </w:r>
      <w:r>
        <w:rPr>
          <w:sz w:val="16"/>
        </w:rPr>
        <w:t>.</w:t>
      </w:r>
      <w:r>
        <w:rPr>
          <w:spacing w:val="-9"/>
          <w:sz w:val="16"/>
        </w:rPr>
        <w:t> </w:t>
      </w:r>
      <w:r>
        <w:rPr>
          <w:sz w:val="16"/>
        </w:rPr>
        <w:t>Sentencia</w:t>
      </w:r>
      <w:r>
        <w:rPr>
          <w:spacing w:val="-8"/>
          <w:sz w:val="16"/>
        </w:rPr>
        <w:t> </w:t>
      </w:r>
      <w:r>
        <w:rPr>
          <w:sz w:val="16"/>
        </w:rPr>
        <w:t>de</w:t>
      </w:r>
      <w:r>
        <w:rPr>
          <w:spacing w:val="-8"/>
          <w:sz w:val="16"/>
        </w:rPr>
        <w:t> </w:t>
      </w:r>
      <w:r>
        <w:rPr>
          <w:sz w:val="16"/>
        </w:rPr>
        <w:t>8</w:t>
      </w:r>
      <w:r>
        <w:rPr>
          <w:spacing w:val="-8"/>
          <w:sz w:val="16"/>
        </w:rPr>
        <w:t> </w:t>
      </w:r>
      <w:r>
        <w:rPr>
          <w:sz w:val="16"/>
        </w:rPr>
        <w:t>de</w:t>
      </w:r>
      <w:r>
        <w:rPr>
          <w:spacing w:val="-8"/>
          <w:sz w:val="16"/>
        </w:rPr>
        <w:t> </w:t>
      </w:r>
      <w:r>
        <w:rPr>
          <w:sz w:val="16"/>
        </w:rPr>
        <w:t>febrero</w:t>
      </w:r>
      <w:r>
        <w:rPr>
          <w:spacing w:val="-8"/>
          <w:sz w:val="16"/>
        </w:rPr>
        <w:t> </w:t>
      </w:r>
      <w:r>
        <w:rPr>
          <w:sz w:val="16"/>
        </w:rPr>
        <w:t>de</w:t>
      </w:r>
      <w:r>
        <w:rPr>
          <w:spacing w:val="-8"/>
          <w:sz w:val="16"/>
        </w:rPr>
        <w:t> </w:t>
      </w:r>
      <w:r>
        <w:rPr>
          <w:sz w:val="16"/>
        </w:rPr>
        <w:t>2018. Serie C No. 348, párr. 220; </w:t>
      </w:r>
      <w:r>
        <w:rPr>
          <w:i/>
          <w:sz w:val="16"/>
        </w:rPr>
        <w:t>Caso Poblete Vilches y otros Vs. Chile. Fondo, Reparaciones y Costas. </w:t>
      </w:r>
      <w:r>
        <w:rPr>
          <w:sz w:val="16"/>
        </w:rPr>
        <w:t>Sentencia de 8 de marzo</w:t>
      </w:r>
      <w:r>
        <w:rPr>
          <w:spacing w:val="-5"/>
          <w:sz w:val="16"/>
        </w:rPr>
        <w:t> </w:t>
      </w:r>
      <w:r>
        <w:rPr>
          <w:sz w:val="16"/>
        </w:rPr>
        <w:t>de</w:t>
      </w:r>
      <w:r>
        <w:rPr>
          <w:spacing w:val="-6"/>
          <w:sz w:val="16"/>
        </w:rPr>
        <w:t> </w:t>
      </w:r>
      <w:r>
        <w:rPr>
          <w:sz w:val="16"/>
        </w:rPr>
        <w:t>2018.</w:t>
      </w:r>
      <w:r>
        <w:rPr>
          <w:spacing w:val="-6"/>
          <w:sz w:val="16"/>
        </w:rPr>
        <w:t> </w:t>
      </w:r>
      <w:r>
        <w:rPr>
          <w:sz w:val="16"/>
        </w:rPr>
        <w:t>Serie</w:t>
      </w:r>
      <w:r>
        <w:rPr>
          <w:spacing w:val="-6"/>
          <w:sz w:val="16"/>
        </w:rPr>
        <w:t> </w:t>
      </w:r>
      <w:r>
        <w:rPr>
          <w:sz w:val="16"/>
        </w:rPr>
        <w:t>C</w:t>
      </w:r>
      <w:r>
        <w:rPr>
          <w:spacing w:val="-6"/>
          <w:sz w:val="16"/>
        </w:rPr>
        <w:t> </w:t>
      </w:r>
      <w:r>
        <w:rPr>
          <w:sz w:val="16"/>
        </w:rPr>
        <w:t>No.</w:t>
      </w:r>
      <w:r>
        <w:rPr>
          <w:spacing w:val="-6"/>
          <w:sz w:val="16"/>
        </w:rPr>
        <w:t> </w:t>
      </w:r>
      <w:r>
        <w:rPr>
          <w:sz w:val="16"/>
        </w:rPr>
        <w:t>349,</w:t>
      </w:r>
      <w:r>
        <w:rPr>
          <w:spacing w:val="-6"/>
          <w:sz w:val="16"/>
        </w:rPr>
        <w:t> </w:t>
      </w:r>
      <w:r>
        <w:rPr>
          <w:sz w:val="16"/>
        </w:rPr>
        <w:t>párr.</w:t>
      </w:r>
      <w:r>
        <w:rPr>
          <w:spacing w:val="-6"/>
          <w:sz w:val="16"/>
        </w:rPr>
        <w:t> </w:t>
      </w:r>
      <w:r>
        <w:rPr>
          <w:sz w:val="16"/>
        </w:rPr>
        <w:t>100;</w:t>
      </w:r>
      <w:r>
        <w:rPr>
          <w:spacing w:val="-7"/>
          <w:sz w:val="16"/>
        </w:rPr>
        <w:t> </w:t>
      </w:r>
      <w:r>
        <w:rPr>
          <w:i/>
          <w:sz w:val="16"/>
        </w:rPr>
        <w:t>Caso</w:t>
      </w:r>
      <w:r>
        <w:rPr>
          <w:i/>
          <w:spacing w:val="-5"/>
          <w:sz w:val="16"/>
        </w:rPr>
        <w:t> </w:t>
      </w:r>
      <w:r>
        <w:rPr>
          <w:i/>
          <w:sz w:val="16"/>
        </w:rPr>
        <w:t>Cuscul</w:t>
      </w:r>
      <w:r>
        <w:rPr>
          <w:i/>
          <w:spacing w:val="-5"/>
          <w:sz w:val="16"/>
        </w:rPr>
        <w:t> </w:t>
      </w:r>
      <w:r>
        <w:rPr>
          <w:i/>
          <w:sz w:val="16"/>
        </w:rPr>
        <w:t>Pivaral</w:t>
      </w:r>
      <w:r>
        <w:rPr>
          <w:i/>
          <w:spacing w:val="-5"/>
          <w:sz w:val="16"/>
        </w:rPr>
        <w:t> </w:t>
      </w:r>
      <w:r>
        <w:rPr>
          <w:i/>
          <w:sz w:val="16"/>
        </w:rPr>
        <w:t>y</w:t>
      </w:r>
      <w:r>
        <w:rPr>
          <w:i/>
          <w:spacing w:val="-6"/>
          <w:sz w:val="16"/>
        </w:rPr>
        <w:t> </w:t>
      </w:r>
      <w:r>
        <w:rPr>
          <w:i/>
          <w:sz w:val="16"/>
        </w:rPr>
        <w:t>otros</w:t>
      </w:r>
      <w:r>
        <w:rPr>
          <w:i/>
          <w:spacing w:val="-6"/>
          <w:sz w:val="16"/>
        </w:rPr>
        <w:t> </w:t>
      </w:r>
      <w:r>
        <w:rPr>
          <w:i/>
          <w:sz w:val="16"/>
        </w:rPr>
        <w:t>Vs.</w:t>
      </w:r>
      <w:r>
        <w:rPr>
          <w:i/>
          <w:spacing w:val="-6"/>
          <w:sz w:val="16"/>
        </w:rPr>
        <w:t> </w:t>
      </w:r>
      <w:r>
        <w:rPr>
          <w:i/>
          <w:sz w:val="16"/>
        </w:rPr>
        <w:t>Guatemala.</w:t>
      </w:r>
      <w:r>
        <w:rPr>
          <w:i/>
          <w:spacing w:val="-5"/>
          <w:sz w:val="16"/>
        </w:rPr>
        <w:t> </w:t>
      </w:r>
      <w:r>
        <w:rPr>
          <w:i/>
          <w:sz w:val="16"/>
        </w:rPr>
        <w:t>Excepción</w:t>
      </w:r>
      <w:r>
        <w:rPr>
          <w:i/>
          <w:spacing w:val="-6"/>
          <w:sz w:val="16"/>
        </w:rPr>
        <w:t> </w:t>
      </w:r>
      <w:r>
        <w:rPr>
          <w:i/>
          <w:sz w:val="16"/>
        </w:rPr>
        <w:t>Preliminar,</w:t>
      </w:r>
      <w:r>
        <w:rPr>
          <w:i/>
          <w:spacing w:val="-6"/>
          <w:sz w:val="16"/>
        </w:rPr>
        <w:t> </w:t>
      </w:r>
      <w:r>
        <w:rPr>
          <w:i/>
          <w:sz w:val="16"/>
        </w:rPr>
        <w:t>Fondo, </w:t>
      </w:r>
      <w:r>
        <w:rPr>
          <w:i/>
          <w:sz w:val="16"/>
        </w:rPr>
        <w:t>Reparaciones y Costas. </w:t>
      </w:r>
      <w:r>
        <w:rPr>
          <w:sz w:val="16"/>
        </w:rPr>
        <w:t>Sentencia de 23 de agosto de 2018. Serie C No. 359, párrs. 75 a 97; </w:t>
      </w:r>
      <w:r>
        <w:rPr>
          <w:i/>
          <w:sz w:val="16"/>
        </w:rPr>
        <w:t>Caso Muelle Flores Vs. </w:t>
      </w:r>
      <w:r>
        <w:rPr>
          <w:i/>
          <w:sz w:val="16"/>
        </w:rPr>
        <w:t>Perú. Excepciones Preliminares, Fondo, Reparaciones y Costas. </w:t>
      </w:r>
      <w:r>
        <w:rPr>
          <w:sz w:val="16"/>
        </w:rPr>
        <w:t>Sentencia de 6 de marzo de 2019. Serie C No. 375, párrs.</w:t>
      </w:r>
      <w:r>
        <w:rPr>
          <w:spacing w:val="-5"/>
          <w:sz w:val="16"/>
        </w:rPr>
        <w:t> </w:t>
      </w:r>
      <w:r>
        <w:rPr>
          <w:sz w:val="16"/>
        </w:rPr>
        <w:t>34</w:t>
      </w:r>
      <w:r>
        <w:rPr>
          <w:spacing w:val="-4"/>
          <w:sz w:val="16"/>
        </w:rPr>
        <w:t> </w:t>
      </w:r>
      <w:r>
        <w:rPr>
          <w:sz w:val="16"/>
        </w:rPr>
        <w:t>a</w:t>
      </w:r>
      <w:r>
        <w:rPr>
          <w:spacing w:val="-3"/>
          <w:sz w:val="16"/>
        </w:rPr>
        <w:t> </w:t>
      </w:r>
      <w:r>
        <w:rPr>
          <w:sz w:val="16"/>
        </w:rPr>
        <w:t>37;</w:t>
      </w:r>
      <w:r>
        <w:rPr>
          <w:spacing w:val="-4"/>
          <w:sz w:val="16"/>
        </w:rPr>
        <w:t> </w:t>
      </w:r>
      <w:r>
        <w:rPr>
          <w:i/>
          <w:sz w:val="16"/>
        </w:rPr>
        <w:t>Caso</w:t>
      </w:r>
      <w:r>
        <w:rPr>
          <w:i/>
          <w:spacing w:val="-4"/>
          <w:sz w:val="16"/>
        </w:rPr>
        <w:t> </w:t>
      </w:r>
      <w:r>
        <w:rPr>
          <w:i/>
          <w:sz w:val="16"/>
        </w:rPr>
        <w:t>Asociación</w:t>
      </w:r>
      <w:r>
        <w:rPr>
          <w:i/>
          <w:spacing w:val="-5"/>
          <w:sz w:val="16"/>
        </w:rPr>
        <w:t> </w:t>
      </w:r>
      <w:r>
        <w:rPr>
          <w:i/>
          <w:sz w:val="16"/>
        </w:rPr>
        <w:t>Nacional</w:t>
      </w:r>
      <w:r>
        <w:rPr>
          <w:i/>
          <w:spacing w:val="-4"/>
          <w:sz w:val="16"/>
        </w:rPr>
        <w:t> </w:t>
      </w:r>
      <w:r>
        <w:rPr>
          <w:i/>
          <w:sz w:val="16"/>
        </w:rPr>
        <w:t>de</w:t>
      </w:r>
      <w:r>
        <w:rPr>
          <w:i/>
          <w:spacing w:val="-4"/>
          <w:sz w:val="16"/>
        </w:rPr>
        <w:t> </w:t>
      </w:r>
      <w:r>
        <w:rPr>
          <w:i/>
          <w:sz w:val="16"/>
        </w:rPr>
        <w:t>Cesantes</w:t>
      </w:r>
      <w:r>
        <w:rPr>
          <w:i/>
          <w:spacing w:val="-4"/>
          <w:sz w:val="16"/>
        </w:rPr>
        <w:t> </w:t>
      </w:r>
      <w:r>
        <w:rPr>
          <w:i/>
          <w:sz w:val="16"/>
        </w:rPr>
        <w:t>y</w:t>
      </w:r>
      <w:r>
        <w:rPr>
          <w:i/>
          <w:spacing w:val="-4"/>
          <w:sz w:val="16"/>
        </w:rPr>
        <w:t> </w:t>
      </w:r>
      <w:r>
        <w:rPr>
          <w:i/>
          <w:sz w:val="16"/>
        </w:rPr>
        <w:t>Jubilados</w:t>
      </w:r>
      <w:r>
        <w:rPr>
          <w:i/>
          <w:spacing w:val="-5"/>
          <w:sz w:val="16"/>
        </w:rPr>
        <w:t> </w:t>
      </w:r>
      <w:r>
        <w:rPr>
          <w:i/>
          <w:sz w:val="16"/>
        </w:rPr>
        <w:t>de</w:t>
      </w:r>
      <w:r>
        <w:rPr>
          <w:i/>
          <w:spacing w:val="-5"/>
          <w:sz w:val="16"/>
        </w:rPr>
        <w:t> </w:t>
      </w:r>
      <w:r>
        <w:rPr>
          <w:i/>
          <w:sz w:val="16"/>
        </w:rPr>
        <w:t>la</w:t>
      </w:r>
      <w:r>
        <w:rPr>
          <w:i/>
          <w:spacing w:val="-4"/>
          <w:sz w:val="16"/>
        </w:rPr>
        <w:t> </w:t>
      </w:r>
      <w:r>
        <w:rPr>
          <w:i/>
          <w:sz w:val="16"/>
        </w:rPr>
        <w:t>Superintendencia</w:t>
      </w:r>
      <w:r>
        <w:rPr>
          <w:i/>
          <w:spacing w:val="-4"/>
          <w:sz w:val="16"/>
        </w:rPr>
        <w:t> </w:t>
      </w:r>
      <w:r>
        <w:rPr>
          <w:i/>
          <w:sz w:val="16"/>
        </w:rPr>
        <w:t>Nacional</w:t>
      </w:r>
      <w:r>
        <w:rPr>
          <w:i/>
          <w:spacing w:val="-4"/>
          <w:sz w:val="16"/>
        </w:rPr>
        <w:t> </w:t>
      </w:r>
      <w:r>
        <w:rPr>
          <w:i/>
          <w:sz w:val="16"/>
        </w:rPr>
        <w:t>de</w:t>
      </w:r>
      <w:r>
        <w:rPr>
          <w:i/>
          <w:spacing w:val="-4"/>
          <w:sz w:val="16"/>
        </w:rPr>
        <w:t> </w:t>
      </w:r>
      <w:r>
        <w:rPr>
          <w:i/>
          <w:sz w:val="16"/>
        </w:rPr>
        <w:t>Administración </w:t>
      </w:r>
      <w:r>
        <w:rPr>
          <w:i/>
          <w:sz w:val="16"/>
        </w:rPr>
        <w:t>Tributaria</w:t>
      </w:r>
      <w:r>
        <w:rPr>
          <w:i/>
          <w:spacing w:val="-4"/>
          <w:sz w:val="16"/>
        </w:rPr>
        <w:t> </w:t>
      </w:r>
      <w:r>
        <w:rPr>
          <w:i/>
          <w:sz w:val="16"/>
        </w:rPr>
        <w:t>(ANCEJUB-SUNAT)</w:t>
      </w:r>
      <w:r>
        <w:rPr>
          <w:i/>
          <w:spacing w:val="-4"/>
          <w:sz w:val="16"/>
        </w:rPr>
        <w:t> </w:t>
      </w:r>
      <w:r>
        <w:rPr>
          <w:i/>
          <w:sz w:val="16"/>
        </w:rPr>
        <w:t>Vs.</w:t>
      </w:r>
      <w:r>
        <w:rPr>
          <w:i/>
          <w:spacing w:val="-5"/>
          <w:sz w:val="16"/>
        </w:rPr>
        <w:t> </w:t>
      </w:r>
      <w:r>
        <w:rPr>
          <w:i/>
          <w:sz w:val="16"/>
        </w:rPr>
        <w:t>Perú.</w:t>
      </w:r>
      <w:r>
        <w:rPr>
          <w:i/>
          <w:spacing w:val="-5"/>
          <w:sz w:val="16"/>
        </w:rPr>
        <w:t> </w:t>
      </w:r>
      <w:r>
        <w:rPr>
          <w:i/>
          <w:sz w:val="16"/>
        </w:rPr>
        <w:t>Excepciones</w:t>
      </w:r>
      <w:r>
        <w:rPr>
          <w:i/>
          <w:spacing w:val="-5"/>
          <w:sz w:val="16"/>
        </w:rPr>
        <w:t> </w:t>
      </w:r>
      <w:r>
        <w:rPr>
          <w:i/>
          <w:sz w:val="16"/>
        </w:rPr>
        <w:t>Preliminares,</w:t>
      </w:r>
      <w:r>
        <w:rPr>
          <w:i/>
          <w:spacing w:val="-5"/>
          <w:sz w:val="16"/>
        </w:rPr>
        <w:t> </w:t>
      </w:r>
      <w:r>
        <w:rPr>
          <w:i/>
          <w:sz w:val="16"/>
        </w:rPr>
        <w:t>Fondo,</w:t>
      </w:r>
      <w:r>
        <w:rPr>
          <w:i/>
          <w:spacing w:val="-5"/>
          <w:sz w:val="16"/>
        </w:rPr>
        <w:t> </w:t>
      </w:r>
      <w:r>
        <w:rPr>
          <w:i/>
          <w:sz w:val="16"/>
        </w:rPr>
        <w:t>Reparaciones</w:t>
      </w:r>
      <w:r>
        <w:rPr>
          <w:i/>
          <w:spacing w:val="-5"/>
          <w:sz w:val="16"/>
        </w:rPr>
        <w:t> </w:t>
      </w:r>
      <w:r>
        <w:rPr>
          <w:i/>
          <w:sz w:val="16"/>
        </w:rPr>
        <w:t>y</w:t>
      </w:r>
      <w:r>
        <w:rPr>
          <w:i/>
          <w:spacing w:val="-3"/>
          <w:sz w:val="16"/>
        </w:rPr>
        <w:t> </w:t>
      </w:r>
      <w:r>
        <w:rPr>
          <w:i/>
          <w:sz w:val="16"/>
        </w:rPr>
        <w:t>Costas.</w:t>
      </w:r>
      <w:r>
        <w:rPr>
          <w:i/>
          <w:spacing w:val="-5"/>
          <w:sz w:val="16"/>
        </w:rPr>
        <w:t> </w:t>
      </w:r>
      <w:r>
        <w:rPr>
          <w:sz w:val="16"/>
        </w:rPr>
        <w:t>Sentencia</w:t>
      </w:r>
      <w:r>
        <w:rPr>
          <w:spacing w:val="-4"/>
          <w:sz w:val="16"/>
        </w:rPr>
        <w:t> </w:t>
      </w:r>
      <w:r>
        <w:rPr>
          <w:sz w:val="16"/>
        </w:rPr>
        <w:t>de</w:t>
      </w:r>
      <w:r>
        <w:rPr>
          <w:spacing w:val="-5"/>
          <w:sz w:val="16"/>
        </w:rPr>
        <w:t> </w:t>
      </w:r>
      <w:r>
        <w:rPr>
          <w:sz w:val="16"/>
        </w:rPr>
        <w:t>21</w:t>
      </w:r>
      <w:r>
        <w:rPr>
          <w:spacing w:val="-4"/>
          <w:sz w:val="16"/>
        </w:rPr>
        <w:t> </w:t>
      </w:r>
      <w:r>
        <w:rPr>
          <w:sz w:val="16"/>
        </w:rPr>
        <w:t>de noviembre de 2019. Serie C No. 394, párrs. 33 a 34; </w:t>
      </w:r>
      <w:r>
        <w:rPr>
          <w:i/>
          <w:sz w:val="16"/>
        </w:rPr>
        <w:t>Caso Hernández Vs. Argentina. Excepción Preliminar, Fondo, </w:t>
      </w:r>
      <w:r>
        <w:rPr>
          <w:i/>
          <w:sz w:val="16"/>
        </w:rPr>
        <w:t>Reparaciones y Costas. </w:t>
      </w:r>
      <w:r>
        <w:rPr>
          <w:sz w:val="16"/>
        </w:rPr>
        <w:t>Sentencia de 22 de noviembre de 2019. Serie C No. 395, párr. 62; </w:t>
      </w:r>
      <w:r>
        <w:rPr>
          <w:i/>
          <w:sz w:val="16"/>
        </w:rPr>
        <w:t>Caso Comunidades </w:t>
      </w:r>
      <w:r>
        <w:rPr>
          <w:i/>
          <w:sz w:val="16"/>
        </w:rPr>
        <w:t>Indígenas Miembros de la Asociación Lhaka Honhat (Nuestra Tierra) Vs. Argentina. </w:t>
      </w:r>
      <w:r>
        <w:rPr>
          <w:sz w:val="16"/>
        </w:rPr>
        <w:t>Fondo, Reparaciones y Costas. Sentencia de 6 de febrero de 2020. Serie C No. 400, párr. 195; </w:t>
      </w:r>
      <w:r>
        <w:rPr>
          <w:i/>
          <w:sz w:val="16"/>
        </w:rPr>
        <w:t>Caso Spoltore Vs. Argentina. Excepción Preliminar, </w:t>
      </w:r>
      <w:r>
        <w:rPr>
          <w:i/>
          <w:sz w:val="16"/>
        </w:rPr>
        <w:t>Fondo, Reparaciones y Costas</w:t>
      </w:r>
      <w:r>
        <w:rPr>
          <w:sz w:val="16"/>
        </w:rPr>
        <w:t>. Sentencia de 9 de junio de 2020. Serie C No. 404, párr. 84; </w:t>
      </w:r>
      <w:r>
        <w:rPr>
          <w:i/>
          <w:sz w:val="16"/>
        </w:rPr>
        <w:t>Caso de los Empleados </w:t>
      </w:r>
      <w:r>
        <w:rPr>
          <w:i/>
          <w:sz w:val="16"/>
        </w:rPr>
        <w:t>de la Fábrica de Fuegos de Santo Antônio de Jesus y sus familiares Vs. Brasil. Excepciones Preliminares, Fondo, Reparaciones y Costas</w:t>
      </w:r>
      <w:r>
        <w:rPr>
          <w:sz w:val="16"/>
        </w:rPr>
        <w:t>. Sentencia de 15 de julio de 2020. Serie C No. 407, párr. 155; </w:t>
      </w:r>
      <w:r>
        <w:rPr>
          <w:i/>
          <w:sz w:val="16"/>
        </w:rPr>
        <w:t>Caso Casa Nina Vs. Perú. </w:t>
      </w:r>
      <w:r>
        <w:rPr>
          <w:i/>
          <w:sz w:val="16"/>
        </w:rPr>
        <w:t>Excepciones Preliminares, Fondo, Reparaciones y Costas. </w:t>
      </w:r>
      <w:r>
        <w:rPr>
          <w:sz w:val="16"/>
        </w:rPr>
        <w:t>Sentencia de 24 de noviembre de 2020. Serie C No. 419, párrs.</w:t>
      </w:r>
      <w:r>
        <w:rPr>
          <w:spacing w:val="-9"/>
          <w:sz w:val="16"/>
        </w:rPr>
        <w:t> </w:t>
      </w:r>
      <w:r>
        <w:rPr>
          <w:sz w:val="16"/>
        </w:rPr>
        <w:t>26</w:t>
      </w:r>
      <w:r>
        <w:rPr>
          <w:spacing w:val="-8"/>
          <w:sz w:val="16"/>
        </w:rPr>
        <w:t> </w:t>
      </w:r>
      <w:r>
        <w:rPr>
          <w:sz w:val="16"/>
        </w:rPr>
        <w:t>y</w:t>
      </w:r>
      <w:r>
        <w:rPr>
          <w:spacing w:val="-8"/>
          <w:sz w:val="16"/>
        </w:rPr>
        <w:t> </w:t>
      </w:r>
      <w:r>
        <w:rPr>
          <w:sz w:val="16"/>
        </w:rPr>
        <w:t>27;</w:t>
      </w:r>
      <w:r>
        <w:rPr>
          <w:spacing w:val="-9"/>
          <w:sz w:val="16"/>
        </w:rPr>
        <w:t> </w:t>
      </w:r>
      <w:r>
        <w:rPr>
          <w:i/>
          <w:sz w:val="16"/>
        </w:rPr>
        <w:t>Caso</w:t>
      </w:r>
      <w:r>
        <w:rPr>
          <w:i/>
          <w:spacing w:val="-8"/>
          <w:sz w:val="16"/>
        </w:rPr>
        <w:t> </w:t>
      </w:r>
      <w:r>
        <w:rPr>
          <w:i/>
          <w:sz w:val="16"/>
        </w:rPr>
        <w:t>Guachalá</w:t>
      </w:r>
      <w:r>
        <w:rPr>
          <w:i/>
          <w:spacing w:val="-8"/>
          <w:sz w:val="16"/>
        </w:rPr>
        <w:t> </w:t>
      </w:r>
      <w:r>
        <w:rPr>
          <w:i/>
          <w:sz w:val="16"/>
        </w:rPr>
        <w:t>Chimbo</w:t>
      </w:r>
      <w:r>
        <w:rPr>
          <w:i/>
          <w:spacing w:val="-8"/>
          <w:sz w:val="16"/>
        </w:rPr>
        <w:t> </w:t>
      </w:r>
      <w:r>
        <w:rPr>
          <w:i/>
          <w:sz w:val="16"/>
        </w:rPr>
        <w:t>y</w:t>
      </w:r>
      <w:r>
        <w:rPr>
          <w:i/>
          <w:spacing w:val="-8"/>
          <w:sz w:val="16"/>
        </w:rPr>
        <w:t> </w:t>
      </w:r>
      <w:r>
        <w:rPr>
          <w:i/>
          <w:sz w:val="16"/>
        </w:rPr>
        <w:t>otros</w:t>
      </w:r>
      <w:r>
        <w:rPr>
          <w:i/>
          <w:spacing w:val="-8"/>
          <w:sz w:val="16"/>
        </w:rPr>
        <w:t> </w:t>
      </w:r>
      <w:r>
        <w:rPr>
          <w:i/>
          <w:sz w:val="16"/>
        </w:rPr>
        <w:t>Vs.</w:t>
      </w:r>
      <w:r>
        <w:rPr>
          <w:i/>
          <w:spacing w:val="-9"/>
          <w:sz w:val="16"/>
        </w:rPr>
        <w:t> </w:t>
      </w:r>
      <w:r>
        <w:rPr>
          <w:i/>
          <w:sz w:val="16"/>
        </w:rPr>
        <w:t>Ecuador.</w:t>
      </w:r>
      <w:r>
        <w:rPr>
          <w:i/>
          <w:spacing w:val="-9"/>
          <w:sz w:val="16"/>
        </w:rPr>
        <w:t> </w:t>
      </w:r>
      <w:r>
        <w:rPr>
          <w:i/>
          <w:sz w:val="16"/>
        </w:rPr>
        <w:t>Fondo,</w:t>
      </w:r>
      <w:r>
        <w:rPr>
          <w:i/>
          <w:spacing w:val="-9"/>
          <w:sz w:val="16"/>
        </w:rPr>
        <w:t> </w:t>
      </w:r>
      <w:r>
        <w:rPr>
          <w:i/>
          <w:sz w:val="16"/>
        </w:rPr>
        <w:t>Reparaciones</w:t>
      </w:r>
      <w:r>
        <w:rPr>
          <w:i/>
          <w:spacing w:val="-8"/>
          <w:sz w:val="16"/>
        </w:rPr>
        <w:t> </w:t>
      </w:r>
      <w:r>
        <w:rPr>
          <w:i/>
          <w:sz w:val="16"/>
        </w:rPr>
        <w:t>y</w:t>
      </w:r>
      <w:r>
        <w:rPr>
          <w:i/>
          <w:spacing w:val="-8"/>
          <w:sz w:val="16"/>
        </w:rPr>
        <w:t> </w:t>
      </w:r>
      <w:r>
        <w:rPr>
          <w:i/>
          <w:sz w:val="16"/>
        </w:rPr>
        <w:t>Costas.</w:t>
      </w:r>
      <w:r>
        <w:rPr>
          <w:i/>
          <w:spacing w:val="-8"/>
          <w:sz w:val="16"/>
        </w:rPr>
        <w:t> </w:t>
      </w:r>
      <w:r>
        <w:rPr>
          <w:sz w:val="16"/>
        </w:rPr>
        <w:t>Sentencia</w:t>
      </w:r>
      <w:r>
        <w:rPr>
          <w:spacing w:val="-8"/>
          <w:sz w:val="16"/>
        </w:rPr>
        <w:t> </w:t>
      </w:r>
      <w:r>
        <w:rPr>
          <w:sz w:val="16"/>
        </w:rPr>
        <w:t>de</w:t>
      </w:r>
      <w:r>
        <w:rPr>
          <w:spacing w:val="-8"/>
          <w:sz w:val="16"/>
        </w:rPr>
        <w:t> </w:t>
      </w:r>
      <w:r>
        <w:rPr>
          <w:sz w:val="16"/>
        </w:rPr>
        <w:t>26</w:t>
      </w:r>
      <w:r>
        <w:rPr>
          <w:spacing w:val="-8"/>
          <w:sz w:val="16"/>
        </w:rPr>
        <w:t> </w:t>
      </w:r>
      <w:r>
        <w:rPr>
          <w:sz w:val="16"/>
        </w:rPr>
        <w:t>de</w:t>
      </w:r>
      <w:r>
        <w:rPr>
          <w:spacing w:val="-8"/>
          <w:sz w:val="16"/>
        </w:rPr>
        <w:t> </w:t>
      </w:r>
      <w:r>
        <w:rPr>
          <w:sz w:val="16"/>
        </w:rPr>
        <w:t>marzo de 2021. Serie C No. 423, párr. 97; </w:t>
      </w:r>
      <w:r>
        <w:rPr>
          <w:i/>
          <w:sz w:val="16"/>
        </w:rPr>
        <w:t>Caso de los Buzos Miskitos (Lemoth Morris y otros) Vs. Honduras</w:t>
      </w:r>
      <w:r>
        <w:rPr>
          <w:sz w:val="16"/>
        </w:rPr>
        <w:t>. Sentencia de 31</w:t>
      </w:r>
      <w:r>
        <w:rPr>
          <w:spacing w:val="-3"/>
          <w:sz w:val="16"/>
        </w:rPr>
        <w:t> </w:t>
      </w:r>
      <w:r>
        <w:rPr>
          <w:sz w:val="16"/>
        </w:rPr>
        <w:t>de</w:t>
      </w:r>
      <w:r>
        <w:rPr>
          <w:spacing w:val="-4"/>
          <w:sz w:val="16"/>
        </w:rPr>
        <w:t> </w:t>
      </w:r>
      <w:r>
        <w:rPr>
          <w:sz w:val="16"/>
        </w:rPr>
        <w:t>agosto</w:t>
      </w:r>
      <w:r>
        <w:rPr>
          <w:spacing w:val="-3"/>
          <w:sz w:val="16"/>
        </w:rPr>
        <w:t> </w:t>
      </w:r>
      <w:r>
        <w:rPr>
          <w:sz w:val="16"/>
        </w:rPr>
        <w:t>de</w:t>
      </w:r>
      <w:r>
        <w:rPr>
          <w:spacing w:val="-4"/>
          <w:sz w:val="16"/>
        </w:rPr>
        <w:t> </w:t>
      </w:r>
      <w:r>
        <w:rPr>
          <w:sz w:val="16"/>
        </w:rPr>
        <w:t>2021.</w:t>
      </w:r>
      <w:r>
        <w:rPr>
          <w:spacing w:val="-4"/>
          <w:sz w:val="16"/>
        </w:rPr>
        <w:t> </w:t>
      </w:r>
      <w:r>
        <w:rPr>
          <w:sz w:val="16"/>
        </w:rPr>
        <w:t>Serie</w:t>
      </w:r>
      <w:r>
        <w:rPr>
          <w:spacing w:val="-3"/>
          <w:sz w:val="16"/>
        </w:rPr>
        <w:t> </w:t>
      </w:r>
      <w:r>
        <w:rPr>
          <w:sz w:val="16"/>
        </w:rPr>
        <w:t>C</w:t>
      </w:r>
      <w:r>
        <w:rPr>
          <w:spacing w:val="-3"/>
          <w:sz w:val="16"/>
        </w:rPr>
        <w:t> </w:t>
      </w:r>
      <w:r>
        <w:rPr>
          <w:sz w:val="16"/>
        </w:rPr>
        <w:t>No.</w:t>
      </w:r>
      <w:r>
        <w:rPr>
          <w:spacing w:val="-4"/>
          <w:sz w:val="16"/>
        </w:rPr>
        <w:t> </w:t>
      </w:r>
      <w:r>
        <w:rPr>
          <w:sz w:val="16"/>
        </w:rPr>
        <w:t>432,</w:t>
      </w:r>
      <w:r>
        <w:rPr>
          <w:spacing w:val="-4"/>
          <w:sz w:val="16"/>
        </w:rPr>
        <w:t> </w:t>
      </w:r>
      <w:r>
        <w:rPr>
          <w:sz w:val="16"/>
        </w:rPr>
        <w:t>párrs.</w:t>
      </w:r>
      <w:r>
        <w:rPr>
          <w:spacing w:val="-4"/>
          <w:sz w:val="16"/>
        </w:rPr>
        <w:t> </w:t>
      </w:r>
      <w:r>
        <w:rPr>
          <w:sz w:val="16"/>
        </w:rPr>
        <w:t>76</w:t>
      </w:r>
      <w:r>
        <w:rPr>
          <w:spacing w:val="-3"/>
          <w:sz w:val="16"/>
        </w:rPr>
        <w:t> </w:t>
      </w:r>
      <w:r>
        <w:rPr>
          <w:sz w:val="16"/>
        </w:rPr>
        <w:t>a</w:t>
      </w:r>
      <w:r>
        <w:rPr>
          <w:spacing w:val="-3"/>
          <w:sz w:val="16"/>
        </w:rPr>
        <w:t> </w:t>
      </w:r>
      <w:r>
        <w:rPr>
          <w:sz w:val="16"/>
        </w:rPr>
        <w:t>78;</w:t>
      </w:r>
      <w:r>
        <w:rPr>
          <w:spacing w:val="-4"/>
          <w:sz w:val="16"/>
        </w:rPr>
        <w:t> </w:t>
      </w:r>
      <w:r>
        <w:rPr>
          <w:i/>
          <w:sz w:val="16"/>
        </w:rPr>
        <w:t>Caso</w:t>
      </w:r>
      <w:r>
        <w:rPr>
          <w:i/>
          <w:spacing w:val="-3"/>
          <w:sz w:val="16"/>
        </w:rPr>
        <w:t> </w:t>
      </w:r>
      <w:r>
        <w:rPr>
          <w:i/>
          <w:sz w:val="16"/>
        </w:rPr>
        <w:t>Vera</w:t>
      </w:r>
      <w:r>
        <w:rPr>
          <w:i/>
          <w:spacing w:val="-3"/>
          <w:sz w:val="16"/>
        </w:rPr>
        <w:t> </w:t>
      </w:r>
      <w:r>
        <w:rPr>
          <w:i/>
          <w:sz w:val="16"/>
        </w:rPr>
        <w:t>Rojas</w:t>
      </w:r>
      <w:r>
        <w:rPr>
          <w:i/>
          <w:spacing w:val="-3"/>
          <w:sz w:val="16"/>
        </w:rPr>
        <w:t> </w:t>
      </w:r>
      <w:r>
        <w:rPr>
          <w:i/>
          <w:sz w:val="16"/>
        </w:rPr>
        <w:t>y</w:t>
      </w:r>
      <w:r>
        <w:rPr>
          <w:i/>
          <w:spacing w:val="-3"/>
          <w:sz w:val="16"/>
        </w:rPr>
        <w:t> </w:t>
      </w:r>
      <w:r>
        <w:rPr>
          <w:i/>
          <w:sz w:val="16"/>
        </w:rPr>
        <w:t>otros</w:t>
      </w:r>
      <w:r>
        <w:rPr>
          <w:i/>
          <w:spacing w:val="-4"/>
          <w:sz w:val="16"/>
        </w:rPr>
        <w:t> </w:t>
      </w:r>
      <w:r>
        <w:rPr>
          <w:i/>
          <w:sz w:val="16"/>
        </w:rPr>
        <w:t>Vs.</w:t>
      </w:r>
      <w:r>
        <w:rPr>
          <w:i/>
          <w:spacing w:val="-4"/>
          <w:sz w:val="16"/>
        </w:rPr>
        <w:t> </w:t>
      </w:r>
      <w:r>
        <w:rPr>
          <w:i/>
          <w:sz w:val="16"/>
        </w:rPr>
        <w:t>Chile.</w:t>
      </w:r>
      <w:r>
        <w:rPr>
          <w:i/>
          <w:spacing w:val="-4"/>
          <w:sz w:val="16"/>
        </w:rPr>
        <w:t> </w:t>
      </w:r>
      <w:r>
        <w:rPr>
          <w:i/>
          <w:sz w:val="16"/>
        </w:rPr>
        <w:t>Excepciones</w:t>
      </w:r>
      <w:r>
        <w:rPr>
          <w:i/>
          <w:spacing w:val="-3"/>
          <w:sz w:val="16"/>
        </w:rPr>
        <w:t> </w:t>
      </w:r>
      <w:r>
        <w:rPr>
          <w:i/>
          <w:sz w:val="16"/>
        </w:rPr>
        <w:t>preliminares, </w:t>
      </w:r>
      <w:r>
        <w:rPr>
          <w:i/>
          <w:sz w:val="16"/>
        </w:rPr>
        <w:t>Fondo, Reparaciones y Costas. </w:t>
      </w:r>
      <w:r>
        <w:rPr>
          <w:sz w:val="16"/>
        </w:rPr>
        <w:t>Sentencia de 1 de octubre de 2021. Serie C No. 439, párrs. 32 – 35; </w:t>
      </w:r>
      <w:r>
        <w:rPr>
          <w:i/>
          <w:sz w:val="16"/>
        </w:rPr>
        <w:t>Caso Pueblos </w:t>
      </w:r>
      <w:r>
        <w:rPr>
          <w:i/>
          <w:sz w:val="16"/>
        </w:rPr>
        <w:t>Indígenas Maya Kaqchikel de Sumpango y otros Vs. Guatemala. </w:t>
      </w:r>
      <w:r>
        <w:rPr>
          <w:sz w:val="16"/>
        </w:rPr>
        <w:t>Fondo, Reparaciones y Costas. Sentencia de 6 de octubre de 2021. Serie C No. 440, párr. 118; </w:t>
      </w:r>
      <w:r>
        <w:rPr>
          <w:i/>
          <w:sz w:val="16"/>
        </w:rPr>
        <w:t>Caso Manuela y otros Vs. El Salvador, supra</w:t>
      </w:r>
      <w:r>
        <w:rPr>
          <w:sz w:val="16"/>
        </w:rPr>
        <w:t>, párr. 182; </w:t>
      </w:r>
      <w:r>
        <w:rPr>
          <w:i/>
          <w:sz w:val="16"/>
        </w:rPr>
        <w:t>Caso </w:t>
      </w:r>
      <w:r>
        <w:rPr>
          <w:i/>
          <w:sz w:val="16"/>
        </w:rPr>
        <w:t>Extrabajadores del Organismo Judicial Vs. Guatemala, supra, </w:t>
      </w:r>
      <w:r>
        <w:rPr>
          <w:sz w:val="16"/>
        </w:rPr>
        <w:t>párrs. 132 y 133; </w:t>
      </w:r>
      <w:r>
        <w:rPr>
          <w:i/>
          <w:sz w:val="16"/>
        </w:rPr>
        <w:t>Caso Palacio Urrutia y otros Vs. </w:t>
      </w:r>
      <w:r>
        <w:rPr>
          <w:i/>
          <w:sz w:val="16"/>
        </w:rPr>
        <w:t>Ecuador. Fondo, Reparaciones y Costas. </w:t>
      </w:r>
      <w:r>
        <w:rPr>
          <w:sz w:val="16"/>
        </w:rPr>
        <w:t>Sentencia de 24 de noviembre de 2021. Serie C No. 446, párr. 153; </w:t>
      </w:r>
      <w:r>
        <w:rPr>
          <w:i/>
          <w:sz w:val="16"/>
        </w:rPr>
        <w:t>Caso </w:t>
      </w:r>
      <w:r>
        <w:rPr>
          <w:i/>
          <w:sz w:val="16"/>
        </w:rPr>
        <w:t>Federación</w:t>
      </w:r>
      <w:r>
        <w:rPr>
          <w:i/>
          <w:spacing w:val="-6"/>
          <w:sz w:val="16"/>
        </w:rPr>
        <w:t> </w:t>
      </w:r>
      <w:r>
        <w:rPr>
          <w:i/>
          <w:sz w:val="16"/>
        </w:rPr>
        <w:t>Nacional</w:t>
      </w:r>
      <w:r>
        <w:rPr>
          <w:i/>
          <w:spacing w:val="-5"/>
          <w:sz w:val="16"/>
        </w:rPr>
        <w:t> </w:t>
      </w:r>
      <w:r>
        <w:rPr>
          <w:i/>
          <w:sz w:val="16"/>
        </w:rPr>
        <w:t>de</w:t>
      </w:r>
      <w:r>
        <w:rPr>
          <w:i/>
          <w:spacing w:val="-6"/>
          <w:sz w:val="16"/>
        </w:rPr>
        <w:t> </w:t>
      </w:r>
      <w:r>
        <w:rPr>
          <w:i/>
          <w:sz w:val="16"/>
        </w:rPr>
        <w:t>Trabajadores</w:t>
      </w:r>
      <w:r>
        <w:rPr>
          <w:i/>
          <w:spacing w:val="-6"/>
          <w:sz w:val="16"/>
        </w:rPr>
        <w:t> </w:t>
      </w:r>
      <w:r>
        <w:rPr>
          <w:i/>
          <w:sz w:val="16"/>
        </w:rPr>
        <w:t>Marítimos</w:t>
      </w:r>
      <w:r>
        <w:rPr>
          <w:i/>
          <w:spacing w:val="-6"/>
          <w:sz w:val="16"/>
        </w:rPr>
        <w:t> </w:t>
      </w:r>
      <w:r>
        <w:rPr>
          <w:i/>
          <w:sz w:val="16"/>
        </w:rPr>
        <w:t>y</w:t>
      </w:r>
      <w:r>
        <w:rPr>
          <w:i/>
          <w:spacing w:val="-5"/>
          <w:sz w:val="16"/>
        </w:rPr>
        <w:t> </w:t>
      </w:r>
      <w:r>
        <w:rPr>
          <w:i/>
          <w:sz w:val="16"/>
        </w:rPr>
        <w:t>Portuarios</w:t>
      </w:r>
      <w:r>
        <w:rPr>
          <w:i/>
          <w:spacing w:val="-6"/>
          <w:sz w:val="16"/>
        </w:rPr>
        <w:t> </w:t>
      </w:r>
      <w:r>
        <w:rPr>
          <w:i/>
          <w:sz w:val="16"/>
        </w:rPr>
        <w:t>(FEMAPOR)</w:t>
      </w:r>
      <w:r>
        <w:rPr>
          <w:i/>
          <w:spacing w:val="-6"/>
          <w:sz w:val="16"/>
        </w:rPr>
        <w:t> </w:t>
      </w:r>
      <w:r>
        <w:rPr>
          <w:i/>
          <w:sz w:val="16"/>
        </w:rPr>
        <w:t>Vs.</w:t>
      </w:r>
      <w:r>
        <w:rPr>
          <w:i/>
          <w:spacing w:val="-6"/>
          <w:sz w:val="16"/>
        </w:rPr>
        <w:t> </w:t>
      </w:r>
      <w:r>
        <w:rPr>
          <w:i/>
          <w:sz w:val="16"/>
        </w:rPr>
        <w:t>Perú.</w:t>
      </w:r>
      <w:r>
        <w:rPr>
          <w:i/>
          <w:spacing w:val="-6"/>
          <w:sz w:val="16"/>
        </w:rPr>
        <w:t> </w:t>
      </w:r>
      <w:r>
        <w:rPr>
          <w:i/>
          <w:sz w:val="16"/>
        </w:rPr>
        <w:t>Excepciones</w:t>
      </w:r>
      <w:r>
        <w:rPr>
          <w:i/>
          <w:spacing w:val="-6"/>
          <w:sz w:val="16"/>
        </w:rPr>
        <w:t> </w:t>
      </w:r>
      <w:r>
        <w:rPr>
          <w:i/>
          <w:sz w:val="16"/>
        </w:rPr>
        <w:t>Preliminares,</w:t>
      </w:r>
      <w:r>
        <w:rPr>
          <w:i/>
          <w:spacing w:val="-6"/>
          <w:sz w:val="16"/>
        </w:rPr>
        <w:t> </w:t>
      </w:r>
      <w:r>
        <w:rPr>
          <w:i/>
          <w:sz w:val="16"/>
        </w:rPr>
        <w:t>Fondo</w:t>
      </w:r>
      <w:r>
        <w:rPr>
          <w:i/>
          <w:spacing w:val="-5"/>
          <w:sz w:val="16"/>
        </w:rPr>
        <w:t> </w:t>
      </w:r>
      <w:r>
        <w:rPr>
          <w:i/>
          <w:sz w:val="16"/>
        </w:rPr>
        <w:t>y Reparaciones</w:t>
      </w:r>
      <w:r>
        <w:rPr>
          <w:sz w:val="16"/>
        </w:rPr>
        <w:t>. Sentencia de 1 de febrero de 2022. Serie C No. 448, párrs. 109 y 111; </w:t>
      </w:r>
      <w:r>
        <w:rPr>
          <w:i/>
          <w:sz w:val="16"/>
        </w:rPr>
        <w:t>Caso Pavez Pavez Vs. Chile, </w:t>
      </w:r>
      <w:r>
        <w:rPr>
          <w:i/>
          <w:sz w:val="16"/>
        </w:rPr>
        <w:t>supra</w:t>
      </w:r>
      <w:r>
        <w:rPr>
          <w:sz w:val="16"/>
        </w:rPr>
        <w:t>, párr. 87, y </w:t>
      </w:r>
      <w:r>
        <w:rPr>
          <w:i/>
          <w:sz w:val="16"/>
        </w:rPr>
        <w:t>Caso Guevara Díaz Vs. Costa Rica. Fondo, Reparaciones y Costas. </w:t>
      </w:r>
      <w:r>
        <w:rPr>
          <w:sz w:val="16"/>
        </w:rPr>
        <w:t>Sentencia de 22 de junio de 2022. Serie C No. 453, párrs. 55 –</w:t>
      </w:r>
      <w:r>
        <w:rPr>
          <w:spacing w:val="-14"/>
          <w:sz w:val="16"/>
        </w:rPr>
        <w:t> </w:t>
      </w:r>
      <w:r>
        <w:rPr>
          <w:sz w:val="16"/>
        </w:rPr>
        <w:t>61.</w:t>
      </w:r>
    </w:p>
    <w:p>
      <w:pPr>
        <w:spacing w:before="39"/>
        <w:ind w:left="118" w:right="116" w:hanging="1"/>
        <w:jc w:val="both"/>
        <w:rPr>
          <w:sz w:val="16"/>
        </w:rPr>
      </w:pPr>
      <w:bookmarkStart w:name="_bookmark139" w:id="208"/>
      <w:bookmarkEnd w:id="208"/>
      <w:r>
        <w:rPr/>
      </w:r>
      <w:r>
        <w:rPr>
          <w:position w:val="6"/>
          <w:sz w:val="10"/>
        </w:rPr>
        <w:t>100      </w:t>
      </w:r>
      <w:r>
        <w:rPr>
          <w:sz w:val="16"/>
        </w:rPr>
        <w:t>La Corte ha “reiterado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 ello”. </w:t>
      </w:r>
      <w:r>
        <w:rPr>
          <w:i/>
          <w:sz w:val="16"/>
        </w:rPr>
        <w:t>Cfr. Caso Lagos del Campo Vs.</w:t>
      </w:r>
      <w:r>
        <w:rPr>
          <w:i/>
          <w:spacing w:val="-39"/>
          <w:sz w:val="16"/>
        </w:rPr>
        <w:t> </w:t>
      </w:r>
      <w:r>
        <w:rPr>
          <w:i/>
          <w:sz w:val="16"/>
        </w:rPr>
        <w:t>Perú, supra, </w:t>
      </w:r>
      <w:r>
        <w:rPr>
          <w:sz w:val="16"/>
        </w:rPr>
        <w:t>párr. 141.</w:t>
      </w:r>
    </w:p>
    <w:p>
      <w:pPr>
        <w:tabs>
          <w:tab w:pos="685" w:val="left" w:leader="none"/>
        </w:tabs>
        <w:spacing w:before="40"/>
        <w:ind w:left="118" w:right="217" w:firstLine="0"/>
        <w:jc w:val="left"/>
        <w:rPr>
          <w:sz w:val="16"/>
        </w:rPr>
      </w:pPr>
      <w:bookmarkStart w:name="_bookmark140" w:id="209"/>
      <w:bookmarkEnd w:id="209"/>
      <w:r>
        <w:rPr/>
      </w:r>
      <w:r>
        <w:rPr>
          <w:position w:val="6"/>
          <w:sz w:val="10"/>
        </w:rPr>
        <w:t>101</w:t>
        <w:tab/>
      </w:r>
      <w:r>
        <w:rPr>
          <w:i/>
          <w:sz w:val="16"/>
        </w:rPr>
        <w:t>Cfr.</w:t>
      </w:r>
      <w:r>
        <w:rPr>
          <w:i/>
          <w:spacing w:val="-4"/>
          <w:sz w:val="16"/>
        </w:rPr>
        <w:t> </w:t>
      </w:r>
      <w:r>
        <w:rPr>
          <w:i/>
          <w:sz w:val="16"/>
        </w:rPr>
        <w:t>Caso</w:t>
      </w:r>
      <w:r>
        <w:rPr>
          <w:i/>
          <w:spacing w:val="-10"/>
          <w:sz w:val="16"/>
        </w:rPr>
        <w:t> </w:t>
      </w:r>
      <w:r>
        <w:rPr>
          <w:i/>
          <w:sz w:val="16"/>
        </w:rPr>
        <w:t>Cuscul</w:t>
      </w:r>
      <w:r>
        <w:rPr>
          <w:i/>
          <w:spacing w:val="-9"/>
          <w:sz w:val="16"/>
        </w:rPr>
        <w:t> </w:t>
      </w:r>
      <w:r>
        <w:rPr>
          <w:i/>
          <w:sz w:val="16"/>
        </w:rPr>
        <w:t>Pivaral</w:t>
      </w:r>
      <w:r>
        <w:rPr>
          <w:i/>
          <w:spacing w:val="-10"/>
          <w:sz w:val="16"/>
        </w:rPr>
        <w:t> </w:t>
      </w:r>
      <w:r>
        <w:rPr>
          <w:i/>
          <w:sz w:val="16"/>
        </w:rPr>
        <w:t>y</w:t>
      </w:r>
      <w:r>
        <w:rPr>
          <w:i/>
          <w:spacing w:val="-9"/>
          <w:sz w:val="16"/>
        </w:rPr>
        <w:t> </w:t>
      </w:r>
      <w:r>
        <w:rPr>
          <w:i/>
          <w:sz w:val="16"/>
        </w:rPr>
        <w:t>otros</w:t>
      </w:r>
      <w:r>
        <w:rPr>
          <w:i/>
          <w:spacing w:val="-11"/>
          <w:sz w:val="16"/>
        </w:rPr>
        <w:t> </w:t>
      </w:r>
      <w:r>
        <w:rPr>
          <w:i/>
          <w:sz w:val="16"/>
        </w:rPr>
        <w:t>Vs.</w:t>
      </w:r>
      <w:r>
        <w:rPr>
          <w:i/>
          <w:spacing w:val="-9"/>
          <w:sz w:val="16"/>
        </w:rPr>
        <w:t> </w:t>
      </w:r>
      <w:r>
        <w:rPr>
          <w:i/>
          <w:sz w:val="16"/>
        </w:rPr>
        <w:t>Guatemala,</w:t>
      </w:r>
      <w:r>
        <w:rPr>
          <w:i/>
          <w:spacing w:val="-4"/>
          <w:sz w:val="16"/>
        </w:rPr>
        <w:t> </w:t>
      </w:r>
      <w:r>
        <w:rPr>
          <w:i/>
          <w:sz w:val="16"/>
        </w:rPr>
        <w:t>supra,</w:t>
      </w:r>
      <w:r>
        <w:rPr>
          <w:i/>
          <w:spacing w:val="-4"/>
          <w:sz w:val="16"/>
        </w:rPr>
        <w:t> </w:t>
      </w:r>
      <w:r>
        <w:rPr>
          <w:sz w:val="16"/>
        </w:rPr>
        <w:t>párrs.</w:t>
      </w:r>
      <w:r>
        <w:rPr>
          <w:spacing w:val="-4"/>
          <w:sz w:val="16"/>
        </w:rPr>
        <w:t> </w:t>
      </w:r>
      <w:r>
        <w:rPr>
          <w:sz w:val="16"/>
        </w:rPr>
        <w:t>75</w:t>
      </w:r>
      <w:r>
        <w:rPr>
          <w:spacing w:val="-3"/>
          <w:sz w:val="16"/>
        </w:rPr>
        <w:t> </w:t>
      </w:r>
      <w:r>
        <w:rPr>
          <w:sz w:val="16"/>
        </w:rPr>
        <w:t>a</w:t>
      </w:r>
      <w:r>
        <w:rPr>
          <w:spacing w:val="-3"/>
          <w:sz w:val="16"/>
        </w:rPr>
        <w:t> </w:t>
      </w:r>
      <w:r>
        <w:rPr>
          <w:sz w:val="16"/>
        </w:rPr>
        <w:t>97;</w:t>
      </w:r>
      <w:r>
        <w:rPr>
          <w:spacing w:val="-4"/>
          <w:sz w:val="16"/>
        </w:rPr>
        <w:t> </w:t>
      </w:r>
      <w:r>
        <w:rPr>
          <w:i/>
          <w:sz w:val="16"/>
        </w:rPr>
        <w:t>Caso</w:t>
      </w:r>
      <w:r>
        <w:rPr>
          <w:i/>
          <w:spacing w:val="-3"/>
          <w:sz w:val="16"/>
        </w:rPr>
        <w:t> </w:t>
      </w:r>
      <w:r>
        <w:rPr>
          <w:i/>
          <w:sz w:val="16"/>
        </w:rPr>
        <w:t>Asociación</w:t>
      </w:r>
      <w:r>
        <w:rPr>
          <w:i/>
          <w:spacing w:val="-2"/>
          <w:sz w:val="16"/>
        </w:rPr>
        <w:t> </w:t>
      </w:r>
      <w:r>
        <w:rPr>
          <w:i/>
          <w:sz w:val="16"/>
        </w:rPr>
        <w:t>Nacional</w:t>
      </w:r>
      <w:r>
        <w:rPr>
          <w:i/>
          <w:spacing w:val="-3"/>
          <w:sz w:val="16"/>
        </w:rPr>
        <w:t> </w:t>
      </w:r>
      <w:r>
        <w:rPr>
          <w:i/>
          <w:sz w:val="16"/>
        </w:rPr>
        <w:t>de</w:t>
      </w:r>
      <w:r>
        <w:rPr>
          <w:i/>
          <w:spacing w:val="-4"/>
          <w:sz w:val="16"/>
        </w:rPr>
        <w:t> </w:t>
      </w:r>
      <w:r>
        <w:rPr>
          <w:i/>
          <w:sz w:val="16"/>
        </w:rPr>
        <w:t>Cesantes</w:t>
      </w:r>
      <w:r>
        <w:rPr>
          <w:i/>
          <w:spacing w:val="-1"/>
          <w:w w:val="99"/>
          <w:sz w:val="16"/>
        </w:rPr>
        <w:t> </w:t>
      </w:r>
      <w:r>
        <w:rPr>
          <w:i/>
          <w:sz w:val="16"/>
        </w:rPr>
        <w:t>y Jubilados de la Superintendencia Nacional de Administración Tributaria (ANCEJUB-SUNAT) Vs. Perú</w:t>
      </w:r>
      <w:r>
        <w:rPr>
          <w:sz w:val="16"/>
        </w:rPr>
        <w:t>, </w:t>
      </w:r>
      <w:r>
        <w:rPr>
          <w:i/>
          <w:sz w:val="16"/>
        </w:rPr>
        <w:t>supra</w:t>
      </w:r>
      <w:r>
        <w:rPr>
          <w:sz w:val="16"/>
        </w:rPr>
        <w:t>, párr. 34,</w:t>
      </w:r>
      <w:r>
        <w:rPr>
          <w:spacing w:val="-3"/>
          <w:sz w:val="16"/>
        </w:rPr>
        <w:t> </w:t>
      </w:r>
      <w:r>
        <w:rPr>
          <w:sz w:val="16"/>
        </w:rPr>
        <w:t>y</w:t>
      </w:r>
      <w:r>
        <w:rPr>
          <w:spacing w:val="-2"/>
          <w:sz w:val="16"/>
        </w:rPr>
        <w:t> </w:t>
      </w:r>
      <w:r>
        <w:rPr>
          <w:i/>
          <w:sz w:val="16"/>
        </w:rPr>
        <w:t>Caso</w:t>
      </w:r>
      <w:r>
        <w:rPr>
          <w:i/>
          <w:spacing w:val="-2"/>
          <w:sz w:val="16"/>
        </w:rPr>
        <w:t> </w:t>
      </w:r>
      <w:r>
        <w:rPr>
          <w:i/>
          <w:sz w:val="16"/>
        </w:rPr>
        <w:t>Vera</w:t>
      </w:r>
      <w:r>
        <w:rPr>
          <w:i/>
          <w:spacing w:val="-2"/>
          <w:sz w:val="16"/>
        </w:rPr>
        <w:t> </w:t>
      </w:r>
      <w:r>
        <w:rPr>
          <w:i/>
          <w:sz w:val="16"/>
        </w:rPr>
        <w:t>Rojas</w:t>
      </w:r>
      <w:r>
        <w:rPr>
          <w:i/>
          <w:spacing w:val="-3"/>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Chile,</w:t>
      </w:r>
      <w:r>
        <w:rPr>
          <w:i/>
          <w:spacing w:val="-2"/>
          <w:sz w:val="16"/>
        </w:rPr>
        <w:t> </w:t>
      </w:r>
      <w:r>
        <w:rPr>
          <w:i/>
          <w:sz w:val="16"/>
        </w:rPr>
        <w:t>supra</w:t>
      </w:r>
      <w:r>
        <w:rPr>
          <w:sz w:val="16"/>
        </w:rPr>
        <w:t>,</w:t>
      </w:r>
      <w:r>
        <w:rPr>
          <w:spacing w:val="-3"/>
          <w:sz w:val="16"/>
        </w:rPr>
        <w:t> </w:t>
      </w:r>
      <w:r>
        <w:rPr>
          <w:sz w:val="16"/>
        </w:rPr>
        <w:t>párr.</w:t>
      </w:r>
      <w:r>
        <w:rPr>
          <w:spacing w:val="-3"/>
          <w:sz w:val="16"/>
        </w:rPr>
        <w:t> </w:t>
      </w:r>
      <w:r>
        <w:rPr>
          <w:sz w:val="16"/>
        </w:rPr>
        <w:t>33,</w:t>
      </w:r>
      <w:r>
        <w:rPr>
          <w:spacing w:val="-3"/>
          <w:sz w:val="16"/>
        </w:rPr>
        <w:t> </w:t>
      </w:r>
      <w:r>
        <w:rPr>
          <w:sz w:val="16"/>
        </w:rPr>
        <w:t>y</w:t>
      </w:r>
      <w:r>
        <w:rPr>
          <w:spacing w:val="-2"/>
          <w:sz w:val="16"/>
        </w:rPr>
        <w:t> </w:t>
      </w:r>
      <w:r>
        <w:rPr>
          <w:i/>
          <w:sz w:val="16"/>
        </w:rPr>
        <w:t>Caso</w:t>
      </w:r>
      <w:r>
        <w:rPr>
          <w:i/>
          <w:spacing w:val="-2"/>
          <w:sz w:val="16"/>
        </w:rPr>
        <w:t> </w:t>
      </w:r>
      <w:r>
        <w:rPr>
          <w:i/>
          <w:sz w:val="16"/>
        </w:rPr>
        <w:t>Guevara</w:t>
      </w:r>
      <w:r>
        <w:rPr>
          <w:i/>
          <w:spacing w:val="-2"/>
          <w:sz w:val="16"/>
        </w:rPr>
        <w:t> </w:t>
      </w:r>
      <w:r>
        <w:rPr>
          <w:i/>
          <w:sz w:val="16"/>
        </w:rPr>
        <w:t>Díaz</w:t>
      </w:r>
      <w:r>
        <w:rPr>
          <w:i/>
          <w:spacing w:val="-2"/>
          <w:sz w:val="16"/>
        </w:rPr>
        <w:t> </w:t>
      </w:r>
      <w:r>
        <w:rPr>
          <w:i/>
          <w:sz w:val="16"/>
        </w:rPr>
        <w:t>Vs.</w:t>
      </w:r>
      <w:r>
        <w:rPr>
          <w:i/>
          <w:spacing w:val="-3"/>
          <w:sz w:val="16"/>
        </w:rPr>
        <w:t> </w:t>
      </w:r>
      <w:r>
        <w:rPr>
          <w:i/>
          <w:sz w:val="16"/>
        </w:rPr>
        <w:t>Costa</w:t>
      </w:r>
      <w:r>
        <w:rPr>
          <w:i/>
          <w:spacing w:val="-2"/>
          <w:sz w:val="16"/>
        </w:rPr>
        <w:t> </w:t>
      </w:r>
      <w:r>
        <w:rPr>
          <w:i/>
          <w:sz w:val="16"/>
        </w:rPr>
        <w:t>Rica</w:t>
      </w:r>
      <w:r>
        <w:rPr>
          <w:sz w:val="16"/>
        </w:rPr>
        <w:t>,</w:t>
      </w:r>
      <w:r>
        <w:rPr>
          <w:spacing w:val="-3"/>
          <w:sz w:val="16"/>
        </w:rPr>
        <w:t> </w:t>
      </w:r>
      <w:r>
        <w:rPr>
          <w:i/>
          <w:sz w:val="16"/>
        </w:rPr>
        <w:t>supra,</w:t>
      </w:r>
      <w:r>
        <w:rPr>
          <w:i/>
          <w:spacing w:val="-3"/>
          <w:sz w:val="16"/>
        </w:rPr>
        <w:t> </w:t>
      </w:r>
      <w:r>
        <w:rPr>
          <w:sz w:val="16"/>
        </w:rPr>
        <w:t>párr.</w:t>
      </w:r>
      <w:r>
        <w:rPr>
          <w:spacing w:val="-3"/>
          <w:sz w:val="16"/>
        </w:rPr>
        <w:t> </w:t>
      </w:r>
      <w:r>
        <w:rPr>
          <w:sz w:val="16"/>
        </w:rPr>
        <w:t>56.</w:t>
      </w:r>
    </w:p>
    <w:p>
      <w:pPr>
        <w:spacing w:after="0"/>
        <w:jc w:val="left"/>
        <w:rPr>
          <w:sz w:val="16"/>
        </w:rPr>
        <w:sectPr>
          <w:pgSz w:w="12240" w:h="15840"/>
          <w:pgMar w:header="0" w:footer="1007" w:top="920" w:bottom="1200" w:left="1300" w:right="1300"/>
        </w:sectPr>
      </w:pPr>
    </w:p>
    <w:p>
      <w:pPr>
        <w:pStyle w:val="ListParagraph"/>
        <w:numPr>
          <w:ilvl w:val="0"/>
          <w:numId w:val="22"/>
        </w:numPr>
        <w:tabs>
          <w:tab w:pos="686" w:val="left" w:leader="none"/>
        </w:tabs>
        <w:spacing w:line="240" w:lineRule="auto" w:before="76" w:after="0"/>
        <w:ind w:left="118" w:right="114" w:firstLine="0"/>
        <w:jc w:val="both"/>
        <w:rPr>
          <w:sz w:val="20"/>
        </w:rPr>
      </w:pPr>
      <w:r>
        <w:rPr>
          <w:sz w:val="20"/>
        </w:rPr>
        <w:t>Debe considerarse, además, que los derechos humanos son interdependientes e indivisibles por lo que no es admisible la hipótesis de que los DESCA queden abstraídos del control jurisdiccional de este</w:t>
      </w:r>
      <w:r>
        <w:rPr>
          <w:spacing w:val="-8"/>
          <w:sz w:val="20"/>
        </w:rPr>
        <w:t> </w:t>
      </w:r>
      <w:r>
        <w:rPr>
          <w:sz w:val="20"/>
        </w:rPr>
        <w:t>Tribunal</w:t>
      </w:r>
      <w:hyperlink w:history="true" w:anchor="_bookmark141">
        <w:r>
          <w:rPr>
            <w:position w:val="7"/>
            <w:sz w:val="13"/>
          </w:rPr>
          <w:t>102</w:t>
        </w:r>
      </w:hyperlink>
      <w:r>
        <w:rPr>
          <w:sz w:val="20"/>
        </w:rPr>
        <w:t>.</w:t>
      </w:r>
    </w:p>
    <w:p>
      <w:pPr>
        <w:pStyle w:val="BodyText"/>
        <w:spacing w:before="10"/>
        <w:rPr>
          <w:sz w:val="19"/>
        </w:rPr>
      </w:pPr>
    </w:p>
    <w:p>
      <w:pPr>
        <w:pStyle w:val="ListParagraph"/>
        <w:numPr>
          <w:ilvl w:val="0"/>
          <w:numId w:val="22"/>
        </w:numPr>
        <w:tabs>
          <w:tab w:pos="686" w:val="left" w:leader="none"/>
        </w:tabs>
        <w:spacing w:line="240" w:lineRule="auto" w:before="1" w:after="0"/>
        <w:ind w:left="118" w:right="114" w:firstLine="0"/>
        <w:jc w:val="both"/>
        <w:rPr>
          <w:sz w:val="20"/>
        </w:rPr>
      </w:pPr>
      <w:r>
        <w:rPr>
          <w:sz w:val="20"/>
        </w:rPr>
        <w:t>Esta</w:t>
      </w:r>
      <w:r>
        <w:rPr>
          <w:spacing w:val="-11"/>
          <w:sz w:val="20"/>
        </w:rPr>
        <w:t> </w:t>
      </w:r>
      <w:r>
        <w:rPr>
          <w:sz w:val="20"/>
        </w:rPr>
        <w:t>Corte</w:t>
      </w:r>
      <w:r>
        <w:rPr>
          <w:spacing w:val="-11"/>
          <w:sz w:val="20"/>
        </w:rPr>
        <w:t> </w:t>
      </w:r>
      <w:r>
        <w:rPr>
          <w:sz w:val="20"/>
        </w:rPr>
        <w:t>ha</w:t>
      </w:r>
      <w:r>
        <w:rPr>
          <w:spacing w:val="-10"/>
          <w:sz w:val="20"/>
        </w:rPr>
        <w:t> </w:t>
      </w:r>
      <w:r>
        <w:rPr>
          <w:sz w:val="20"/>
        </w:rPr>
        <w:t>sostenido</w:t>
      </w:r>
      <w:r>
        <w:rPr>
          <w:spacing w:val="-12"/>
          <w:sz w:val="20"/>
        </w:rPr>
        <w:t> </w:t>
      </w:r>
      <w:r>
        <w:rPr>
          <w:sz w:val="20"/>
        </w:rPr>
        <w:t>que</w:t>
      </w:r>
      <w:r>
        <w:rPr>
          <w:spacing w:val="-11"/>
          <w:sz w:val="20"/>
        </w:rPr>
        <w:t> </w:t>
      </w:r>
      <w:r>
        <w:rPr>
          <w:sz w:val="20"/>
        </w:rPr>
        <w:t>el</w:t>
      </w:r>
      <w:r>
        <w:rPr>
          <w:spacing w:val="-10"/>
          <w:sz w:val="20"/>
        </w:rPr>
        <w:t> </w:t>
      </w:r>
      <w:r>
        <w:rPr>
          <w:sz w:val="20"/>
        </w:rPr>
        <w:t>derecho</w:t>
      </w:r>
      <w:r>
        <w:rPr>
          <w:spacing w:val="-10"/>
          <w:sz w:val="20"/>
        </w:rPr>
        <w:t> </w:t>
      </w:r>
      <w:r>
        <w:rPr>
          <w:sz w:val="20"/>
        </w:rPr>
        <w:t>al</w:t>
      </w:r>
      <w:r>
        <w:rPr>
          <w:spacing w:val="-11"/>
          <w:sz w:val="20"/>
        </w:rPr>
        <w:t> </w:t>
      </w:r>
      <w:r>
        <w:rPr>
          <w:sz w:val="20"/>
        </w:rPr>
        <w:t>trabajo</w:t>
      </w:r>
      <w:r>
        <w:rPr>
          <w:spacing w:val="-10"/>
          <w:sz w:val="20"/>
        </w:rPr>
        <w:t> </w:t>
      </w:r>
      <w:r>
        <w:rPr>
          <w:sz w:val="20"/>
        </w:rPr>
        <w:t>es</w:t>
      </w:r>
      <w:r>
        <w:rPr>
          <w:spacing w:val="-10"/>
          <w:sz w:val="20"/>
        </w:rPr>
        <w:t> </w:t>
      </w:r>
      <w:r>
        <w:rPr>
          <w:sz w:val="20"/>
        </w:rPr>
        <w:t>un</w:t>
      </w:r>
      <w:r>
        <w:rPr>
          <w:spacing w:val="-10"/>
          <w:sz w:val="20"/>
        </w:rPr>
        <w:t> </w:t>
      </w:r>
      <w:r>
        <w:rPr>
          <w:sz w:val="20"/>
        </w:rPr>
        <w:t>derecho</w:t>
      </w:r>
      <w:r>
        <w:rPr>
          <w:spacing w:val="-11"/>
          <w:sz w:val="20"/>
        </w:rPr>
        <w:t> </w:t>
      </w:r>
      <w:r>
        <w:rPr>
          <w:sz w:val="20"/>
        </w:rPr>
        <w:t>protegido</w:t>
      </w:r>
      <w:r>
        <w:rPr>
          <w:spacing w:val="-10"/>
          <w:sz w:val="20"/>
        </w:rPr>
        <w:t> </w:t>
      </w:r>
      <w:r>
        <w:rPr>
          <w:sz w:val="20"/>
        </w:rPr>
        <w:t>por</w:t>
      </w:r>
      <w:r>
        <w:rPr>
          <w:spacing w:val="-12"/>
          <w:sz w:val="20"/>
        </w:rPr>
        <w:t> </w:t>
      </w:r>
      <w:r>
        <w:rPr>
          <w:sz w:val="20"/>
        </w:rPr>
        <w:t>el</w:t>
      </w:r>
      <w:r>
        <w:rPr>
          <w:spacing w:val="-10"/>
          <w:sz w:val="20"/>
        </w:rPr>
        <w:t> </w:t>
      </w:r>
      <w:r>
        <w:rPr>
          <w:sz w:val="20"/>
        </w:rPr>
        <w:t>artículo 26</w:t>
      </w:r>
      <w:r>
        <w:rPr>
          <w:spacing w:val="-14"/>
          <w:sz w:val="20"/>
        </w:rPr>
        <w:t> </w:t>
      </w:r>
      <w:r>
        <w:rPr>
          <w:sz w:val="20"/>
        </w:rPr>
        <w:t>de</w:t>
      </w:r>
      <w:r>
        <w:rPr>
          <w:spacing w:val="-15"/>
          <w:sz w:val="20"/>
        </w:rPr>
        <w:t> </w:t>
      </w:r>
      <w:r>
        <w:rPr>
          <w:sz w:val="20"/>
        </w:rPr>
        <w:t>la</w:t>
      </w:r>
      <w:r>
        <w:rPr>
          <w:spacing w:val="-16"/>
          <w:sz w:val="20"/>
        </w:rPr>
        <w:t> </w:t>
      </w:r>
      <w:r>
        <w:rPr>
          <w:sz w:val="20"/>
        </w:rPr>
        <w:t>Convención</w:t>
      </w:r>
      <w:hyperlink w:history="true" w:anchor="_bookmark142">
        <w:r>
          <w:rPr>
            <w:position w:val="7"/>
            <w:sz w:val="13"/>
          </w:rPr>
          <w:t>103</w:t>
        </w:r>
      </w:hyperlink>
      <w:r>
        <w:rPr>
          <w:sz w:val="20"/>
        </w:rPr>
        <w:t>.</w:t>
      </w:r>
      <w:r>
        <w:rPr>
          <w:spacing w:val="-15"/>
          <w:sz w:val="20"/>
        </w:rPr>
        <w:t> </w:t>
      </w:r>
      <w:r>
        <w:rPr>
          <w:sz w:val="20"/>
        </w:rPr>
        <w:t>En</w:t>
      </w:r>
      <w:r>
        <w:rPr>
          <w:spacing w:val="-14"/>
          <w:sz w:val="20"/>
        </w:rPr>
        <w:t> </w:t>
      </w:r>
      <w:r>
        <w:rPr>
          <w:sz w:val="20"/>
        </w:rPr>
        <w:t>relación</w:t>
      </w:r>
      <w:r>
        <w:rPr>
          <w:spacing w:val="-15"/>
          <w:sz w:val="20"/>
        </w:rPr>
        <w:t> </w:t>
      </w:r>
      <w:r>
        <w:rPr>
          <w:sz w:val="20"/>
        </w:rPr>
        <w:t>con</w:t>
      </w:r>
      <w:r>
        <w:rPr>
          <w:spacing w:val="-14"/>
          <w:sz w:val="20"/>
        </w:rPr>
        <w:t> </w:t>
      </w:r>
      <w:r>
        <w:rPr>
          <w:sz w:val="20"/>
        </w:rPr>
        <w:t>lo</w:t>
      </w:r>
      <w:r>
        <w:rPr>
          <w:spacing w:val="-14"/>
          <w:sz w:val="20"/>
        </w:rPr>
        <w:t> </w:t>
      </w:r>
      <w:r>
        <w:rPr>
          <w:sz w:val="20"/>
        </w:rPr>
        <w:t>anterior,</w:t>
      </w:r>
      <w:r>
        <w:rPr>
          <w:spacing w:val="-14"/>
          <w:sz w:val="20"/>
        </w:rPr>
        <w:t> </w:t>
      </w:r>
      <w:r>
        <w:rPr>
          <w:sz w:val="20"/>
        </w:rPr>
        <w:t>este</w:t>
      </w:r>
      <w:r>
        <w:rPr>
          <w:spacing w:val="-15"/>
          <w:sz w:val="20"/>
        </w:rPr>
        <w:t> </w:t>
      </w:r>
      <w:r>
        <w:rPr>
          <w:sz w:val="20"/>
        </w:rPr>
        <w:t>Tribunal</w:t>
      </w:r>
      <w:r>
        <w:rPr>
          <w:spacing w:val="-15"/>
          <w:sz w:val="20"/>
        </w:rPr>
        <w:t> </w:t>
      </w:r>
      <w:r>
        <w:rPr>
          <w:sz w:val="20"/>
        </w:rPr>
        <w:t>ha</w:t>
      </w:r>
      <w:r>
        <w:rPr>
          <w:spacing w:val="-14"/>
          <w:sz w:val="20"/>
        </w:rPr>
        <w:t> </w:t>
      </w:r>
      <w:r>
        <w:rPr>
          <w:sz w:val="20"/>
        </w:rPr>
        <w:t>advertido</w:t>
      </w:r>
      <w:r>
        <w:rPr>
          <w:spacing w:val="-16"/>
          <w:sz w:val="20"/>
        </w:rPr>
        <w:t> </w:t>
      </w:r>
      <w:r>
        <w:rPr>
          <w:sz w:val="20"/>
        </w:rPr>
        <w:t>que</w:t>
      </w:r>
      <w:r>
        <w:rPr>
          <w:spacing w:val="-15"/>
          <w:sz w:val="20"/>
        </w:rPr>
        <w:t> </w:t>
      </w:r>
      <w:r>
        <w:rPr>
          <w:sz w:val="20"/>
        </w:rPr>
        <w:t>los</w:t>
      </w:r>
      <w:r>
        <w:rPr>
          <w:spacing w:val="-14"/>
          <w:sz w:val="20"/>
        </w:rPr>
        <w:t> </w:t>
      </w:r>
      <w:r>
        <w:rPr>
          <w:sz w:val="20"/>
        </w:rPr>
        <w:t>artículos</w:t>
      </w:r>
    </w:p>
    <w:p>
      <w:pPr>
        <w:pStyle w:val="BodyText"/>
        <w:ind w:left="117" w:right="114" w:firstLine="1"/>
        <w:jc w:val="both"/>
      </w:pPr>
      <w:r>
        <w:rPr/>
        <w:t>45.b</w:t>
      </w:r>
      <w:r>
        <w:rPr>
          <w:spacing w:val="-9"/>
        </w:rPr>
        <w:t> </w:t>
      </w:r>
      <w:r>
        <w:rPr/>
        <w:t>y</w:t>
      </w:r>
      <w:r>
        <w:rPr>
          <w:spacing w:val="-6"/>
        </w:rPr>
        <w:t> </w:t>
      </w:r>
      <w:r>
        <w:rPr/>
        <w:t>c</w:t>
      </w:r>
      <w:hyperlink w:history="true" w:anchor="_bookmark143">
        <w:r>
          <w:rPr>
            <w:position w:val="7"/>
            <w:sz w:val="13"/>
          </w:rPr>
          <w:t>104</w:t>
        </w:r>
      </w:hyperlink>
      <w:r>
        <w:rPr/>
        <w:t>,</w:t>
      </w:r>
      <w:r>
        <w:rPr>
          <w:spacing w:val="-9"/>
        </w:rPr>
        <w:t> </w:t>
      </w:r>
      <w:r>
        <w:rPr/>
        <w:t>46</w:t>
      </w:r>
      <w:hyperlink w:history="true" w:anchor="_bookmark144">
        <w:r>
          <w:rPr>
            <w:position w:val="7"/>
            <w:sz w:val="13"/>
          </w:rPr>
          <w:t>105</w:t>
        </w:r>
      </w:hyperlink>
      <w:r>
        <w:rPr>
          <w:spacing w:val="-16"/>
          <w:position w:val="7"/>
          <w:sz w:val="13"/>
        </w:rPr>
        <w:t> </w:t>
      </w:r>
      <w:r>
        <w:rPr/>
        <w:t>y</w:t>
      </w:r>
      <w:r>
        <w:rPr>
          <w:spacing w:val="-9"/>
        </w:rPr>
        <w:t> </w:t>
      </w:r>
      <w:r>
        <w:rPr/>
        <w:t>34.g</w:t>
      </w:r>
      <w:hyperlink w:history="true" w:anchor="_bookmark145">
        <w:r>
          <w:rPr>
            <w:position w:val="7"/>
            <w:sz w:val="13"/>
          </w:rPr>
          <w:t>106</w:t>
        </w:r>
      </w:hyperlink>
      <w:r>
        <w:rPr>
          <w:spacing w:val="-16"/>
          <w:position w:val="7"/>
          <w:sz w:val="13"/>
        </w:rPr>
        <w:t> </w:t>
      </w:r>
      <w:r>
        <w:rPr/>
        <w:t>de</w:t>
      </w:r>
      <w:r>
        <w:rPr>
          <w:spacing w:val="-9"/>
        </w:rPr>
        <w:t> </w:t>
      </w:r>
      <w:r>
        <w:rPr/>
        <w:t>la</w:t>
      </w:r>
      <w:r>
        <w:rPr>
          <w:spacing w:val="-6"/>
        </w:rPr>
        <w:t> </w:t>
      </w:r>
      <w:r>
        <w:rPr/>
        <w:t>Carta</w:t>
      </w:r>
      <w:r>
        <w:rPr>
          <w:spacing w:val="-6"/>
        </w:rPr>
        <w:t> </w:t>
      </w:r>
      <w:r>
        <w:rPr>
          <w:spacing w:val="-4"/>
        </w:rPr>
        <w:t>de</w:t>
      </w:r>
      <w:r>
        <w:rPr>
          <w:spacing w:val="-11"/>
        </w:rPr>
        <w:t> </w:t>
      </w:r>
      <w:r>
        <w:rPr>
          <w:spacing w:val="-3"/>
        </w:rPr>
        <w:t>la</w:t>
      </w:r>
      <w:r>
        <w:rPr>
          <w:spacing w:val="-14"/>
        </w:rPr>
        <w:t> </w:t>
      </w:r>
      <w:r>
        <w:rPr>
          <w:spacing w:val="-5"/>
        </w:rPr>
        <w:t>OEA</w:t>
      </w:r>
      <w:r>
        <w:rPr>
          <w:spacing w:val="-12"/>
        </w:rPr>
        <w:t> </w:t>
      </w:r>
      <w:r>
        <w:rPr/>
        <w:t>establecen</w:t>
      </w:r>
      <w:r>
        <w:rPr>
          <w:spacing w:val="-8"/>
        </w:rPr>
        <w:t> </w:t>
      </w:r>
      <w:r>
        <w:rPr/>
        <w:t>una</w:t>
      </w:r>
      <w:r>
        <w:rPr>
          <w:spacing w:val="-9"/>
        </w:rPr>
        <w:t> </w:t>
      </w:r>
      <w:r>
        <w:rPr/>
        <w:t>serie</w:t>
      </w:r>
      <w:r>
        <w:rPr>
          <w:spacing w:val="-9"/>
        </w:rPr>
        <w:t> </w:t>
      </w:r>
      <w:r>
        <w:rPr/>
        <w:t>de</w:t>
      </w:r>
      <w:r>
        <w:rPr>
          <w:spacing w:val="-9"/>
        </w:rPr>
        <w:t> </w:t>
      </w:r>
      <w:r>
        <w:rPr/>
        <w:t>normas</w:t>
      </w:r>
      <w:r>
        <w:rPr>
          <w:spacing w:val="-7"/>
        </w:rPr>
        <w:t> </w:t>
      </w:r>
      <w:r>
        <w:rPr/>
        <w:t>que</w:t>
      </w:r>
      <w:r>
        <w:rPr>
          <w:spacing w:val="-9"/>
        </w:rPr>
        <w:t> </w:t>
      </w:r>
      <w:r>
        <w:rPr/>
        <w:t>permiten identificar el derecho al trabajo. En particular, la Corte ha notado que el artículo 45.b de la Carta</w:t>
      </w:r>
      <w:r>
        <w:rPr>
          <w:spacing w:val="-17"/>
        </w:rPr>
        <w:t> </w:t>
      </w:r>
      <w:r>
        <w:rPr/>
        <w:t>de</w:t>
      </w:r>
      <w:r>
        <w:rPr>
          <w:spacing w:val="-16"/>
        </w:rPr>
        <w:t> </w:t>
      </w:r>
      <w:r>
        <w:rPr/>
        <w:t>la</w:t>
      </w:r>
      <w:r>
        <w:rPr>
          <w:spacing w:val="-18"/>
        </w:rPr>
        <w:t> </w:t>
      </w:r>
      <w:r>
        <w:rPr/>
        <w:t>OEA</w:t>
      </w:r>
      <w:r>
        <w:rPr>
          <w:spacing w:val="-17"/>
        </w:rPr>
        <w:t> </w:t>
      </w:r>
      <w:r>
        <w:rPr/>
        <w:t>establece</w:t>
      </w:r>
      <w:r>
        <w:rPr>
          <w:spacing w:val="-16"/>
        </w:rPr>
        <w:t> </w:t>
      </w:r>
      <w:r>
        <w:rPr/>
        <w:t>que</w:t>
      </w:r>
      <w:r>
        <w:rPr>
          <w:spacing w:val="-16"/>
        </w:rPr>
        <w:t> </w:t>
      </w:r>
      <w:r>
        <w:rPr/>
        <w:t>“b)</w:t>
      </w:r>
      <w:r>
        <w:rPr>
          <w:spacing w:val="-16"/>
        </w:rPr>
        <w:t> </w:t>
      </w:r>
      <w:r>
        <w:rPr/>
        <w:t>[e]l</w:t>
      </w:r>
      <w:r>
        <w:rPr>
          <w:spacing w:val="-16"/>
        </w:rPr>
        <w:t> </w:t>
      </w:r>
      <w:r>
        <w:rPr/>
        <w:t>trabajo</w:t>
      </w:r>
      <w:r>
        <w:rPr>
          <w:spacing w:val="-17"/>
        </w:rPr>
        <w:t> </w:t>
      </w:r>
      <w:r>
        <w:rPr/>
        <w:t>es</w:t>
      </w:r>
      <w:r>
        <w:rPr>
          <w:spacing w:val="-15"/>
        </w:rPr>
        <w:t> </w:t>
      </w:r>
      <w:r>
        <w:rPr/>
        <w:t>un</w:t>
      </w:r>
      <w:r>
        <w:rPr>
          <w:spacing w:val="-16"/>
        </w:rPr>
        <w:t> </w:t>
      </w:r>
      <w:r>
        <w:rPr/>
        <w:t>derecho</w:t>
      </w:r>
      <w:r>
        <w:rPr>
          <w:spacing w:val="-16"/>
        </w:rPr>
        <w:t> </w:t>
      </w:r>
      <w:r>
        <w:rPr/>
        <w:t>y</w:t>
      </w:r>
      <w:r>
        <w:rPr>
          <w:spacing w:val="-16"/>
        </w:rPr>
        <w:t> </w:t>
      </w:r>
      <w:r>
        <w:rPr/>
        <w:t>un</w:t>
      </w:r>
      <w:r>
        <w:rPr>
          <w:spacing w:val="-16"/>
        </w:rPr>
        <w:t> </w:t>
      </w:r>
      <w:r>
        <w:rPr/>
        <w:t>deber</w:t>
      </w:r>
      <w:r>
        <w:rPr>
          <w:spacing w:val="-16"/>
        </w:rPr>
        <w:t> </w:t>
      </w:r>
      <w:r>
        <w:rPr/>
        <w:t>social,</w:t>
      </w:r>
      <w:r>
        <w:rPr>
          <w:spacing w:val="-15"/>
        </w:rPr>
        <w:t> </w:t>
      </w:r>
      <w:r>
        <w:rPr/>
        <w:t>otorga</w:t>
      </w:r>
      <w:r>
        <w:rPr>
          <w:spacing w:val="-16"/>
        </w:rPr>
        <w:t> </w:t>
      </w:r>
      <w:r>
        <w:rPr/>
        <w:t>dignidad a quien lo realiza y debe prestarse en condiciones que, incluyendo un régimen de salarios justos,</w:t>
      </w:r>
      <w:r>
        <w:rPr>
          <w:spacing w:val="-20"/>
        </w:rPr>
        <w:t> </w:t>
      </w:r>
      <w:r>
        <w:rPr/>
        <w:t>aseguren</w:t>
      </w:r>
      <w:r>
        <w:rPr>
          <w:spacing w:val="-20"/>
        </w:rPr>
        <w:t> </w:t>
      </w:r>
      <w:r>
        <w:rPr/>
        <w:t>la</w:t>
      </w:r>
      <w:r>
        <w:rPr>
          <w:spacing w:val="-20"/>
        </w:rPr>
        <w:t> </w:t>
      </w:r>
      <w:r>
        <w:rPr/>
        <w:t>vida,</w:t>
      </w:r>
      <w:r>
        <w:rPr>
          <w:spacing w:val="-18"/>
        </w:rPr>
        <w:t> </w:t>
      </w:r>
      <w:r>
        <w:rPr/>
        <w:t>la</w:t>
      </w:r>
      <w:r>
        <w:rPr>
          <w:spacing w:val="-20"/>
        </w:rPr>
        <w:t> </w:t>
      </w:r>
      <w:r>
        <w:rPr/>
        <w:t>salud</w:t>
      </w:r>
      <w:r>
        <w:rPr>
          <w:spacing w:val="-20"/>
        </w:rPr>
        <w:t> </w:t>
      </w:r>
      <w:r>
        <w:rPr/>
        <w:t>y</w:t>
      </w:r>
      <w:r>
        <w:rPr>
          <w:spacing w:val="-21"/>
        </w:rPr>
        <w:t> </w:t>
      </w:r>
      <w:r>
        <w:rPr/>
        <w:t>un</w:t>
      </w:r>
      <w:r>
        <w:rPr>
          <w:spacing w:val="-20"/>
        </w:rPr>
        <w:t> </w:t>
      </w:r>
      <w:r>
        <w:rPr/>
        <w:t>nivel</w:t>
      </w:r>
      <w:r>
        <w:rPr>
          <w:spacing w:val="-20"/>
        </w:rPr>
        <w:t> </w:t>
      </w:r>
      <w:r>
        <w:rPr/>
        <w:t>económico</w:t>
      </w:r>
      <w:r>
        <w:rPr>
          <w:spacing w:val="-19"/>
        </w:rPr>
        <w:t> </w:t>
      </w:r>
      <w:r>
        <w:rPr/>
        <w:t>decoroso</w:t>
      </w:r>
      <w:r>
        <w:rPr>
          <w:spacing w:val="-19"/>
        </w:rPr>
        <w:t> </w:t>
      </w:r>
      <w:r>
        <w:rPr/>
        <w:t>para</w:t>
      </w:r>
      <w:r>
        <w:rPr>
          <w:spacing w:val="-20"/>
        </w:rPr>
        <w:t> </w:t>
      </w:r>
      <w:r>
        <w:rPr/>
        <w:t>el</w:t>
      </w:r>
      <w:r>
        <w:rPr>
          <w:spacing w:val="-20"/>
        </w:rPr>
        <w:t> </w:t>
      </w:r>
      <w:r>
        <w:rPr/>
        <w:t>trabajador</w:t>
      </w:r>
      <w:r>
        <w:rPr>
          <w:spacing w:val="-19"/>
        </w:rPr>
        <w:t> </w:t>
      </w:r>
      <w:r>
        <w:rPr/>
        <w:t>y</w:t>
      </w:r>
      <w:r>
        <w:rPr>
          <w:spacing w:val="-20"/>
        </w:rPr>
        <w:t> </w:t>
      </w:r>
      <w:r>
        <w:rPr/>
        <w:t>su</w:t>
      </w:r>
      <w:r>
        <w:rPr>
          <w:spacing w:val="-20"/>
        </w:rPr>
        <w:t> </w:t>
      </w:r>
      <w:r>
        <w:rPr/>
        <w:t>familia, tanto en sus años de trabajo como en su vejez, o cuando cualquier circunstancia lo prive de la posibilidad de trabajar”. De esta forma, la Corte ha considerado que existe una referencia con el suficiente grado de especificidad al derecho al trabajo para derivar su existencia y reconocimiento implícito en la Carta de la</w:t>
      </w:r>
      <w:r>
        <w:rPr>
          <w:spacing w:val="-31"/>
        </w:rPr>
        <w:t> </w:t>
      </w:r>
      <w:r>
        <w:rPr/>
        <w:t>OEA</w:t>
      </w:r>
      <w:hyperlink w:history="true" w:anchor="_bookmark146">
        <w:r>
          <w:rPr>
            <w:position w:val="7"/>
            <w:sz w:val="13"/>
          </w:rPr>
          <w:t>107</w:t>
        </w:r>
      </w:hyperlink>
      <w:r>
        <w:rPr/>
        <w:t>.</w:t>
      </w:r>
    </w:p>
    <w:p>
      <w:pPr>
        <w:pStyle w:val="BodyText"/>
        <w:spacing w:before="10"/>
        <w:rPr>
          <w:sz w:val="19"/>
        </w:rPr>
      </w:pPr>
    </w:p>
    <w:p>
      <w:pPr>
        <w:pStyle w:val="ListParagraph"/>
        <w:numPr>
          <w:ilvl w:val="0"/>
          <w:numId w:val="22"/>
        </w:numPr>
        <w:tabs>
          <w:tab w:pos="686" w:val="left" w:leader="none"/>
        </w:tabs>
        <w:spacing w:line="240" w:lineRule="auto" w:before="1" w:after="0"/>
        <w:ind w:left="118" w:right="110" w:firstLine="0"/>
        <w:jc w:val="both"/>
        <w:rPr>
          <w:sz w:val="20"/>
        </w:rPr>
      </w:pPr>
      <w:r>
        <w:rPr>
          <w:sz w:val="20"/>
        </w:rPr>
        <w:t>Respecto</w:t>
      </w:r>
      <w:r>
        <w:rPr>
          <w:spacing w:val="-13"/>
          <w:sz w:val="20"/>
        </w:rPr>
        <w:t> </w:t>
      </w:r>
      <w:r>
        <w:rPr>
          <w:sz w:val="20"/>
        </w:rPr>
        <w:t>al</w:t>
      </w:r>
      <w:r>
        <w:rPr>
          <w:spacing w:val="-14"/>
          <w:sz w:val="20"/>
        </w:rPr>
        <w:t> </w:t>
      </w:r>
      <w:r>
        <w:rPr>
          <w:sz w:val="20"/>
        </w:rPr>
        <w:t>contenido</w:t>
      </w:r>
      <w:r>
        <w:rPr>
          <w:spacing w:val="-12"/>
          <w:sz w:val="20"/>
        </w:rPr>
        <w:t> </w:t>
      </w:r>
      <w:r>
        <w:rPr>
          <w:sz w:val="20"/>
        </w:rPr>
        <w:t>y</w:t>
      </w:r>
      <w:r>
        <w:rPr>
          <w:spacing w:val="-14"/>
          <w:sz w:val="20"/>
        </w:rPr>
        <w:t> </w:t>
      </w:r>
      <w:r>
        <w:rPr>
          <w:sz w:val="20"/>
        </w:rPr>
        <w:t>alcance</w:t>
      </w:r>
      <w:r>
        <w:rPr>
          <w:spacing w:val="-12"/>
          <w:sz w:val="20"/>
        </w:rPr>
        <w:t> </w:t>
      </w:r>
      <w:r>
        <w:rPr>
          <w:sz w:val="20"/>
        </w:rPr>
        <w:t>de</w:t>
      </w:r>
      <w:r>
        <w:rPr>
          <w:spacing w:val="-13"/>
          <w:sz w:val="20"/>
        </w:rPr>
        <w:t> </w:t>
      </w:r>
      <w:r>
        <w:rPr>
          <w:sz w:val="20"/>
        </w:rPr>
        <w:t>este</w:t>
      </w:r>
      <w:r>
        <w:rPr>
          <w:spacing w:val="-12"/>
          <w:sz w:val="20"/>
        </w:rPr>
        <w:t> </w:t>
      </w:r>
      <w:r>
        <w:rPr>
          <w:sz w:val="20"/>
        </w:rPr>
        <w:t>derecho,</w:t>
      </w:r>
      <w:r>
        <w:rPr>
          <w:spacing w:val="-13"/>
          <w:sz w:val="20"/>
        </w:rPr>
        <w:t> </w:t>
      </w:r>
      <w:r>
        <w:rPr>
          <w:sz w:val="20"/>
        </w:rPr>
        <w:t>el</w:t>
      </w:r>
      <w:r>
        <w:rPr>
          <w:spacing w:val="-13"/>
          <w:sz w:val="20"/>
        </w:rPr>
        <w:t> </w:t>
      </w:r>
      <w:r>
        <w:rPr>
          <w:sz w:val="20"/>
        </w:rPr>
        <w:t>Tribunal</w:t>
      </w:r>
      <w:r>
        <w:rPr>
          <w:spacing w:val="-11"/>
          <w:sz w:val="20"/>
        </w:rPr>
        <w:t> </w:t>
      </w:r>
      <w:r>
        <w:rPr>
          <w:sz w:val="20"/>
        </w:rPr>
        <w:t>recuerda</w:t>
      </w:r>
      <w:r>
        <w:rPr>
          <w:spacing w:val="-14"/>
          <w:sz w:val="20"/>
        </w:rPr>
        <w:t> </w:t>
      </w:r>
      <w:r>
        <w:rPr>
          <w:sz w:val="20"/>
        </w:rPr>
        <w:t>que</w:t>
      </w:r>
      <w:r>
        <w:rPr>
          <w:spacing w:val="-13"/>
          <w:sz w:val="20"/>
        </w:rPr>
        <w:t> </w:t>
      </w:r>
      <w:r>
        <w:rPr>
          <w:sz w:val="20"/>
        </w:rPr>
        <w:t>el</w:t>
      </w:r>
      <w:r>
        <w:rPr>
          <w:spacing w:val="-12"/>
          <w:sz w:val="20"/>
        </w:rPr>
        <w:t> </w:t>
      </w:r>
      <w:r>
        <w:rPr>
          <w:sz w:val="20"/>
        </w:rPr>
        <w:t>artículo</w:t>
      </w:r>
      <w:r>
        <w:rPr>
          <w:spacing w:val="-12"/>
          <w:sz w:val="20"/>
        </w:rPr>
        <w:t> </w:t>
      </w:r>
      <w:r>
        <w:rPr>
          <w:sz w:val="20"/>
        </w:rPr>
        <w:t>XIV de la Declaración Americana de los Derechos y Deberes del Hombre dispone que “[t]oda persona</w:t>
      </w:r>
      <w:r>
        <w:rPr>
          <w:spacing w:val="-17"/>
          <w:sz w:val="20"/>
        </w:rPr>
        <w:t> </w:t>
      </w:r>
      <w:r>
        <w:rPr>
          <w:sz w:val="20"/>
        </w:rPr>
        <w:t>tiene</w:t>
      </w:r>
      <w:r>
        <w:rPr>
          <w:spacing w:val="-16"/>
          <w:sz w:val="20"/>
        </w:rPr>
        <w:t> </w:t>
      </w:r>
      <w:r>
        <w:rPr>
          <w:sz w:val="20"/>
        </w:rPr>
        <w:t>derecho</w:t>
      </w:r>
      <w:r>
        <w:rPr>
          <w:spacing w:val="-16"/>
          <w:sz w:val="20"/>
        </w:rPr>
        <w:t> </w:t>
      </w:r>
      <w:r>
        <w:rPr>
          <w:sz w:val="20"/>
        </w:rPr>
        <w:t>al</w:t>
      </w:r>
      <w:r>
        <w:rPr>
          <w:spacing w:val="-15"/>
          <w:sz w:val="20"/>
        </w:rPr>
        <w:t> </w:t>
      </w:r>
      <w:r>
        <w:rPr>
          <w:sz w:val="20"/>
        </w:rPr>
        <w:t>trabajo</w:t>
      </w:r>
      <w:r>
        <w:rPr>
          <w:spacing w:val="-17"/>
          <w:sz w:val="20"/>
        </w:rPr>
        <w:t> </w:t>
      </w:r>
      <w:r>
        <w:rPr>
          <w:sz w:val="20"/>
        </w:rPr>
        <w:t>en</w:t>
      </w:r>
      <w:r>
        <w:rPr>
          <w:spacing w:val="-15"/>
          <w:sz w:val="20"/>
        </w:rPr>
        <w:t> </w:t>
      </w:r>
      <w:r>
        <w:rPr>
          <w:sz w:val="20"/>
        </w:rPr>
        <w:t>condiciones</w:t>
      </w:r>
      <w:r>
        <w:rPr>
          <w:spacing w:val="-15"/>
          <w:sz w:val="20"/>
        </w:rPr>
        <w:t> </w:t>
      </w:r>
      <w:r>
        <w:rPr>
          <w:sz w:val="20"/>
        </w:rPr>
        <w:t>dignas</w:t>
      </w:r>
      <w:r>
        <w:rPr>
          <w:spacing w:val="-16"/>
          <w:sz w:val="20"/>
        </w:rPr>
        <w:t> </w:t>
      </w:r>
      <w:r>
        <w:rPr>
          <w:sz w:val="20"/>
        </w:rPr>
        <w:t>y</w:t>
      </w:r>
      <w:r>
        <w:rPr>
          <w:spacing w:val="-16"/>
          <w:sz w:val="20"/>
        </w:rPr>
        <w:t> </w:t>
      </w:r>
      <w:r>
        <w:rPr>
          <w:sz w:val="20"/>
        </w:rPr>
        <w:t>a</w:t>
      </w:r>
      <w:r>
        <w:rPr>
          <w:spacing w:val="-16"/>
          <w:sz w:val="20"/>
        </w:rPr>
        <w:t> </w:t>
      </w:r>
      <w:r>
        <w:rPr>
          <w:sz w:val="20"/>
        </w:rPr>
        <w:t>seguir</w:t>
      </w:r>
      <w:r>
        <w:rPr>
          <w:spacing w:val="-16"/>
          <w:sz w:val="20"/>
        </w:rPr>
        <w:t> </w:t>
      </w:r>
      <w:r>
        <w:rPr>
          <w:sz w:val="20"/>
        </w:rPr>
        <w:t>libremente</w:t>
      </w:r>
      <w:r>
        <w:rPr>
          <w:spacing w:val="-15"/>
          <w:sz w:val="20"/>
        </w:rPr>
        <w:t> </w:t>
      </w:r>
      <w:r>
        <w:rPr>
          <w:sz w:val="20"/>
        </w:rPr>
        <w:t>su</w:t>
      </w:r>
      <w:r>
        <w:rPr>
          <w:spacing w:val="-15"/>
          <w:sz w:val="20"/>
        </w:rPr>
        <w:t> </w:t>
      </w:r>
      <w:r>
        <w:rPr>
          <w:sz w:val="20"/>
        </w:rPr>
        <w:t>vocación</w:t>
      </w:r>
      <w:r>
        <w:rPr>
          <w:spacing w:val="-15"/>
          <w:sz w:val="20"/>
        </w:rPr>
        <w:t> </w:t>
      </w:r>
      <w:r>
        <w:rPr>
          <w:sz w:val="20"/>
        </w:rPr>
        <w:t>[…]”. </w:t>
      </w:r>
      <w:r>
        <w:rPr>
          <w:spacing w:val="-6"/>
          <w:sz w:val="20"/>
        </w:rPr>
        <w:t>De</w:t>
      </w:r>
      <w:r>
        <w:rPr>
          <w:spacing w:val="-21"/>
          <w:sz w:val="20"/>
        </w:rPr>
        <w:t> </w:t>
      </w:r>
      <w:r>
        <w:rPr>
          <w:spacing w:val="-11"/>
          <w:sz w:val="20"/>
        </w:rPr>
        <w:t>igual</w:t>
      </w:r>
      <w:r>
        <w:rPr>
          <w:spacing w:val="-20"/>
          <w:sz w:val="20"/>
        </w:rPr>
        <w:t> </w:t>
      </w:r>
      <w:r>
        <w:rPr>
          <w:spacing w:val="-11"/>
          <w:sz w:val="20"/>
        </w:rPr>
        <w:t>forma,</w:t>
      </w:r>
      <w:r>
        <w:rPr>
          <w:spacing w:val="-20"/>
          <w:sz w:val="20"/>
        </w:rPr>
        <w:t> </w:t>
      </w:r>
      <w:r>
        <w:rPr>
          <w:spacing w:val="-6"/>
          <w:sz w:val="20"/>
        </w:rPr>
        <w:t>el</w:t>
      </w:r>
      <w:r>
        <w:rPr>
          <w:spacing w:val="-22"/>
          <w:sz w:val="20"/>
        </w:rPr>
        <w:t> </w:t>
      </w:r>
      <w:r>
        <w:rPr>
          <w:spacing w:val="-11"/>
          <w:sz w:val="20"/>
        </w:rPr>
        <w:t>artículo</w:t>
      </w:r>
      <w:r>
        <w:rPr>
          <w:spacing w:val="-22"/>
          <w:sz w:val="20"/>
        </w:rPr>
        <w:t> </w:t>
      </w:r>
      <w:r>
        <w:rPr>
          <w:sz w:val="20"/>
        </w:rPr>
        <w:t>6</w:t>
      </w:r>
      <w:r>
        <w:rPr>
          <w:spacing w:val="-21"/>
          <w:sz w:val="20"/>
        </w:rPr>
        <w:t> </w:t>
      </w:r>
      <w:r>
        <w:rPr>
          <w:spacing w:val="-9"/>
          <w:sz w:val="20"/>
        </w:rPr>
        <w:t>del</w:t>
      </w:r>
      <w:r>
        <w:rPr>
          <w:spacing w:val="-22"/>
          <w:sz w:val="20"/>
        </w:rPr>
        <w:t> </w:t>
      </w:r>
      <w:r>
        <w:rPr>
          <w:spacing w:val="-12"/>
          <w:sz w:val="20"/>
        </w:rPr>
        <w:t>Protocolo</w:t>
      </w:r>
      <w:r>
        <w:rPr>
          <w:spacing w:val="-21"/>
          <w:sz w:val="20"/>
        </w:rPr>
        <w:t> </w:t>
      </w:r>
      <w:r>
        <w:rPr>
          <w:spacing w:val="-7"/>
          <w:sz w:val="20"/>
        </w:rPr>
        <w:t>de</w:t>
      </w:r>
      <w:r>
        <w:rPr>
          <w:spacing w:val="-20"/>
          <w:sz w:val="20"/>
        </w:rPr>
        <w:t> </w:t>
      </w:r>
      <w:r>
        <w:rPr>
          <w:spacing w:val="-9"/>
          <w:sz w:val="20"/>
        </w:rPr>
        <w:t>San</w:t>
      </w:r>
      <w:r>
        <w:rPr>
          <w:spacing w:val="-20"/>
          <w:sz w:val="20"/>
        </w:rPr>
        <w:t> </w:t>
      </w:r>
      <w:r>
        <w:rPr>
          <w:spacing w:val="-12"/>
          <w:sz w:val="20"/>
        </w:rPr>
        <w:t>Salvador</w:t>
      </w:r>
      <w:r>
        <w:rPr>
          <w:spacing w:val="-21"/>
          <w:sz w:val="20"/>
        </w:rPr>
        <w:t> </w:t>
      </w:r>
      <w:r>
        <w:rPr>
          <w:spacing w:val="-12"/>
          <w:sz w:val="20"/>
        </w:rPr>
        <w:t>establece</w:t>
      </w:r>
      <w:r>
        <w:rPr>
          <w:spacing w:val="-20"/>
          <w:sz w:val="20"/>
        </w:rPr>
        <w:t> </w:t>
      </w:r>
      <w:r>
        <w:rPr>
          <w:spacing w:val="-9"/>
          <w:sz w:val="20"/>
        </w:rPr>
        <w:t>que</w:t>
      </w:r>
      <w:r>
        <w:rPr>
          <w:spacing w:val="-20"/>
          <w:sz w:val="20"/>
        </w:rPr>
        <w:t> </w:t>
      </w:r>
      <w:r>
        <w:rPr>
          <w:spacing w:val="-11"/>
          <w:sz w:val="20"/>
        </w:rPr>
        <w:t>“[t]oda</w:t>
      </w:r>
      <w:r>
        <w:rPr>
          <w:spacing w:val="-21"/>
          <w:sz w:val="20"/>
        </w:rPr>
        <w:t> </w:t>
      </w:r>
      <w:r>
        <w:rPr>
          <w:spacing w:val="-11"/>
          <w:sz w:val="20"/>
        </w:rPr>
        <w:t>persona</w:t>
      </w:r>
      <w:r>
        <w:rPr>
          <w:spacing w:val="-22"/>
          <w:sz w:val="20"/>
        </w:rPr>
        <w:t> </w:t>
      </w:r>
      <w:r>
        <w:rPr>
          <w:sz w:val="20"/>
        </w:rPr>
        <w:t>tiene</w:t>
      </w:r>
      <w:r>
        <w:rPr>
          <w:spacing w:val="5"/>
          <w:sz w:val="20"/>
        </w:rPr>
        <w:t> </w:t>
      </w:r>
      <w:r>
        <w:rPr>
          <w:sz w:val="20"/>
        </w:rPr>
        <w:t>derecho al trabajo, el cual incluye la oportunidad de obtener los medios para llevar una vida digna y decorosa a través del desempeño de una actividad lícita libremente escogida o aceptada”. En el ámbito universal, la Declaración Universal de Derechos Humanos establece que </w:t>
      </w:r>
      <w:r>
        <w:rPr>
          <w:spacing w:val="-3"/>
          <w:sz w:val="20"/>
        </w:rPr>
        <w:t>“[t]oda </w:t>
      </w:r>
      <w:r>
        <w:rPr>
          <w:spacing w:val="-5"/>
          <w:sz w:val="20"/>
        </w:rPr>
        <w:t>persona tiene derecho </w:t>
      </w:r>
      <w:r>
        <w:rPr>
          <w:spacing w:val="-4"/>
          <w:sz w:val="20"/>
        </w:rPr>
        <w:t>al </w:t>
      </w:r>
      <w:r>
        <w:rPr>
          <w:spacing w:val="-6"/>
          <w:sz w:val="20"/>
        </w:rPr>
        <w:t>trabajo, </w:t>
      </w:r>
      <w:r>
        <w:rPr>
          <w:sz w:val="20"/>
        </w:rPr>
        <w:t>a </w:t>
      </w:r>
      <w:r>
        <w:rPr>
          <w:spacing w:val="-3"/>
          <w:sz w:val="20"/>
        </w:rPr>
        <w:t>la </w:t>
      </w:r>
      <w:r>
        <w:rPr>
          <w:spacing w:val="-5"/>
          <w:sz w:val="20"/>
        </w:rPr>
        <w:t>libre elección </w:t>
      </w:r>
      <w:r>
        <w:rPr>
          <w:spacing w:val="-4"/>
          <w:sz w:val="20"/>
        </w:rPr>
        <w:t>de </w:t>
      </w:r>
      <w:r>
        <w:rPr>
          <w:spacing w:val="-3"/>
          <w:sz w:val="20"/>
        </w:rPr>
        <w:t>su </w:t>
      </w:r>
      <w:r>
        <w:rPr>
          <w:spacing w:val="-6"/>
          <w:sz w:val="20"/>
        </w:rPr>
        <w:t>trabajo, </w:t>
      </w:r>
      <w:r>
        <w:rPr>
          <w:sz w:val="20"/>
        </w:rPr>
        <w:t>a </w:t>
      </w:r>
      <w:r>
        <w:rPr>
          <w:spacing w:val="-6"/>
          <w:sz w:val="20"/>
        </w:rPr>
        <w:t>condiciones equitativas </w:t>
      </w:r>
      <w:r>
        <w:rPr>
          <w:sz w:val="20"/>
        </w:rPr>
        <w:t>y </w:t>
      </w:r>
      <w:r>
        <w:rPr>
          <w:spacing w:val="-6"/>
          <w:sz w:val="20"/>
        </w:rPr>
        <w:t>satisfactorias </w:t>
      </w:r>
      <w:r>
        <w:rPr>
          <w:spacing w:val="-4"/>
          <w:sz w:val="20"/>
        </w:rPr>
        <w:t>de </w:t>
      </w:r>
      <w:r>
        <w:rPr>
          <w:spacing w:val="-5"/>
          <w:sz w:val="20"/>
        </w:rPr>
        <w:t>trabajo </w:t>
      </w:r>
      <w:r>
        <w:rPr>
          <w:sz w:val="20"/>
        </w:rPr>
        <w:t>y a </w:t>
      </w:r>
      <w:r>
        <w:rPr>
          <w:spacing w:val="-3"/>
          <w:sz w:val="20"/>
        </w:rPr>
        <w:t>la </w:t>
      </w:r>
      <w:r>
        <w:rPr>
          <w:spacing w:val="-6"/>
          <w:sz w:val="20"/>
        </w:rPr>
        <w:t>protección </w:t>
      </w:r>
      <w:r>
        <w:rPr>
          <w:spacing w:val="-5"/>
          <w:sz w:val="20"/>
        </w:rPr>
        <w:t>contra </w:t>
      </w:r>
      <w:r>
        <w:rPr>
          <w:spacing w:val="-3"/>
          <w:sz w:val="20"/>
        </w:rPr>
        <w:t>el </w:t>
      </w:r>
      <w:r>
        <w:rPr>
          <w:spacing w:val="-6"/>
          <w:sz w:val="20"/>
        </w:rPr>
        <w:t>desempleo”. </w:t>
      </w:r>
      <w:r>
        <w:rPr>
          <w:sz w:val="20"/>
        </w:rPr>
        <w:t>Por su parte, el Pacto Internacional</w:t>
      </w:r>
      <w:r>
        <w:rPr>
          <w:spacing w:val="-18"/>
          <w:sz w:val="20"/>
        </w:rPr>
        <w:t> </w:t>
      </w:r>
      <w:r>
        <w:rPr>
          <w:sz w:val="20"/>
        </w:rPr>
        <w:t>de</w:t>
      </w:r>
      <w:r>
        <w:rPr>
          <w:spacing w:val="-19"/>
          <w:sz w:val="20"/>
        </w:rPr>
        <w:t> </w:t>
      </w:r>
      <w:r>
        <w:rPr>
          <w:sz w:val="20"/>
        </w:rPr>
        <w:t>Derechos</w:t>
      </w:r>
      <w:r>
        <w:rPr>
          <w:spacing w:val="-20"/>
          <w:sz w:val="20"/>
        </w:rPr>
        <w:t> </w:t>
      </w:r>
      <w:r>
        <w:rPr>
          <w:sz w:val="20"/>
        </w:rPr>
        <w:t>Económicos,</w:t>
      </w:r>
      <w:r>
        <w:rPr>
          <w:spacing w:val="-18"/>
          <w:sz w:val="20"/>
        </w:rPr>
        <w:t> </w:t>
      </w:r>
      <w:r>
        <w:rPr>
          <w:sz w:val="20"/>
        </w:rPr>
        <w:t>Sociales</w:t>
      </w:r>
      <w:r>
        <w:rPr>
          <w:spacing w:val="-18"/>
          <w:sz w:val="20"/>
        </w:rPr>
        <w:t> </w:t>
      </w:r>
      <w:r>
        <w:rPr>
          <w:sz w:val="20"/>
        </w:rPr>
        <w:t>y</w:t>
      </w:r>
      <w:r>
        <w:rPr>
          <w:spacing w:val="-19"/>
          <w:sz w:val="20"/>
        </w:rPr>
        <w:t> </w:t>
      </w:r>
      <w:r>
        <w:rPr>
          <w:sz w:val="20"/>
        </w:rPr>
        <w:t>Culturales</w:t>
      </w:r>
      <w:r>
        <w:rPr>
          <w:spacing w:val="-20"/>
          <w:sz w:val="20"/>
        </w:rPr>
        <w:t> </w:t>
      </w:r>
      <w:r>
        <w:rPr>
          <w:sz w:val="20"/>
        </w:rPr>
        <w:t>(en</w:t>
      </w:r>
      <w:r>
        <w:rPr>
          <w:spacing w:val="-18"/>
          <w:sz w:val="20"/>
        </w:rPr>
        <w:t> </w:t>
      </w:r>
      <w:r>
        <w:rPr>
          <w:sz w:val="20"/>
        </w:rPr>
        <w:t>adelante</w:t>
      </w:r>
      <w:r>
        <w:rPr>
          <w:spacing w:val="-19"/>
          <w:sz w:val="20"/>
        </w:rPr>
        <w:t> </w:t>
      </w:r>
      <w:r>
        <w:rPr>
          <w:sz w:val="20"/>
        </w:rPr>
        <w:t>“PIDESC”)</w:t>
      </w:r>
      <w:r>
        <w:rPr>
          <w:spacing w:val="-50"/>
          <w:sz w:val="20"/>
        </w:rPr>
        <w:t> </w:t>
      </w:r>
      <w:r>
        <w:rPr>
          <w:sz w:val="20"/>
        </w:rPr>
        <w:t>establece que</w:t>
      </w:r>
      <w:r>
        <w:rPr>
          <w:spacing w:val="-21"/>
          <w:sz w:val="20"/>
        </w:rPr>
        <w:t> </w:t>
      </w:r>
      <w:r>
        <w:rPr>
          <w:sz w:val="20"/>
        </w:rPr>
        <w:t>“[l]os</w:t>
      </w:r>
      <w:r>
        <w:rPr>
          <w:spacing w:val="-20"/>
          <w:sz w:val="20"/>
        </w:rPr>
        <w:t> </w:t>
      </w:r>
      <w:r>
        <w:rPr>
          <w:sz w:val="20"/>
        </w:rPr>
        <w:t>Estados</w:t>
      </w:r>
      <w:r>
        <w:rPr>
          <w:spacing w:val="-20"/>
          <w:sz w:val="20"/>
        </w:rPr>
        <w:t> </w:t>
      </w:r>
      <w:r>
        <w:rPr>
          <w:sz w:val="20"/>
        </w:rPr>
        <w:t>Partes</w:t>
      </w:r>
      <w:r>
        <w:rPr>
          <w:spacing w:val="-20"/>
          <w:sz w:val="20"/>
        </w:rPr>
        <w:t> </w:t>
      </w:r>
      <w:r>
        <w:rPr>
          <w:sz w:val="20"/>
        </w:rPr>
        <w:t>en</w:t>
      </w:r>
      <w:r>
        <w:rPr>
          <w:spacing w:val="-21"/>
          <w:sz w:val="20"/>
        </w:rPr>
        <w:t> </w:t>
      </w:r>
      <w:r>
        <w:rPr>
          <w:sz w:val="20"/>
        </w:rPr>
        <w:t>el</w:t>
      </w:r>
      <w:r>
        <w:rPr>
          <w:spacing w:val="-20"/>
          <w:sz w:val="20"/>
        </w:rPr>
        <w:t> </w:t>
      </w:r>
      <w:r>
        <w:rPr>
          <w:sz w:val="20"/>
        </w:rPr>
        <w:t>presente</w:t>
      </w:r>
      <w:r>
        <w:rPr>
          <w:spacing w:val="-21"/>
          <w:sz w:val="20"/>
        </w:rPr>
        <w:t> </w:t>
      </w:r>
      <w:r>
        <w:rPr>
          <w:sz w:val="20"/>
        </w:rPr>
        <w:t>Pacto</w:t>
      </w:r>
      <w:r>
        <w:rPr>
          <w:spacing w:val="-22"/>
          <w:sz w:val="20"/>
        </w:rPr>
        <w:t> </w:t>
      </w:r>
      <w:r>
        <w:rPr>
          <w:sz w:val="20"/>
        </w:rPr>
        <w:t>reconocen</w:t>
      </w:r>
      <w:r>
        <w:rPr>
          <w:spacing w:val="-21"/>
          <w:sz w:val="20"/>
        </w:rPr>
        <w:t> </w:t>
      </w:r>
      <w:r>
        <w:rPr>
          <w:sz w:val="20"/>
        </w:rPr>
        <w:t>el</w:t>
      </w:r>
      <w:r>
        <w:rPr>
          <w:spacing w:val="-19"/>
          <w:sz w:val="20"/>
        </w:rPr>
        <w:t> </w:t>
      </w:r>
      <w:r>
        <w:rPr>
          <w:sz w:val="20"/>
        </w:rPr>
        <w:t>derecho</w:t>
      </w:r>
      <w:r>
        <w:rPr>
          <w:spacing w:val="-20"/>
          <w:sz w:val="20"/>
        </w:rPr>
        <w:t> </w:t>
      </w:r>
      <w:r>
        <w:rPr>
          <w:sz w:val="20"/>
        </w:rPr>
        <w:t>a</w:t>
      </w:r>
      <w:r>
        <w:rPr>
          <w:spacing w:val="-20"/>
          <w:sz w:val="20"/>
        </w:rPr>
        <w:t> </w:t>
      </w:r>
      <w:r>
        <w:rPr>
          <w:sz w:val="20"/>
        </w:rPr>
        <w:t>trabajar,</w:t>
      </w:r>
      <w:r>
        <w:rPr>
          <w:spacing w:val="-20"/>
          <w:sz w:val="20"/>
        </w:rPr>
        <w:t> </w:t>
      </w:r>
      <w:r>
        <w:rPr>
          <w:sz w:val="20"/>
        </w:rPr>
        <w:t>que</w:t>
      </w:r>
      <w:r>
        <w:rPr>
          <w:spacing w:val="-19"/>
          <w:sz w:val="20"/>
        </w:rPr>
        <w:t> </w:t>
      </w:r>
      <w:r>
        <w:rPr>
          <w:sz w:val="20"/>
        </w:rPr>
        <w:t>comprende el</w:t>
      </w:r>
      <w:r>
        <w:rPr>
          <w:spacing w:val="17"/>
          <w:sz w:val="20"/>
        </w:rPr>
        <w:t> </w:t>
      </w:r>
      <w:r>
        <w:rPr>
          <w:sz w:val="20"/>
        </w:rPr>
        <w:t>derecho</w:t>
      </w:r>
      <w:r>
        <w:rPr>
          <w:spacing w:val="17"/>
          <w:sz w:val="20"/>
        </w:rPr>
        <w:t> </w:t>
      </w:r>
      <w:r>
        <w:rPr>
          <w:sz w:val="20"/>
        </w:rPr>
        <w:t>de</w:t>
      </w:r>
      <w:r>
        <w:rPr>
          <w:spacing w:val="18"/>
          <w:sz w:val="20"/>
        </w:rPr>
        <w:t> </w:t>
      </w:r>
      <w:r>
        <w:rPr>
          <w:sz w:val="20"/>
        </w:rPr>
        <w:t>toda</w:t>
      </w:r>
      <w:r>
        <w:rPr>
          <w:spacing w:val="18"/>
          <w:sz w:val="20"/>
        </w:rPr>
        <w:t> </w:t>
      </w:r>
      <w:r>
        <w:rPr>
          <w:sz w:val="20"/>
        </w:rPr>
        <w:t>persona</w:t>
      </w:r>
      <w:r>
        <w:rPr>
          <w:spacing w:val="18"/>
          <w:sz w:val="20"/>
        </w:rPr>
        <w:t> </w:t>
      </w:r>
      <w:r>
        <w:rPr>
          <w:sz w:val="20"/>
        </w:rPr>
        <w:t>a</w:t>
      </w:r>
      <w:r>
        <w:rPr>
          <w:spacing w:val="17"/>
          <w:sz w:val="20"/>
        </w:rPr>
        <w:t> </w:t>
      </w:r>
      <w:r>
        <w:rPr>
          <w:sz w:val="20"/>
        </w:rPr>
        <w:t>tener</w:t>
      </w:r>
      <w:r>
        <w:rPr>
          <w:spacing w:val="18"/>
          <w:sz w:val="20"/>
        </w:rPr>
        <w:t> </w:t>
      </w:r>
      <w:r>
        <w:rPr>
          <w:sz w:val="20"/>
        </w:rPr>
        <w:t>la</w:t>
      </w:r>
      <w:r>
        <w:rPr>
          <w:spacing w:val="18"/>
          <w:sz w:val="20"/>
        </w:rPr>
        <w:t> </w:t>
      </w:r>
      <w:r>
        <w:rPr>
          <w:sz w:val="20"/>
        </w:rPr>
        <w:t>oportunidad</w:t>
      </w:r>
      <w:r>
        <w:rPr>
          <w:spacing w:val="18"/>
          <w:sz w:val="20"/>
        </w:rPr>
        <w:t> </w:t>
      </w:r>
      <w:r>
        <w:rPr>
          <w:sz w:val="20"/>
        </w:rPr>
        <w:t>de</w:t>
      </w:r>
      <w:r>
        <w:rPr>
          <w:spacing w:val="19"/>
          <w:sz w:val="20"/>
        </w:rPr>
        <w:t> </w:t>
      </w:r>
      <w:r>
        <w:rPr>
          <w:sz w:val="20"/>
        </w:rPr>
        <w:t>ganarse</w:t>
      </w:r>
      <w:r>
        <w:rPr>
          <w:spacing w:val="19"/>
          <w:sz w:val="20"/>
        </w:rPr>
        <w:t> </w:t>
      </w:r>
      <w:r>
        <w:rPr>
          <w:sz w:val="20"/>
        </w:rPr>
        <w:t>la</w:t>
      </w:r>
      <w:r>
        <w:rPr>
          <w:spacing w:val="17"/>
          <w:sz w:val="20"/>
        </w:rPr>
        <w:t> </w:t>
      </w:r>
      <w:r>
        <w:rPr>
          <w:sz w:val="20"/>
        </w:rPr>
        <w:t>vida</w:t>
      </w:r>
      <w:r>
        <w:rPr>
          <w:spacing w:val="18"/>
          <w:sz w:val="20"/>
        </w:rPr>
        <w:t> </w:t>
      </w:r>
      <w:r>
        <w:rPr>
          <w:sz w:val="20"/>
        </w:rPr>
        <w:t>mediante</w:t>
      </w:r>
      <w:r>
        <w:rPr>
          <w:spacing w:val="18"/>
          <w:sz w:val="20"/>
        </w:rPr>
        <w:t> </w:t>
      </w:r>
      <w:r>
        <w:rPr>
          <w:sz w:val="20"/>
        </w:rPr>
        <w:t>un</w:t>
      </w:r>
      <w:r>
        <w:rPr>
          <w:spacing w:val="18"/>
          <w:sz w:val="20"/>
        </w:rPr>
        <w:t> </w:t>
      </w:r>
      <w:r>
        <w:rPr>
          <w:sz w:val="20"/>
        </w:rPr>
        <w:t>trabajo</w:t>
      </w:r>
    </w:p>
    <w:p>
      <w:pPr>
        <w:pStyle w:val="BodyText"/>
        <w:spacing w:before="1"/>
        <w:rPr>
          <w:sz w:val="13"/>
        </w:rPr>
      </w:pPr>
      <w:r>
        <w:rPr/>
        <w:pict>
          <v:line style="position:absolute;mso-position-horizontal-relative:page;mso-position-vertical-relative:paragraph;z-index:1624;mso-wrap-distance-left:0;mso-wrap-distance-right:0" from="70.919998pt,10.202977pt" to="214.919998pt,10.202977pt" stroked="true" strokeweight=".6pt" strokecolor="#000000">
            <v:stroke dashstyle="solid"/>
            <w10:wrap type="topAndBottom"/>
          </v:line>
        </w:pict>
      </w:r>
    </w:p>
    <w:p>
      <w:pPr>
        <w:spacing w:before="67"/>
        <w:ind w:left="118" w:right="0" w:firstLine="0"/>
        <w:jc w:val="both"/>
        <w:rPr>
          <w:sz w:val="16"/>
        </w:rPr>
      </w:pPr>
      <w:bookmarkStart w:name="_bookmark141" w:id="210"/>
      <w:bookmarkEnd w:id="210"/>
      <w:r>
        <w:rPr/>
      </w:r>
      <w:r>
        <w:rPr>
          <w:position w:val="6"/>
          <w:sz w:val="10"/>
        </w:rPr>
        <w:t>102       </w:t>
      </w:r>
      <w:r>
        <w:rPr>
          <w:i/>
          <w:sz w:val="16"/>
        </w:rPr>
        <w:t>Cfr. Caso Guevara Díaz Vs. Costa Rica</w:t>
      </w:r>
      <w:r>
        <w:rPr>
          <w:sz w:val="16"/>
        </w:rPr>
        <w:t>, </w:t>
      </w:r>
      <w:r>
        <w:rPr>
          <w:i/>
          <w:sz w:val="16"/>
        </w:rPr>
        <w:t>supra, </w:t>
      </w:r>
      <w:r>
        <w:rPr>
          <w:sz w:val="16"/>
        </w:rPr>
        <w:t>párr. 82.</w:t>
      </w:r>
    </w:p>
    <w:p>
      <w:pPr>
        <w:spacing w:before="39"/>
        <w:ind w:left="118" w:right="114" w:firstLine="0"/>
        <w:jc w:val="both"/>
        <w:rPr>
          <w:sz w:val="16"/>
        </w:rPr>
      </w:pPr>
      <w:bookmarkStart w:name="_bookmark142" w:id="211"/>
      <w:bookmarkEnd w:id="211"/>
      <w:r>
        <w:rPr/>
      </w:r>
      <w:r>
        <w:rPr>
          <w:position w:val="6"/>
          <w:sz w:val="10"/>
        </w:rPr>
        <w:t>103 </w:t>
      </w:r>
      <w:r>
        <w:rPr>
          <w:i/>
          <w:sz w:val="16"/>
        </w:rPr>
        <w:t>Cfr. Caso Lagos del Campo Vs. Perú, supra</w:t>
      </w:r>
      <w:r>
        <w:rPr>
          <w:sz w:val="16"/>
        </w:rPr>
        <w:t>, párr. 145; </w:t>
      </w:r>
      <w:r>
        <w:rPr>
          <w:i/>
          <w:sz w:val="16"/>
        </w:rPr>
        <w:t>Caso Trabajadores Cesados de Petroperú y otros Vs.  </w:t>
      </w:r>
      <w:r>
        <w:rPr>
          <w:i/>
          <w:sz w:val="16"/>
        </w:rPr>
        <w:t>Perú, supra</w:t>
      </w:r>
      <w:r>
        <w:rPr>
          <w:sz w:val="16"/>
        </w:rPr>
        <w:t>, párr. 192; </w:t>
      </w:r>
      <w:r>
        <w:rPr>
          <w:i/>
          <w:sz w:val="16"/>
        </w:rPr>
        <w:t>Caso San Miguel Sosa y otras Vs. Venezuela, supra</w:t>
      </w:r>
      <w:r>
        <w:rPr>
          <w:sz w:val="16"/>
        </w:rPr>
        <w:t>, párrs. 219 y 220; </w:t>
      </w:r>
      <w:r>
        <w:rPr>
          <w:i/>
          <w:sz w:val="16"/>
        </w:rPr>
        <w:t>Caso Spoltore Vs. </w:t>
      </w:r>
      <w:r>
        <w:rPr>
          <w:i/>
          <w:sz w:val="16"/>
        </w:rPr>
        <w:t>Argentina,</w:t>
      </w:r>
      <w:r>
        <w:rPr>
          <w:i/>
          <w:spacing w:val="-10"/>
          <w:sz w:val="16"/>
        </w:rPr>
        <w:t> </w:t>
      </w:r>
      <w:r>
        <w:rPr>
          <w:i/>
          <w:sz w:val="16"/>
        </w:rPr>
        <w:t>supra</w:t>
      </w:r>
      <w:r>
        <w:rPr>
          <w:sz w:val="16"/>
        </w:rPr>
        <w:t>,</w:t>
      </w:r>
      <w:r>
        <w:rPr>
          <w:spacing w:val="-10"/>
          <w:sz w:val="16"/>
        </w:rPr>
        <w:t> </w:t>
      </w:r>
      <w:r>
        <w:rPr>
          <w:sz w:val="16"/>
        </w:rPr>
        <w:t>párr.</w:t>
      </w:r>
      <w:r>
        <w:rPr>
          <w:spacing w:val="-10"/>
          <w:sz w:val="16"/>
        </w:rPr>
        <w:t> </w:t>
      </w:r>
      <w:r>
        <w:rPr>
          <w:sz w:val="16"/>
        </w:rPr>
        <w:t>82;</w:t>
      </w:r>
      <w:r>
        <w:rPr>
          <w:spacing w:val="-10"/>
          <w:sz w:val="16"/>
        </w:rPr>
        <w:t> </w:t>
      </w:r>
      <w:r>
        <w:rPr>
          <w:i/>
          <w:sz w:val="16"/>
        </w:rPr>
        <w:t>Caso</w:t>
      </w:r>
      <w:r>
        <w:rPr>
          <w:i/>
          <w:spacing w:val="-9"/>
          <w:sz w:val="16"/>
        </w:rPr>
        <w:t> </w:t>
      </w:r>
      <w:r>
        <w:rPr>
          <w:i/>
          <w:sz w:val="16"/>
        </w:rPr>
        <w:t>de</w:t>
      </w:r>
      <w:r>
        <w:rPr>
          <w:i/>
          <w:spacing w:val="-10"/>
          <w:sz w:val="16"/>
        </w:rPr>
        <w:t> </w:t>
      </w:r>
      <w:r>
        <w:rPr>
          <w:i/>
          <w:sz w:val="16"/>
        </w:rPr>
        <w:t>los</w:t>
      </w:r>
      <w:r>
        <w:rPr>
          <w:i/>
          <w:spacing w:val="-10"/>
          <w:sz w:val="16"/>
        </w:rPr>
        <w:t> </w:t>
      </w:r>
      <w:r>
        <w:rPr>
          <w:i/>
          <w:sz w:val="16"/>
        </w:rPr>
        <w:t>Empleados</w:t>
      </w:r>
      <w:r>
        <w:rPr>
          <w:i/>
          <w:spacing w:val="-10"/>
          <w:sz w:val="16"/>
        </w:rPr>
        <w:t> </w:t>
      </w:r>
      <w:r>
        <w:rPr>
          <w:i/>
          <w:sz w:val="16"/>
        </w:rPr>
        <w:t>de</w:t>
      </w:r>
      <w:r>
        <w:rPr>
          <w:i/>
          <w:spacing w:val="-10"/>
          <w:sz w:val="16"/>
        </w:rPr>
        <w:t> </w:t>
      </w:r>
      <w:r>
        <w:rPr>
          <w:i/>
          <w:sz w:val="16"/>
        </w:rPr>
        <w:t>la</w:t>
      </w:r>
      <w:r>
        <w:rPr>
          <w:i/>
          <w:spacing w:val="-8"/>
          <w:sz w:val="16"/>
        </w:rPr>
        <w:t> </w:t>
      </w:r>
      <w:r>
        <w:rPr>
          <w:i/>
          <w:sz w:val="16"/>
        </w:rPr>
        <w:t>Fábrica</w:t>
      </w:r>
      <w:r>
        <w:rPr>
          <w:i/>
          <w:spacing w:val="-9"/>
          <w:sz w:val="16"/>
        </w:rPr>
        <w:t> </w:t>
      </w:r>
      <w:r>
        <w:rPr>
          <w:i/>
          <w:sz w:val="16"/>
        </w:rPr>
        <w:t>de</w:t>
      </w:r>
      <w:r>
        <w:rPr>
          <w:i/>
          <w:spacing w:val="-10"/>
          <w:sz w:val="16"/>
        </w:rPr>
        <w:t> </w:t>
      </w:r>
      <w:r>
        <w:rPr>
          <w:i/>
          <w:sz w:val="16"/>
        </w:rPr>
        <w:t>Fuegos</w:t>
      </w:r>
      <w:r>
        <w:rPr>
          <w:i/>
          <w:spacing w:val="-10"/>
          <w:sz w:val="16"/>
        </w:rPr>
        <w:t> </w:t>
      </w:r>
      <w:r>
        <w:rPr>
          <w:i/>
          <w:sz w:val="16"/>
        </w:rPr>
        <w:t>de</w:t>
      </w:r>
      <w:r>
        <w:rPr>
          <w:i/>
          <w:spacing w:val="-10"/>
          <w:sz w:val="16"/>
        </w:rPr>
        <w:t> </w:t>
      </w:r>
      <w:r>
        <w:rPr>
          <w:i/>
          <w:sz w:val="16"/>
        </w:rPr>
        <w:t>Santo</w:t>
      </w:r>
      <w:r>
        <w:rPr>
          <w:i/>
          <w:spacing w:val="-9"/>
          <w:sz w:val="16"/>
        </w:rPr>
        <w:t> </w:t>
      </w:r>
      <w:r>
        <w:rPr>
          <w:i/>
          <w:sz w:val="16"/>
        </w:rPr>
        <w:t>Antônio</w:t>
      </w:r>
      <w:r>
        <w:rPr>
          <w:i/>
          <w:spacing w:val="-9"/>
          <w:sz w:val="16"/>
        </w:rPr>
        <w:t> </w:t>
      </w:r>
      <w:r>
        <w:rPr>
          <w:i/>
          <w:sz w:val="16"/>
        </w:rPr>
        <w:t>de</w:t>
      </w:r>
      <w:r>
        <w:rPr>
          <w:i/>
          <w:spacing w:val="-10"/>
          <w:sz w:val="16"/>
        </w:rPr>
        <w:t> </w:t>
      </w:r>
      <w:r>
        <w:rPr>
          <w:i/>
          <w:sz w:val="16"/>
        </w:rPr>
        <w:t>Jesus</w:t>
      </w:r>
      <w:r>
        <w:rPr>
          <w:i/>
          <w:spacing w:val="-10"/>
          <w:sz w:val="16"/>
        </w:rPr>
        <w:t> </w:t>
      </w:r>
      <w:r>
        <w:rPr>
          <w:i/>
          <w:sz w:val="16"/>
        </w:rPr>
        <w:t>y</w:t>
      </w:r>
      <w:r>
        <w:rPr>
          <w:i/>
          <w:spacing w:val="-8"/>
          <w:sz w:val="16"/>
        </w:rPr>
        <w:t> </w:t>
      </w:r>
      <w:r>
        <w:rPr>
          <w:i/>
          <w:sz w:val="16"/>
        </w:rPr>
        <w:t>sus</w:t>
      </w:r>
      <w:r>
        <w:rPr>
          <w:i/>
          <w:spacing w:val="-10"/>
          <w:sz w:val="16"/>
        </w:rPr>
        <w:t> </w:t>
      </w:r>
      <w:r>
        <w:rPr>
          <w:i/>
          <w:sz w:val="16"/>
        </w:rPr>
        <w:t>familiares </w:t>
      </w:r>
      <w:r>
        <w:rPr>
          <w:i/>
          <w:sz w:val="16"/>
        </w:rPr>
        <w:t>Vs. Brasil, supra</w:t>
      </w:r>
      <w:r>
        <w:rPr>
          <w:sz w:val="16"/>
        </w:rPr>
        <w:t>, párr. 68; </w:t>
      </w:r>
      <w:r>
        <w:rPr>
          <w:i/>
          <w:sz w:val="16"/>
        </w:rPr>
        <w:t>Caso Casa Nina Vs. Perú, supra</w:t>
      </w:r>
      <w:r>
        <w:rPr>
          <w:sz w:val="16"/>
        </w:rPr>
        <w:t>, párr. 104; </w:t>
      </w:r>
      <w:r>
        <w:rPr>
          <w:i/>
          <w:sz w:val="16"/>
        </w:rPr>
        <w:t>Caso de los Buzos Miskitos (Lemoth Morris y </w:t>
      </w:r>
      <w:r>
        <w:rPr>
          <w:i/>
          <w:sz w:val="16"/>
        </w:rPr>
        <w:t>otros) Vs. Honduras, supra</w:t>
      </w:r>
      <w:r>
        <w:rPr>
          <w:sz w:val="16"/>
        </w:rPr>
        <w:t>, párr. 68; </w:t>
      </w:r>
      <w:r>
        <w:rPr>
          <w:i/>
          <w:sz w:val="16"/>
        </w:rPr>
        <w:t>Caso Extrabajadores del Organismo Judicial Vs. Guatemala, supra</w:t>
      </w:r>
      <w:r>
        <w:rPr>
          <w:sz w:val="16"/>
        </w:rPr>
        <w:t>, párrs. 128 a 133; </w:t>
      </w:r>
      <w:r>
        <w:rPr>
          <w:i/>
          <w:sz w:val="16"/>
        </w:rPr>
        <w:t>Caso Palacio Urrutia y otros Vs. Ecuador, supra</w:t>
      </w:r>
      <w:r>
        <w:rPr>
          <w:sz w:val="16"/>
        </w:rPr>
        <w:t>, párr. 153; </w:t>
      </w:r>
      <w:r>
        <w:rPr>
          <w:i/>
          <w:sz w:val="16"/>
        </w:rPr>
        <w:t>Caso Federación Nacional de Trabajadores </w:t>
      </w:r>
      <w:r>
        <w:rPr>
          <w:i/>
          <w:sz w:val="16"/>
        </w:rPr>
        <w:t>Marítimos y Portuarios (FEMAPOR) Vs. Perú, supra</w:t>
      </w:r>
      <w:r>
        <w:rPr>
          <w:sz w:val="16"/>
        </w:rPr>
        <w:t>, párr. 107; </w:t>
      </w:r>
      <w:r>
        <w:rPr>
          <w:i/>
          <w:sz w:val="16"/>
        </w:rPr>
        <w:t>Caso Pavez Pavez Vs. Chile, supra</w:t>
      </w:r>
      <w:r>
        <w:rPr>
          <w:sz w:val="16"/>
        </w:rPr>
        <w:t>, párr. 87, y </w:t>
      </w:r>
      <w:r>
        <w:rPr>
          <w:i/>
          <w:sz w:val="16"/>
        </w:rPr>
        <w:t>Caso </w:t>
      </w:r>
      <w:r>
        <w:rPr>
          <w:i/>
          <w:sz w:val="16"/>
        </w:rPr>
        <w:t>Guevara Díaz Vs. Costa Rica</w:t>
      </w:r>
      <w:r>
        <w:rPr>
          <w:sz w:val="16"/>
        </w:rPr>
        <w:t>, </w:t>
      </w:r>
      <w:r>
        <w:rPr>
          <w:i/>
          <w:sz w:val="16"/>
        </w:rPr>
        <w:t>supra, </w:t>
      </w:r>
      <w:r>
        <w:rPr>
          <w:sz w:val="16"/>
        </w:rPr>
        <w:t>párr.</w:t>
      </w:r>
      <w:r>
        <w:rPr>
          <w:spacing w:val="-18"/>
          <w:sz w:val="16"/>
        </w:rPr>
        <w:t> </w:t>
      </w:r>
      <w:r>
        <w:rPr>
          <w:sz w:val="16"/>
        </w:rPr>
        <w:t>58.</w:t>
      </w:r>
    </w:p>
    <w:p>
      <w:pPr>
        <w:spacing w:before="39"/>
        <w:ind w:left="118" w:right="114" w:hanging="1"/>
        <w:jc w:val="both"/>
        <w:rPr>
          <w:sz w:val="16"/>
        </w:rPr>
      </w:pPr>
      <w:bookmarkStart w:name="_bookmark143" w:id="212"/>
      <w:bookmarkEnd w:id="212"/>
      <w:r>
        <w:rPr/>
      </w:r>
      <w:r>
        <w:rPr>
          <w:position w:val="6"/>
          <w:sz w:val="10"/>
        </w:rPr>
        <w:t>104 </w:t>
      </w:r>
      <w:r>
        <w:rPr>
          <w:i/>
          <w:sz w:val="16"/>
        </w:rPr>
        <w:t>Cfr. </w:t>
      </w:r>
      <w:r>
        <w:rPr>
          <w:sz w:val="16"/>
        </w:rPr>
        <w:t>Artículo 45 de la Carta de la OEA. – “Los Estados miembros, convencidos de que el hombre sólo puede alcanzar</w:t>
      </w:r>
      <w:r>
        <w:rPr>
          <w:spacing w:val="-16"/>
          <w:sz w:val="16"/>
        </w:rPr>
        <w:t> </w:t>
      </w:r>
      <w:r>
        <w:rPr>
          <w:sz w:val="16"/>
        </w:rPr>
        <w:t>la</w:t>
      </w:r>
      <w:r>
        <w:rPr>
          <w:spacing w:val="-16"/>
          <w:sz w:val="16"/>
        </w:rPr>
        <w:t> </w:t>
      </w:r>
      <w:r>
        <w:rPr>
          <w:sz w:val="16"/>
        </w:rPr>
        <w:t>plena</w:t>
      </w:r>
      <w:r>
        <w:rPr>
          <w:spacing w:val="-16"/>
          <w:sz w:val="16"/>
        </w:rPr>
        <w:t> </w:t>
      </w:r>
      <w:r>
        <w:rPr>
          <w:sz w:val="16"/>
        </w:rPr>
        <w:t>realización</w:t>
      </w:r>
      <w:r>
        <w:rPr>
          <w:spacing w:val="-16"/>
          <w:sz w:val="16"/>
        </w:rPr>
        <w:t> </w:t>
      </w:r>
      <w:r>
        <w:rPr>
          <w:sz w:val="16"/>
        </w:rPr>
        <w:t>de</w:t>
      </w:r>
      <w:r>
        <w:rPr>
          <w:spacing w:val="-17"/>
          <w:sz w:val="16"/>
        </w:rPr>
        <w:t> </w:t>
      </w:r>
      <w:r>
        <w:rPr>
          <w:sz w:val="16"/>
        </w:rPr>
        <w:t>sus</w:t>
      </w:r>
      <w:r>
        <w:rPr>
          <w:spacing w:val="-17"/>
          <w:sz w:val="16"/>
        </w:rPr>
        <w:t> </w:t>
      </w:r>
      <w:r>
        <w:rPr>
          <w:sz w:val="16"/>
        </w:rPr>
        <w:t>aspiraciones</w:t>
      </w:r>
      <w:r>
        <w:rPr>
          <w:spacing w:val="-16"/>
          <w:sz w:val="16"/>
        </w:rPr>
        <w:t> </w:t>
      </w:r>
      <w:r>
        <w:rPr>
          <w:sz w:val="16"/>
        </w:rPr>
        <w:t>dentro</w:t>
      </w:r>
      <w:r>
        <w:rPr>
          <w:spacing w:val="-16"/>
          <w:sz w:val="16"/>
        </w:rPr>
        <w:t> </w:t>
      </w:r>
      <w:r>
        <w:rPr>
          <w:sz w:val="16"/>
        </w:rPr>
        <w:t>de</w:t>
      </w:r>
      <w:r>
        <w:rPr>
          <w:spacing w:val="-14"/>
          <w:sz w:val="16"/>
        </w:rPr>
        <w:t> </w:t>
      </w:r>
      <w:r>
        <w:rPr>
          <w:sz w:val="16"/>
        </w:rPr>
        <w:t>un</w:t>
      </w:r>
      <w:r>
        <w:rPr>
          <w:spacing w:val="-17"/>
          <w:sz w:val="16"/>
        </w:rPr>
        <w:t> </w:t>
      </w:r>
      <w:r>
        <w:rPr>
          <w:sz w:val="16"/>
        </w:rPr>
        <w:t>orden</w:t>
      </w:r>
      <w:r>
        <w:rPr>
          <w:spacing w:val="-17"/>
          <w:sz w:val="16"/>
        </w:rPr>
        <w:t> </w:t>
      </w:r>
      <w:r>
        <w:rPr>
          <w:sz w:val="16"/>
        </w:rPr>
        <w:t>social</w:t>
      </w:r>
      <w:r>
        <w:rPr>
          <w:spacing w:val="-16"/>
          <w:sz w:val="16"/>
        </w:rPr>
        <w:t> </w:t>
      </w:r>
      <w:r>
        <w:rPr>
          <w:sz w:val="16"/>
        </w:rPr>
        <w:t>justo,</w:t>
      </w:r>
      <w:r>
        <w:rPr>
          <w:spacing w:val="-17"/>
          <w:sz w:val="16"/>
        </w:rPr>
        <w:t> </w:t>
      </w:r>
      <w:r>
        <w:rPr>
          <w:sz w:val="16"/>
        </w:rPr>
        <w:t>acompañado</w:t>
      </w:r>
      <w:r>
        <w:rPr>
          <w:spacing w:val="-16"/>
          <w:sz w:val="16"/>
        </w:rPr>
        <w:t> </w:t>
      </w:r>
      <w:r>
        <w:rPr>
          <w:sz w:val="16"/>
        </w:rPr>
        <w:t>de</w:t>
      </w:r>
      <w:r>
        <w:rPr>
          <w:spacing w:val="-16"/>
          <w:sz w:val="16"/>
        </w:rPr>
        <w:t> </w:t>
      </w:r>
      <w:r>
        <w:rPr>
          <w:sz w:val="16"/>
        </w:rPr>
        <w:t>desarrollo</w:t>
      </w:r>
      <w:r>
        <w:rPr>
          <w:spacing w:val="-15"/>
          <w:sz w:val="16"/>
        </w:rPr>
        <w:t> </w:t>
      </w:r>
      <w:r>
        <w:rPr>
          <w:sz w:val="16"/>
        </w:rPr>
        <w:t>económico y verdadera paz, convienen en dedicar sus máximos esfuerzos a la aplicación de los siguientes principios y mecanismos: […] b) El trabajo es un derecho y un deber social, otorga dignidad a quien lo realiza y debe prestarse en</w:t>
      </w:r>
      <w:r>
        <w:rPr>
          <w:spacing w:val="-17"/>
          <w:sz w:val="16"/>
        </w:rPr>
        <w:t> </w:t>
      </w:r>
      <w:r>
        <w:rPr>
          <w:sz w:val="16"/>
        </w:rPr>
        <w:t>condiciones</w:t>
      </w:r>
      <w:r>
        <w:rPr>
          <w:spacing w:val="-17"/>
          <w:sz w:val="16"/>
        </w:rPr>
        <w:t> </w:t>
      </w:r>
      <w:r>
        <w:rPr>
          <w:sz w:val="16"/>
        </w:rPr>
        <w:t>que,</w:t>
      </w:r>
      <w:r>
        <w:rPr>
          <w:spacing w:val="-17"/>
          <w:sz w:val="16"/>
        </w:rPr>
        <w:t> </w:t>
      </w:r>
      <w:r>
        <w:rPr>
          <w:sz w:val="16"/>
        </w:rPr>
        <w:t>incluyendo</w:t>
      </w:r>
      <w:r>
        <w:rPr>
          <w:spacing w:val="-17"/>
          <w:sz w:val="16"/>
        </w:rPr>
        <w:t> </w:t>
      </w:r>
      <w:r>
        <w:rPr>
          <w:sz w:val="16"/>
        </w:rPr>
        <w:t>un</w:t>
      </w:r>
      <w:r>
        <w:rPr>
          <w:spacing w:val="-18"/>
          <w:sz w:val="16"/>
        </w:rPr>
        <w:t> </w:t>
      </w:r>
      <w:r>
        <w:rPr>
          <w:sz w:val="16"/>
        </w:rPr>
        <w:t>régimen</w:t>
      </w:r>
      <w:r>
        <w:rPr>
          <w:spacing w:val="-18"/>
          <w:sz w:val="16"/>
        </w:rPr>
        <w:t> </w:t>
      </w:r>
      <w:r>
        <w:rPr>
          <w:sz w:val="16"/>
        </w:rPr>
        <w:t>de</w:t>
      </w:r>
      <w:r>
        <w:rPr>
          <w:spacing w:val="-18"/>
          <w:sz w:val="16"/>
        </w:rPr>
        <w:t> </w:t>
      </w:r>
      <w:r>
        <w:rPr>
          <w:sz w:val="16"/>
        </w:rPr>
        <w:t>salarios</w:t>
      </w:r>
      <w:r>
        <w:rPr>
          <w:spacing w:val="-18"/>
          <w:sz w:val="16"/>
        </w:rPr>
        <w:t> </w:t>
      </w:r>
      <w:r>
        <w:rPr>
          <w:sz w:val="16"/>
        </w:rPr>
        <w:t>justos,</w:t>
      </w:r>
      <w:r>
        <w:rPr>
          <w:spacing w:val="-18"/>
          <w:sz w:val="16"/>
        </w:rPr>
        <w:t> </w:t>
      </w:r>
      <w:r>
        <w:rPr>
          <w:sz w:val="16"/>
        </w:rPr>
        <w:t>aseguren</w:t>
      </w:r>
      <w:r>
        <w:rPr>
          <w:spacing w:val="-17"/>
          <w:sz w:val="16"/>
        </w:rPr>
        <w:t> </w:t>
      </w:r>
      <w:r>
        <w:rPr>
          <w:sz w:val="16"/>
        </w:rPr>
        <w:t>la</w:t>
      </w:r>
      <w:r>
        <w:rPr>
          <w:spacing w:val="-15"/>
          <w:sz w:val="16"/>
        </w:rPr>
        <w:t> </w:t>
      </w:r>
      <w:r>
        <w:rPr>
          <w:sz w:val="16"/>
        </w:rPr>
        <w:t>vida,</w:t>
      </w:r>
      <w:r>
        <w:rPr>
          <w:spacing w:val="-17"/>
          <w:sz w:val="16"/>
        </w:rPr>
        <w:t> </w:t>
      </w:r>
      <w:r>
        <w:rPr>
          <w:sz w:val="16"/>
        </w:rPr>
        <w:t>la</w:t>
      </w:r>
      <w:r>
        <w:rPr>
          <w:spacing w:val="-16"/>
          <w:sz w:val="16"/>
        </w:rPr>
        <w:t> </w:t>
      </w:r>
      <w:r>
        <w:rPr>
          <w:sz w:val="16"/>
        </w:rPr>
        <w:t>salud</w:t>
      </w:r>
      <w:r>
        <w:rPr>
          <w:spacing w:val="-18"/>
          <w:sz w:val="16"/>
        </w:rPr>
        <w:t> </w:t>
      </w:r>
      <w:r>
        <w:rPr>
          <w:sz w:val="16"/>
        </w:rPr>
        <w:t>y</w:t>
      </w:r>
      <w:r>
        <w:rPr>
          <w:spacing w:val="-16"/>
          <w:sz w:val="16"/>
        </w:rPr>
        <w:t> </w:t>
      </w:r>
      <w:r>
        <w:rPr>
          <w:sz w:val="16"/>
        </w:rPr>
        <w:t>un</w:t>
      </w:r>
      <w:r>
        <w:rPr>
          <w:spacing w:val="-18"/>
          <w:sz w:val="16"/>
        </w:rPr>
        <w:t> </w:t>
      </w:r>
      <w:r>
        <w:rPr>
          <w:sz w:val="16"/>
        </w:rPr>
        <w:t>nivel</w:t>
      </w:r>
      <w:r>
        <w:rPr>
          <w:spacing w:val="-17"/>
          <w:sz w:val="16"/>
        </w:rPr>
        <w:t> </w:t>
      </w:r>
      <w:r>
        <w:rPr>
          <w:sz w:val="16"/>
        </w:rPr>
        <w:t>económico</w:t>
      </w:r>
      <w:r>
        <w:rPr>
          <w:spacing w:val="-17"/>
          <w:sz w:val="16"/>
        </w:rPr>
        <w:t> </w:t>
      </w:r>
      <w:r>
        <w:rPr>
          <w:sz w:val="16"/>
        </w:rPr>
        <w:t>decoroso para el trabajador y su familia, tanto en sus años de trabajo como en su vejez, o cuando cualquier circunstancia lo prive de la posibilidad de trabajar; c) Los empleadores y los trabajadores, tanto rurales como urbanos, tienen el derecho</w:t>
      </w:r>
      <w:r>
        <w:rPr>
          <w:spacing w:val="-5"/>
          <w:sz w:val="16"/>
        </w:rPr>
        <w:t> </w:t>
      </w:r>
      <w:r>
        <w:rPr>
          <w:sz w:val="16"/>
        </w:rPr>
        <w:t>de</w:t>
      </w:r>
      <w:r>
        <w:rPr>
          <w:spacing w:val="-6"/>
          <w:sz w:val="16"/>
        </w:rPr>
        <w:t> </w:t>
      </w:r>
      <w:r>
        <w:rPr>
          <w:sz w:val="16"/>
        </w:rPr>
        <w:t>asociarse</w:t>
      </w:r>
      <w:r>
        <w:rPr>
          <w:spacing w:val="-5"/>
          <w:sz w:val="16"/>
        </w:rPr>
        <w:t> </w:t>
      </w:r>
      <w:r>
        <w:rPr>
          <w:sz w:val="16"/>
        </w:rPr>
        <w:t>libremente</w:t>
      </w:r>
      <w:r>
        <w:rPr>
          <w:spacing w:val="-6"/>
          <w:sz w:val="16"/>
        </w:rPr>
        <w:t> </w:t>
      </w:r>
      <w:r>
        <w:rPr>
          <w:sz w:val="16"/>
        </w:rPr>
        <w:t>para</w:t>
      </w:r>
      <w:r>
        <w:rPr>
          <w:spacing w:val="-4"/>
          <w:sz w:val="16"/>
        </w:rPr>
        <w:t> </w:t>
      </w:r>
      <w:r>
        <w:rPr>
          <w:sz w:val="16"/>
        </w:rPr>
        <w:t>la</w:t>
      </w:r>
      <w:r>
        <w:rPr>
          <w:spacing w:val="-6"/>
          <w:sz w:val="16"/>
        </w:rPr>
        <w:t> </w:t>
      </w:r>
      <w:r>
        <w:rPr>
          <w:sz w:val="16"/>
        </w:rPr>
        <w:t>defensa</w:t>
      </w:r>
      <w:r>
        <w:rPr>
          <w:spacing w:val="-6"/>
          <w:sz w:val="16"/>
        </w:rPr>
        <w:t> </w:t>
      </w:r>
      <w:r>
        <w:rPr>
          <w:sz w:val="16"/>
        </w:rPr>
        <w:t>y</w:t>
      </w:r>
      <w:r>
        <w:rPr>
          <w:spacing w:val="-5"/>
          <w:sz w:val="16"/>
        </w:rPr>
        <w:t> </w:t>
      </w:r>
      <w:r>
        <w:rPr>
          <w:sz w:val="16"/>
        </w:rPr>
        <w:t>promoción</w:t>
      </w:r>
      <w:r>
        <w:rPr>
          <w:spacing w:val="-6"/>
          <w:sz w:val="16"/>
        </w:rPr>
        <w:t> </w:t>
      </w:r>
      <w:r>
        <w:rPr>
          <w:sz w:val="16"/>
        </w:rPr>
        <w:t>de</w:t>
      </w:r>
      <w:r>
        <w:rPr>
          <w:spacing w:val="-5"/>
          <w:sz w:val="16"/>
        </w:rPr>
        <w:t> </w:t>
      </w:r>
      <w:r>
        <w:rPr>
          <w:sz w:val="16"/>
        </w:rPr>
        <w:t>sus</w:t>
      </w:r>
      <w:r>
        <w:rPr>
          <w:spacing w:val="-5"/>
          <w:sz w:val="16"/>
        </w:rPr>
        <w:t> </w:t>
      </w:r>
      <w:r>
        <w:rPr>
          <w:sz w:val="16"/>
        </w:rPr>
        <w:t>intereses,</w:t>
      </w:r>
      <w:r>
        <w:rPr>
          <w:spacing w:val="-5"/>
          <w:sz w:val="16"/>
        </w:rPr>
        <w:t> </w:t>
      </w:r>
      <w:r>
        <w:rPr>
          <w:sz w:val="16"/>
        </w:rPr>
        <w:t>incluyendo</w:t>
      </w:r>
      <w:r>
        <w:rPr>
          <w:spacing w:val="-5"/>
          <w:sz w:val="16"/>
        </w:rPr>
        <w:t> </w:t>
      </w:r>
      <w:r>
        <w:rPr>
          <w:sz w:val="16"/>
        </w:rPr>
        <w:t>el</w:t>
      </w:r>
      <w:r>
        <w:rPr>
          <w:spacing w:val="-6"/>
          <w:sz w:val="16"/>
        </w:rPr>
        <w:t> </w:t>
      </w:r>
      <w:r>
        <w:rPr>
          <w:sz w:val="16"/>
        </w:rPr>
        <w:t>derecho</w:t>
      </w:r>
      <w:r>
        <w:rPr>
          <w:spacing w:val="-5"/>
          <w:sz w:val="16"/>
        </w:rPr>
        <w:t> </w:t>
      </w:r>
      <w:r>
        <w:rPr>
          <w:sz w:val="16"/>
        </w:rPr>
        <w:t>de</w:t>
      </w:r>
      <w:r>
        <w:rPr>
          <w:spacing w:val="-6"/>
          <w:sz w:val="16"/>
        </w:rPr>
        <w:t> </w:t>
      </w:r>
      <w:r>
        <w:rPr>
          <w:sz w:val="16"/>
        </w:rPr>
        <w:t>negociación colectiva</w:t>
      </w:r>
      <w:r>
        <w:rPr>
          <w:spacing w:val="-4"/>
          <w:sz w:val="16"/>
        </w:rPr>
        <w:t> </w:t>
      </w:r>
      <w:r>
        <w:rPr>
          <w:sz w:val="16"/>
        </w:rPr>
        <w:t>y</w:t>
      </w:r>
      <w:r>
        <w:rPr>
          <w:spacing w:val="-4"/>
          <w:sz w:val="16"/>
        </w:rPr>
        <w:t> </w:t>
      </w:r>
      <w:r>
        <w:rPr>
          <w:sz w:val="16"/>
        </w:rPr>
        <w:t>el</w:t>
      </w:r>
      <w:r>
        <w:rPr>
          <w:spacing w:val="-5"/>
          <w:sz w:val="16"/>
        </w:rPr>
        <w:t> </w:t>
      </w:r>
      <w:r>
        <w:rPr>
          <w:sz w:val="16"/>
        </w:rPr>
        <w:t>de</w:t>
      </w:r>
      <w:r>
        <w:rPr>
          <w:spacing w:val="-5"/>
          <w:sz w:val="16"/>
        </w:rPr>
        <w:t> </w:t>
      </w:r>
      <w:r>
        <w:rPr>
          <w:sz w:val="16"/>
        </w:rPr>
        <w:t>huelga</w:t>
      </w:r>
      <w:r>
        <w:rPr>
          <w:spacing w:val="-4"/>
          <w:sz w:val="16"/>
        </w:rPr>
        <w:t> </w:t>
      </w:r>
      <w:r>
        <w:rPr>
          <w:sz w:val="16"/>
        </w:rPr>
        <w:t>por</w:t>
      </w:r>
      <w:r>
        <w:rPr>
          <w:spacing w:val="-4"/>
          <w:sz w:val="16"/>
        </w:rPr>
        <w:t> </w:t>
      </w:r>
      <w:r>
        <w:rPr>
          <w:sz w:val="16"/>
        </w:rPr>
        <w:t>parte</w:t>
      </w:r>
      <w:r>
        <w:rPr>
          <w:spacing w:val="-5"/>
          <w:sz w:val="16"/>
        </w:rPr>
        <w:t> </w:t>
      </w:r>
      <w:r>
        <w:rPr>
          <w:sz w:val="16"/>
        </w:rPr>
        <w:t>de</w:t>
      </w:r>
      <w:r>
        <w:rPr>
          <w:spacing w:val="-4"/>
          <w:sz w:val="16"/>
        </w:rPr>
        <w:t> </w:t>
      </w:r>
      <w:r>
        <w:rPr>
          <w:sz w:val="16"/>
        </w:rPr>
        <w:t>los</w:t>
      </w:r>
      <w:r>
        <w:rPr>
          <w:spacing w:val="-4"/>
          <w:sz w:val="16"/>
        </w:rPr>
        <w:t> </w:t>
      </w:r>
      <w:r>
        <w:rPr>
          <w:sz w:val="16"/>
        </w:rPr>
        <w:t>trabajadores,</w:t>
      </w:r>
      <w:r>
        <w:rPr>
          <w:spacing w:val="-4"/>
          <w:sz w:val="16"/>
        </w:rPr>
        <w:t> </w:t>
      </w:r>
      <w:r>
        <w:rPr>
          <w:sz w:val="16"/>
        </w:rPr>
        <w:t>el</w:t>
      </w:r>
      <w:r>
        <w:rPr>
          <w:spacing w:val="-5"/>
          <w:sz w:val="16"/>
        </w:rPr>
        <w:t> </w:t>
      </w:r>
      <w:r>
        <w:rPr>
          <w:sz w:val="16"/>
        </w:rPr>
        <w:t>reconocimiento</w:t>
      </w:r>
      <w:r>
        <w:rPr>
          <w:spacing w:val="-3"/>
          <w:sz w:val="16"/>
        </w:rPr>
        <w:t> </w:t>
      </w:r>
      <w:r>
        <w:rPr>
          <w:sz w:val="16"/>
        </w:rPr>
        <w:t>de</w:t>
      </w:r>
      <w:r>
        <w:rPr>
          <w:spacing w:val="-5"/>
          <w:sz w:val="16"/>
        </w:rPr>
        <w:t> </w:t>
      </w:r>
      <w:r>
        <w:rPr>
          <w:sz w:val="16"/>
        </w:rPr>
        <w:t>la</w:t>
      </w:r>
      <w:r>
        <w:rPr>
          <w:spacing w:val="-4"/>
          <w:sz w:val="16"/>
        </w:rPr>
        <w:t> </w:t>
      </w:r>
      <w:r>
        <w:rPr>
          <w:sz w:val="16"/>
        </w:rPr>
        <w:t>personería</w:t>
      </w:r>
      <w:r>
        <w:rPr>
          <w:spacing w:val="-4"/>
          <w:sz w:val="16"/>
        </w:rPr>
        <w:t> </w:t>
      </w:r>
      <w:r>
        <w:rPr>
          <w:sz w:val="16"/>
        </w:rPr>
        <w:t>jurídica</w:t>
      </w:r>
      <w:r>
        <w:rPr>
          <w:spacing w:val="-4"/>
          <w:sz w:val="16"/>
        </w:rPr>
        <w:t> </w:t>
      </w:r>
      <w:r>
        <w:rPr>
          <w:sz w:val="16"/>
        </w:rPr>
        <w:t>de</w:t>
      </w:r>
      <w:r>
        <w:rPr>
          <w:spacing w:val="-4"/>
          <w:sz w:val="16"/>
        </w:rPr>
        <w:t> </w:t>
      </w:r>
      <w:r>
        <w:rPr>
          <w:sz w:val="16"/>
        </w:rPr>
        <w:t>las</w:t>
      </w:r>
      <w:r>
        <w:rPr>
          <w:spacing w:val="-5"/>
          <w:sz w:val="16"/>
        </w:rPr>
        <w:t> </w:t>
      </w:r>
      <w:r>
        <w:rPr>
          <w:sz w:val="16"/>
        </w:rPr>
        <w:t>asociaciones y</w:t>
      </w:r>
      <w:r>
        <w:rPr>
          <w:spacing w:val="-3"/>
          <w:sz w:val="16"/>
        </w:rPr>
        <w:t> </w:t>
      </w:r>
      <w:r>
        <w:rPr>
          <w:sz w:val="16"/>
        </w:rPr>
        <w:t>la</w:t>
      </w:r>
      <w:r>
        <w:rPr>
          <w:spacing w:val="-3"/>
          <w:sz w:val="16"/>
        </w:rPr>
        <w:t> </w:t>
      </w:r>
      <w:r>
        <w:rPr>
          <w:sz w:val="16"/>
        </w:rPr>
        <w:t>protección</w:t>
      </w:r>
      <w:r>
        <w:rPr>
          <w:spacing w:val="-2"/>
          <w:sz w:val="16"/>
        </w:rPr>
        <w:t> </w:t>
      </w:r>
      <w:r>
        <w:rPr>
          <w:sz w:val="16"/>
        </w:rPr>
        <w:t>de</w:t>
      </w:r>
      <w:r>
        <w:rPr>
          <w:spacing w:val="-4"/>
          <w:sz w:val="16"/>
        </w:rPr>
        <w:t> </w:t>
      </w:r>
      <w:r>
        <w:rPr>
          <w:sz w:val="16"/>
        </w:rPr>
        <w:t>su</w:t>
      </w:r>
      <w:r>
        <w:rPr>
          <w:spacing w:val="-2"/>
          <w:sz w:val="16"/>
        </w:rPr>
        <w:t> </w:t>
      </w:r>
      <w:r>
        <w:rPr>
          <w:sz w:val="16"/>
        </w:rPr>
        <w:t>libertad</w:t>
      </w:r>
      <w:r>
        <w:rPr>
          <w:spacing w:val="-2"/>
          <w:sz w:val="16"/>
        </w:rPr>
        <w:t> </w:t>
      </w:r>
      <w:r>
        <w:rPr>
          <w:sz w:val="16"/>
        </w:rPr>
        <w:t>e</w:t>
      </w:r>
      <w:r>
        <w:rPr>
          <w:spacing w:val="-4"/>
          <w:sz w:val="16"/>
        </w:rPr>
        <w:t> </w:t>
      </w:r>
      <w:r>
        <w:rPr>
          <w:sz w:val="16"/>
        </w:rPr>
        <w:t>independencia,</w:t>
      </w:r>
      <w:r>
        <w:rPr>
          <w:spacing w:val="-4"/>
          <w:sz w:val="16"/>
        </w:rPr>
        <w:t> </w:t>
      </w:r>
      <w:r>
        <w:rPr>
          <w:sz w:val="16"/>
        </w:rPr>
        <w:t>todo</w:t>
      </w:r>
      <w:r>
        <w:rPr>
          <w:spacing w:val="-3"/>
          <w:sz w:val="16"/>
        </w:rPr>
        <w:t> </w:t>
      </w:r>
      <w:r>
        <w:rPr>
          <w:sz w:val="16"/>
        </w:rPr>
        <w:t>de</w:t>
      </w:r>
      <w:r>
        <w:rPr>
          <w:spacing w:val="-2"/>
          <w:sz w:val="16"/>
        </w:rPr>
        <w:t> </w:t>
      </w:r>
      <w:r>
        <w:rPr>
          <w:sz w:val="16"/>
        </w:rPr>
        <w:t>conformidad</w:t>
      </w:r>
      <w:r>
        <w:rPr>
          <w:spacing w:val="-2"/>
          <w:sz w:val="16"/>
        </w:rPr>
        <w:t> </w:t>
      </w:r>
      <w:r>
        <w:rPr>
          <w:sz w:val="16"/>
        </w:rPr>
        <w:t>con</w:t>
      </w:r>
      <w:r>
        <w:rPr>
          <w:spacing w:val="-4"/>
          <w:sz w:val="16"/>
        </w:rPr>
        <w:t> </w:t>
      </w:r>
      <w:r>
        <w:rPr>
          <w:sz w:val="16"/>
        </w:rPr>
        <w:t>la</w:t>
      </w:r>
      <w:r>
        <w:rPr>
          <w:spacing w:val="-2"/>
          <w:sz w:val="16"/>
        </w:rPr>
        <w:t> </w:t>
      </w:r>
      <w:r>
        <w:rPr>
          <w:sz w:val="16"/>
        </w:rPr>
        <w:t>legislación</w:t>
      </w:r>
      <w:r>
        <w:rPr>
          <w:spacing w:val="-4"/>
          <w:sz w:val="16"/>
        </w:rPr>
        <w:t> </w:t>
      </w:r>
      <w:r>
        <w:rPr>
          <w:sz w:val="16"/>
        </w:rPr>
        <w:t>respectiva</w:t>
      </w:r>
      <w:r>
        <w:rPr>
          <w:spacing w:val="-3"/>
          <w:sz w:val="16"/>
        </w:rPr>
        <w:t> </w:t>
      </w:r>
      <w:r>
        <w:rPr>
          <w:sz w:val="16"/>
        </w:rPr>
        <w:t>[…]”.</w:t>
      </w:r>
    </w:p>
    <w:p>
      <w:pPr>
        <w:spacing w:before="41"/>
        <w:ind w:left="118" w:right="115" w:firstLine="0"/>
        <w:jc w:val="both"/>
        <w:rPr>
          <w:sz w:val="16"/>
        </w:rPr>
      </w:pPr>
      <w:bookmarkStart w:name="_bookmark144" w:id="213"/>
      <w:bookmarkEnd w:id="213"/>
      <w:r>
        <w:rPr/>
      </w:r>
      <w:r>
        <w:rPr>
          <w:position w:val="6"/>
          <w:sz w:val="10"/>
        </w:rPr>
        <w:t>105 </w:t>
      </w:r>
      <w:r>
        <w:rPr>
          <w:i/>
          <w:sz w:val="16"/>
        </w:rPr>
        <w:t>Cfr. </w:t>
      </w:r>
      <w:r>
        <w:rPr>
          <w:sz w:val="16"/>
        </w:rPr>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p>
      <w:pPr>
        <w:spacing w:before="39"/>
        <w:ind w:left="118" w:right="115" w:firstLine="0"/>
        <w:jc w:val="both"/>
        <w:rPr>
          <w:sz w:val="16"/>
        </w:rPr>
      </w:pPr>
      <w:bookmarkStart w:name="_bookmark145" w:id="214"/>
      <w:bookmarkEnd w:id="214"/>
      <w:r>
        <w:rPr/>
      </w:r>
      <w:r>
        <w:rPr>
          <w:position w:val="6"/>
          <w:sz w:val="10"/>
        </w:rPr>
        <w:t>106 </w:t>
      </w:r>
      <w:r>
        <w:rPr>
          <w:i/>
          <w:sz w:val="16"/>
        </w:rPr>
        <w:t>Cfr. </w:t>
      </w:r>
      <w:r>
        <w:rPr>
          <w:sz w:val="16"/>
        </w:rPr>
        <w:t>Artículo 34.g de la Carta de la OEA. – “Los Estados miembros convienen en que  la  igualdad  de oportunidades,</w:t>
      </w:r>
      <w:r>
        <w:rPr>
          <w:spacing w:val="-4"/>
          <w:sz w:val="16"/>
        </w:rPr>
        <w:t> </w:t>
      </w:r>
      <w:r>
        <w:rPr>
          <w:sz w:val="16"/>
        </w:rPr>
        <w:t>la</w:t>
      </w:r>
      <w:r>
        <w:rPr>
          <w:spacing w:val="-4"/>
          <w:sz w:val="16"/>
        </w:rPr>
        <w:t> </w:t>
      </w:r>
      <w:r>
        <w:rPr>
          <w:sz w:val="16"/>
        </w:rPr>
        <w:t>eliminación</w:t>
      </w:r>
      <w:r>
        <w:rPr>
          <w:spacing w:val="-4"/>
          <w:sz w:val="16"/>
        </w:rPr>
        <w:t> </w:t>
      </w:r>
      <w:r>
        <w:rPr>
          <w:sz w:val="16"/>
        </w:rPr>
        <w:t>de</w:t>
      </w:r>
      <w:r>
        <w:rPr>
          <w:spacing w:val="-5"/>
          <w:sz w:val="16"/>
        </w:rPr>
        <w:t> </w:t>
      </w:r>
      <w:r>
        <w:rPr>
          <w:sz w:val="16"/>
        </w:rPr>
        <w:t>la</w:t>
      </w:r>
      <w:r>
        <w:rPr>
          <w:spacing w:val="-4"/>
          <w:sz w:val="16"/>
        </w:rPr>
        <w:t> </w:t>
      </w:r>
      <w:r>
        <w:rPr>
          <w:sz w:val="16"/>
        </w:rPr>
        <w:t>pobreza</w:t>
      </w:r>
      <w:r>
        <w:rPr>
          <w:spacing w:val="-4"/>
          <w:sz w:val="16"/>
        </w:rPr>
        <w:t> </w:t>
      </w:r>
      <w:r>
        <w:rPr>
          <w:sz w:val="16"/>
        </w:rPr>
        <w:t>crítica</w:t>
      </w:r>
      <w:r>
        <w:rPr>
          <w:spacing w:val="-4"/>
          <w:sz w:val="16"/>
        </w:rPr>
        <w:t> </w:t>
      </w:r>
      <w:r>
        <w:rPr>
          <w:sz w:val="16"/>
        </w:rPr>
        <w:t>y</w:t>
      </w:r>
      <w:r>
        <w:rPr>
          <w:spacing w:val="-4"/>
          <w:sz w:val="16"/>
        </w:rPr>
        <w:t> </w:t>
      </w:r>
      <w:r>
        <w:rPr>
          <w:sz w:val="16"/>
        </w:rPr>
        <w:t>la</w:t>
      </w:r>
      <w:r>
        <w:rPr>
          <w:spacing w:val="-4"/>
          <w:sz w:val="16"/>
        </w:rPr>
        <w:t> </w:t>
      </w:r>
      <w:r>
        <w:rPr>
          <w:sz w:val="16"/>
        </w:rPr>
        <w:t>distribución</w:t>
      </w:r>
      <w:r>
        <w:rPr>
          <w:spacing w:val="-5"/>
          <w:sz w:val="16"/>
        </w:rPr>
        <w:t> </w:t>
      </w:r>
      <w:r>
        <w:rPr>
          <w:sz w:val="16"/>
        </w:rPr>
        <w:t>equitativa</w:t>
      </w:r>
      <w:r>
        <w:rPr>
          <w:spacing w:val="-4"/>
          <w:sz w:val="16"/>
        </w:rPr>
        <w:t> </w:t>
      </w:r>
      <w:r>
        <w:rPr>
          <w:sz w:val="16"/>
        </w:rPr>
        <w:t>de</w:t>
      </w:r>
      <w:r>
        <w:rPr>
          <w:spacing w:val="-5"/>
          <w:sz w:val="16"/>
        </w:rPr>
        <w:t> </w:t>
      </w:r>
      <w:r>
        <w:rPr>
          <w:sz w:val="16"/>
        </w:rPr>
        <w:t>la</w:t>
      </w:r>
      <w:r>
        <w:rPr>
          <w:spacing w:val="-4"/>
          <w:sz w:val="16"/>
        </w:rPr>
        <w:t> </w:t>
      </w:r>
      <w:r>
        <w:rPr>
          <w:sz w:val="16"/>
        </w:rPr>
        <w:t>riqueza</w:t>
      </w:r>
      <w:r>
        <w:rPr>
          <w:spacing w:val="-4"/>
          <w:sz w:val="16"/>
        </w:rPr>
        <w:t> </w:t>
      </w:r>
      <w:r>
        <w:rPr>
          <w:sz w:val="16"/>
        </w:rPr>
        <w:t>y</w:t>
      </w:r>
      <w:r>
        <w:rPr>
          <w:spacing w:val="-4"/>
          <w:sz w:val="16"/>
        </w:rPr>
        <w:t> </w:t>
      </w:r>
      <w:r>
        <w:rPr>
          <w:sz w:val="16"/>
        </w:rPr>
        <w:t>del</w:t>
      </w:r>
      <w:r>
        <w:rPr>
          <w:spacing w:val="-5"/>
          <w:sz w:val="16"/>
        </w:rPr>
        <w:t> </w:t>
      </w:r>
      <w:r>
        <w:rPr>
          <w:sz w:val="16"/>
        </w:rPr>
        <w:t>ingreso,</w:t>
      </w:r>
      <w:r>
        <w:rPr>
          <w:spacing w:val="-5"/>
          <w:sz w:val="16"/>
        </w:rPr>
        <w:t> </w:t>
      </w:r>
      <w:r>
        <w:rPr>
          <w:sz w:val="16"/>
        </w:rPr>
        <w:t>así</w:t>
      </w:r>
      <w:r>
        <w:rPr>
          <w:spacing w:val="-5"/>
          <w:sz w:val="16"/>
        </w:rPr>
        <w:t> </w:t>
      </w:r>
      <w:r>
        <w:rPr>
          <w:sz w:val="16"/>
        </w:rPr>
        <w:t>como</w:t>
      </w:r>
      <w:r>
        <w:rPr>
          <w:spacing w:val="-4"/>
          <w:sz w:val="16"/>
        </w:rPr>
        <w:t> </w:t>
      </w:r>
      <w:r>
        <w:rPr>
          <w:sz w:val="16"/>
        </w:rPr>
        <w:t>la plena</w:t>
      </w:r>
      <w:r>
        <w:rPr>
          <w:spacing w:val="-15"/>
          <w:sz w:val="16"/>
        </w:rPr>
        <w:t> </w:t>
      </w:r>
      <w:r>
        <w:rPr>
          <w:sz w:val="16"/>
        </w:rPr>
        <w:t>participación</w:t>
      </w:r>
      <w:r>
        <w:rPr>
          <w:spacing w:val="-16"/>
          <w:sz w:val="16"/>
        </w:rPr>
        <w:t> </w:t>
      </w:r>
      <w:r>
        <w:rPr>
          <w:sz w:val="16"/>
        </w:rPr>
        <w:t>de</w:t>
      </w:r>
      <w:r>
        <w:rPr>
          <w:spacing w:val="-16"/>
          <w:sz w:val="16"/>
        </w:rPr>
        <w:t> </w:t>
      </w:r>
      <w:r>
        <w:rPr>
          <w:sz w:val="16"/>
        </w:rPr>
        <w:t>sus</w:t>
      </w:r>
      <w:r>
        <w:rPr>
          <w:spacing w:val="-16"/>
          <w:sz w:val="16"/>
        </w:rPr>
        <w:t> </w:t>
      </w:r>
      <w:r>
        <w:rPr>
          <w:sz w:val="16"/>
        </w:rPr>
        <w:t>pueblos</w:t>
      </w:r>
      <w:r>
        <w:rPr>
          <w:spacing w:val="-16"/>
          <w:sz w:val="16"/>
        </w:rPr>
        <w:t> </w:t>
      </w:r>
      <w:r>
        <w:rPr>
          <w:sz w:val="16"/>
        </w:rPr>
        <w:t>en</w:t>
      </w:r>
      <w:r>
        <w:rPr>
          <w:spacing w:val="-16"/>
          <w:sz w:val="16"/>
        </w:rPr>
        <w:t> </w:t>
      </w:r>
      <w:r>
        <w:rPr>
          <w:sz w:val="16"/>
        </w:rPr>
        <w:t>las</w:t>
      </w:r>
      <w:r>
        <w:rPr>
          <w:spacing w:val="-16"/>
          <w:sz w:val="16"/>
        </w:rPr>
        <w:t> </w:t>
      </w:r>
      <w:r>
        <w:rPr>
          <w:sz w:val="16"/>
        </w:rPr>
        <w:t>decisiones</w:t>
      </w:r>
      <w:r>
        <w:rPr>
          <w:spacing w:val="-16"/>
          <w:sz w:val="16"/>
        </w:rPr>
        <w:t> </w:t>
      </w:r>
      <w:r>
        <w:rPr>
          <w:sz w:val="16"/>
        </w:rPr>
        <w:t>relativas</w:t>
      </w:r>
      <w:r>
        <w:rPr>
          <w:spacing w:val="-16"/>
          <w:sz w:val="16"/>
        </w:rPr>
        <w:t> </w:t>
      </w:r>
      <w:r>
        <w:rPr>
          <w:sz w:val="16"/>
        </w:rPr>
        <w:t>a</w:t>
      </w:r>
      <w:r>
        <w:rPr>
          <w:spacing w:val="-15"/>
          <w:sz w:val="16"/>
        </w:rPr>
        <w:t> </w:t>
      </w:r>
      <w:r>
        <w:rPr>
          <w:sz w:val="16"/>
        </w:rPr>
        <w:t>su</w:t>
      </w:r>
      <w:r>
        <w:rPr>
          <w:spacing w:val="-16"/>
          <w:sz w:val="16"/>
        </w:rPr>
        <w:t> </w:t>
      </w:r>
      <w:r>
        <w:rPr>
          <w:sz w:val="16"/>
        </w:rPr>
        <w:t>propio</w:t>
      </w:r>
      <w:r>
        <w:rPr>
          <w:spacing w:val="-15"/>
          <w:sz w:val="16"/>
        </w:rPr>
        <w:t> </w:t>
      </w:r>
      <w:r>
        <w:rPr>
          <w:sz w:val="16"/>
        </w:rPr>
        <w:t>desarrollo,</w:t>
      </w:r>
      <w:r>
        <w:rPr>
          <w:spacing w:val="-16"/>
          <w:sz w:val="16"/>
        </w:rPr>
        <w:t> </w:t>
      </w:r>
      <w:r>
        <w:rPr>
          <w:sz w:val="16"/>
        </w:rPr>
        <w:t>son,</w:t>
      </w:r>
      <w:r>
        <w:rPr>
          <w:spacing w:val="-15"/>
          <w:sz w:val="16"/>
        </w:rPr>
        <w:t> </w:t>
      </w:r>
      <w:r>
        <w:rPr>
          <w:sz w:val="16"/>
        </w:rPr>
        <w:t>entre</w:t>
      </w:r>
      <w:r>
        <w:rPr>
          <w:spacing w:val="-16"/>
          <w:sz w:val="16"/>
        </w:rPr>
        <w:t> </w:t>
      </w:r>
      <w:r>
        <w:rPr>
          <w:sz w:val="16"/>
        </w:rPr>
        <w:t>otros,</w:t>
      </w:r>
      <w:r>
        <w:rPr>
          <w:spacing w:val="-16"/>
          <w:sz w:val="16"/>
        </w:rPr>
        <w:t> </w:t>
      </w:r>
      <w:r>
        <w:rPr>
          <w:sz w:val="16"/>
        </w:rPr>
        <w:t>objetivos</w:t>
      </w:r>
      <w:r>
        <w:rPr>
          <w:spacing w:val="-16"/>
          <w:sz w:val="16"/>
        </w:rPr>
        <w:t> </w:t>
      </w:r>
      <w:r>
        <w:rPr>
          <w:sz w:val="16"/>
        </w:rPr>
        <w:t>básicos del</w:t>
      </w:r>
      <w:r>
        <w:rPr>
          <w:spacing w:val="-7"/>
          <w:sz w:val="16"/>
        </w:rPr>
        <w:t> </w:t>
      </w:r>
      <w:r>
        <w:rPr>
          <w:sz w:val="16"/>
        </w:rPr>
        <w:t>desarrollo</w:t>
      </w:r>
      <w:r>
        <w:rPr>
          <w:spacing w:val="-5"/>
          <w:sz w:val="16"/>
        </w:rPr>
        <w:t> </w:t>
      </w:r>
      <w:r>
        <w:rPr>
          <w:sz w:val="16"/>
        </w:rPr>
        <w:t>integral.</w:t>
      </w:r>
      <w:r>
        <w:rPr>
          <w:spacing w:val="-6"/>
          <w:sz w:val="16"/>
        </w:rPr>
        <w:t> </w:t>
      </w:r>
      <w:r>
        <w:rPr>
          <w:sz w:val="16"/>
        </w:rPr>
        <w:t>Para</w:t>
      </w:r>
      <w:r>
        <w:rPr>
          <w:spacing w:val="-6"/>
          <w:sz w:val="16"/>
        </w:rPr>
        <w:t> </w:t>
      </w:r>
      <w:r>
        <w:rPr>
          <w:sz w:val="16"/>
        </w:rPr>
        <w:t>lograrlos,</w:t>
      </w:r>
      <w:r>
        <w:rPr>
          <w:spacing w:val="-6"/>
          <w:sz w:val="16"/>
        </w:rPr>
        <w:t> </w:t>
      </w:r>
      <w:r>
        <w:rPr>
          <w:sz w:val="16"/>
        </w:rPr>
        <w:t>convienen</w:t>
      </w:r>
      <w:r>
        <w:rPr>
          <w:spacing w:val="-7"/>
          <w:sz w:val="16"/>
        </w:rPr>
        <w:t> </w:t>
      </w:r>
      <w:r>
        <w:rPr>
          <w:sz w:val="16"/>
        </w:rPr>
        <w:t>asimismo</w:t>
      </w:r>
      <w:r>
        <w:rPr>
          <w:spacing w:val="-5"/>
          <w:sz w:val="16"/>
        </w:rPr>
        <w:t> </w:t>
      </w:r>
      <w:r>
        <w:rPr>
          <w:sz w:val="16"/>
        </w:rPr>
        <w:t>en</w:t>
      </w:r>
      <w:r>
        <w:rPr>
          <w:spacing w:val="-7"/>
          <w:sz w:val="16"/>
        </w:rPr>
        <w:t> </w:t>
      </w:r>
      <w:r>
        <w:rPr>
          <w:sz w:val="16"/>
        </w:rPr>
        <w:t>dedicar</w:t>
      </w:r>
      <w:r>
        <w:rPr>
          <w:spacing w:val="-5"/>
          <w:sz w:val="16"/>
        </w:rPr>
        <w:t> </w:t>
      </w:r>
      <w:r>
        <w:rPr>
          <w:sz w:val="16"/>
        </w:rPr>
        <w:t>sus</w:t>
      </w:r>
      <w:r>
        <w:rPr>
          <w:spacing w:val="-6"/>
          <w:sz w:val="16"/>
        </w:rPr>
        <w:t> </w:t>
      </w:r>
      <w:r>
        <w:rPr>
          <w:sz w:val="16"/>
        </w:rPr>
        <w:t>máximos</w:t>
      </w:r>
      <w:r>
        <w:rPr>
          <w:spacing w:val="-7"/>
          <w:sz w:val="16"/>
        </w:rPr>
        <w:t> </w:t>
      </w:r>
      <w:r>
        <w:rPr>
          <w:sz w:val="16"/>
        </w:rPr>
        <w:t>esfuerzos</w:t>
      </w:r>
      <w:r>
        <w:rPr>
          <w:spacing w:val="-7"/>
          <w:sz w:val="16"/>
        </w:rPr>
        <w:t> </w:t>
      </w:r>
      <w:r>
        <w:rPr>
          <w:sz w:val="16"/>
        </w:rPr>
        <w:t>a</w:t>
      </w:r>
      <w:r>
        <w:rPr>
          <w:spacing w:val="-6"/>
          <w:sz w:val="16"/>
        </w:rPr>
        <w:t> </w:t>
      </w:r>
      <w:r>
        <w:rPr>
          <w:sz w:val="16"/>
        </w:rPr>
        <w:t>la</w:t>
      </w:r>
      <w:r>
        <w:rPr>
          <w:spacing w:val="-6"/>
          <w:sz w:val="16"/>
        </w:rPr>
        <w:t> </w:t>
      </w:r>
      <w:r>
        <w:rPr>
          <w:sz w:val="16"/>
        </w:rPr>
        <w:t>consecución</w:t>
      </w:r>
      <w:r>
        <w:rPr>
          <w:spacing w:val="-7"/>
          <w:sz w:val="16"/>
        </w:rPr>
        <w:t> </w:t>
      </w:r>
      <w:r>
        <w:rPr>
          <w:sz w:val="16"/>
        </w:rPr>
        <w:t>de</w:t>
      </w:r>
      <w:r>
        <w:rPr>
          <w:spacing w:val="-6"/>
          <w:sz w:val="16"/>
        </w:rPr>
        <w:t> </w:t>
      </w:r>
      <w:r>
        <w:rPr>
          <w:sz w:val="16"/>
        </w:rPr>
        <w:t>las siguientes metas básicas: […] g) Salarios justos, oportunidades de empleo y condiciones de trabajo aceptables para todos”.</w:t>
      </w:r>
    </w:p>
    <w:p>
      <w:pPr>
        <w:spacing w:before="39"/>
        <w:ind w:left="118" w:right="0" w:firstLine="0"/>
        <w:jc w:val="both"/>
        <w:rPr>
          <w:sz w:val="16"/>
        </w:rPr>
      </w:pPr>
      <w:bookmarkStart w:name="_bookmark146" w:id="215"/>
      <w:bookmarkEnd w:id="215"/>
      <w:r>
        <w:rPr/>
      </w:r>
      <w:r>
        <w:rPr>
          <w:position w:val="6"/>
          <w:sz w:val="10"/>
        </w:rPr>
        <w:t>107       </w:t>
      </w:r>
      <w:r>
        <w:rPr>
          <w:i/>
          <w:sz w:val="16"/>
        </w:rPr>
        <w:t>Cfr. Caso Guevara Díaz Vs. Costa Rica</w:t>
      </w:r>
      <w:r>
        <w:rPr>
          <w:sz w:val="16"/>
        </w:rPr>
        <w:t>, </w:t>
      </w:r>
      <w:r>
        <w:rPr>
          <w:i/>
          <w:sz w:val="16"/>
        </w:rPr>
        <w:t>supra, </w:t>
      </w:r>
      <w:r>
        <w:rPr>
          <w:sz w:val="16"/>
        </w:rPr>
        <w:t>párr. 58.</w:t>
      </w:r>
    </w:p>
    <w:p>
      <w:pPr>
        <w:spacing w:after="0"/>
        <w:jc w:val="both"/>
        <w:rPr>
          <w:sz w:val="16"/>
        </w:rPr>
        <w:sectPr>
          <w:pgSz w:w="12240" w:h="15840"/>
          <w:pgMar w:header="0" w:footer="1007" w:top="1160" w:bottom="1200" w:left="1300" w:right="1300"/>
        </w:sectPr>
      </w:pPr>
    </w:p>
    <w:p>
      <w:pPr>
        <w:pStyle w:val="BodyText"/>
        <w:spacing w:before="73"/>
        <w:ind w:left="118" w:right="114"/>
        <w:jc w:val="both"/>
      </w:pPr>
      <w:r>
        <w:rPr/>
        <w:t>libremente escogido o aceptado, y tomarán medidas adecuadas para garantizar este derecho”</w:t>
      </w:r>
      <w:hyperlink w:history="true" w:anchor="_bookmark147">
        <w:r>
          <w:rPr>
            <w:position w:val="7"/>
            <w:sz w:val="13"/>
          </w:rPr>
          <w:t>108</w:t>
        </w:r>
      </w:hyperlink>
      <w:r>
        <w:rPr/>
        <w:t>.</w:t>
      </w:r>
    </w:p>
    <w:p>
      <w:pPr>
        <w:pStyle w:val="BodyText"/>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El</w:t>
      </w:r>
      <w:r>
        <w:rPr>
          <w:spacing w:val="-8"/>
          <w:sz w:val="20"/>
        </w:rPr>
        <w:t> </w:t>
      </w:r>
      <w:r>
        <w:rPr>
          <w:sz w:val="20"/>
        </w:rPr>
        <w:t>Tribunal</w:t>
      </w:r>
      <w:r>
        <w:rPr>
          <w:spacing w:val="-9"/>
          <w:sz w:val="20"/>
        </w:rPr>
        <w:t> </w:t>
      </w:r>
      <w:r>
        <w:rPr>
          <w:sz w:val="20"/>
        </w:rPr>
        <w:t>advierte</w:t>
      </w:r>
      <w:r>
        <w:rPr>
          <w:spacing w:val="-7"/>
          <w:sz w:val="20"/>
        </w:rPr>
        <w:t> </w:t>
      </w:r>
      <w:r>
        <w:rPr>
          <w:sz w:val="20"/>
        </w:rPr>
        <w:t>que</w:t>
      </w:r>
      <w:r>
        <w:rPr>
          <w:spacing w:val="-7"/>
          <w:sz w:val="20"/>
        </w:rPr>
        <w:t> </w:t>
      </w:r>
      <w:r>
        <w:rPr>
          <w:sz w:val="20"/>
        </w:rPr>
        <w:t>el</w:t>
      </w:r>
      <w:r>
        <w:rPr>
          <w:spacing w:val="-8"/>
          <w:sz w:val="20"/>
        </w:rPr>
        <w:t> </w:t>
      </w:r>
      <w:r>
        <w:rPr>
          <w:sz w:val="20"/>
        </w:rPr>
        <w:t>Comité</w:t>
      </w:r>
      <w:r>
        <w:rPr>
          <w:spacing w:val="-9"/>
          <w:sz w:val="20"/>
        </w:rPr>
        <w:t> </w:t>
      </w:r>
      <w:r>
        <w:rPr>
          <w:sz w:val="20"/>
        </w:rPr>
        <w:t>de</w:t>
      </w:r>
      <w:r>
        <w:rPr>
          <w:spacing w:val="-7"/>
          <w:sz w:val="20"/>
        </w:rPr>
        <w:t> </w:t>
      </w:r>
      <w:r>
        <w:rPr>
          <w:sz w:val="20"/>
        </w:rPr>
        <w:t>Derechos</w:t>
      </w:r>
      <w:r>
        <w:rPr>
          <w:spacing w:val="-8"/>
          <w:sz w:val="20"/>
        </w:rPr>
        <w:t> </w:t>
      </w:r>
      <w:r>
        <w:rPr>
          <w:sz w:val="20"/>
        </w:rPr>
        <w:t>Económicos,</w:t>
      </w:r>
      <w:r>
        <w:rPr>
          <w:spacing w:val="-8"/>
          <w:sz w:val="20"/>
        </w:rPr>
        <w:t> </w:t>
      </w:r>
      <w:r>
        <w:rPr>
          <w:sz w:val="20"/>
        </w:rPr>
        <w:t>Sociales</w:t>
      </w:r>
      <w:r>
        <w:rPr>
          <w:spacing w:val="-9"/>
          <w:sz w:val="20"/>
        </w:rPr>
        <w:t> </w:t>
      </w:r>
      <w:r>
        <w:rPr>
          <w:sz w:val="20"/>
        </w:rPr>
        <w:t>y</w:t>
      </w:r>
      <w:r>
        <w:rPr>
          <w:spacing w:val="-8"/>
          <w:sz w:val="20"/>
        </w:rPr>
        <w:t> </w:t>
      </w:r>
      <w:r>
        <w:rPr>
          <w:sz w:val="20"/>
        </w:rPr>
        <w:t>Culturales,</w:t>
      </w:r>
      <w:r>
        <w:rPr>
          <w:spacing w:val="-8"/>
          <w:sz w:val="20"/>
        </w:rPr>
        <w:t> </w:t>
      </w:r>
      <w:r>
        <w:rPr>
          <w:sz w:val="20"/>
        </w:rPr>
        <w:t>en</w:t>
      </w:r>
      <w:r>
        <w:rPr>
          <w:spacing w:val="-8"/>
          <w:sz w:val="20"/>
        </w:rPr>
        <w:t> </w:t>
      </w:r>
      <w:r>
        <w:rPr>
          <w:sz w:val="20"/>
        </w:rPr>
        <w:t>su Observación General No. 18 sobre el derecho al trabajo, afirmó la obligación de los Estados “de garantizar a las personas su derecho al trabajo libremente elegido o aceptado, en particular</w:t>
      </w:r>
      <w:r>
        <w:rPr>
          <w:spacing w:val="-11"/>
          <w:sz w:val="20"/>
        </w:rPr>
        <w:t> </w:t>
      </w:r>
      <w:r>
        <w:rPr>
          <w:sz w:val="20"/>
        </w:rPr>
        <w:t>el</w:t>
      </w:r>
      <w:r>
        <w:rPr>
          <w:spacing w:val="-11"/>
          <w:sz w:val="20"/>
        </w:rPr>
        <w:t> </w:t>
      </w:r>
      <w:r>
        <w:rPr>
          <w:sz w:val="20"/>
        </w:rPr>
        <w:t>derecho</w:t>
      </w:r>
      <w:r>
        <w:rPr>
          <w:spacing w:val="-12"/>
          <w:sz w:val="20"/>
        </w:rPr>
        <w:t> </w:t>
      </w:r>
      <w:r>
        <w:rPr>
          <w:sz w:val="20"/>
        </w:rPr>
        <w:t>a</w:t>
      </w:r>
      <w:r>
        <w:rPr>
          <w:spacing w:val="-12"/>
          <w:sz w:val="20"/>
        </w:rPr>
        <w:t> </w:t>
      </w:r>
      <w:r>
        <w:rPr>
          <w:sz w:val="20"/>
        </w:rPr>
        <w:t>no</w:t>
      </w:r>
      <w:r>
        <w:rPr>
          <w:spacing w:val="-11"/>
          <w:sz w:val="20"/>
        </w:rPr>
        <w:t> </w:t>
      </w:r>
      <w:r>
        <w:rPr>
          <w:sz w:val="20"/>
        </w:rPr>
        <w:t>ser</w:t>
      </w:r>
      <w:r>
        <w:rPr>
          <w:spacing w:val="-11"/>
          <w:sz w:val="20"/>
        </w:rPr>
        <w:t> </w:t>
      </w:r>
      <w:r>
        <w:rPr>
          <w:sz w:val="20"/>
        </w:rPr>
        <w:t>privado</w:t>
      </w:r>
      <w:r>
        <w:rPr>
          <w:spacing w:val="-11"/>
          <w:sz w:val="20"/>
        </w:rPr>
        <w:t> </w:t>
      </w:r>
      <w:r>
        <w:rPr>
          <w:sz w:val="20"/>
        </w:rPr>
        <w:t>de</w:t>
      </w:r>
      <w:r>
        <w:rPr>
          <w:spacing w:val="-11"/>
          <w:sz w:val="20"/>
        </w:rPr>
        <w:t> </w:t>
      </w:r>
      <w:r>
        <w:rPr>
          <w:sz w:val="20"/>
        </w:rPr>
        <w:t>trabajo</w:t>
      </w:r>
      <w:r>
        <w:rPr>
          <w:spacing w:val="-11"/>
          <w:sz w:val="20"/>
        </w:rPr>
        <w:t> </w:t>
      </w:r>
      <w:r>
        <w:rPr>
          <w:sz w:val="20"/>
        </w:rPr>
        <w:t>de</w:t>
      </w:r>
      <w:r>
        <w:rPr>
          <w:spacing w:val="-11"/>
          <w:sz w:val="20"/>
        </w:rPr>
        <w:t> </w:t>
      </w:r>
      <w:r>
        <w:rPr>
          <w:sz w:val="20"/>
        </w:rPr>
        <w:t>forma</w:t>
      </w:r>
      <w:r>
        <w:rPr>
          <w:spacing w:val="-11"/>
          <w:sz w:val="20"/>
        </w:rPr>
        <w:t> </w:t>
      </w:r>
      <w:r>
        <w:rPr>
          <w:sz w:val="20"/>
        </w:rPr>
        <w:t>injusta”</w:t>
      </w:r>
      <w:hyperlink w:history="true" w:anchor="_bookmark148">
        <w:r>
          <w:rPr>
            <w:position w:val="7"/>
            <w:sz w:val="13"/>
          </w:rPr>
          <w:t>109</w:t>
        </w:r>
      </w:hyperlink>
      <w:r>
        <w:rPr>
          <w:sz w:val="20"/>
        </w:rPr>
        <w:t>.</w:t>
      </w:r>
      <w:r>
        <w:rPr>
          <w:spacing w:val="-10"/>
          <w:sz w:val="20"/>
        </w:rPr>
        <w:t> </w:t>
      </w:r>
      <w:r>
        <w:rPr>
          <w:sz w:val="20"/>
        </w:rPr>
        <w:t>Asimismo,</w:t>
      </w:r>
      <w:r>
        <w:rPr>
          <w:spacing w:val="-10"/>
          <w:sz w:val="20"/>
        </w:rPr>
        <w:t> </w:t>
      </w:r>
      <w:r>
        <w:rPr>
          <w:sz w:val="20"/>
        </w:rPr>
        <w:t>dicho</w:t>
      </w:r>
      <w:r>
        <w:rPr>
          <w:spacing w:val="-11"/>
          <w:sz w:val="20"/>
        </w:rPr>
        <w:t> </w:t>
      </w:r>
      <w:r>
        <w:rPr>
          <w:sz w:val="20"/>
        </w:rPr>
        <w:t>Comité estableció que los Estados tienen la obligación de respetar este derecho, lo que implica que “se</w:t>
      </w:r>
      <w:r>
        <w:rPr>
          <w:spacing w:val="-16"/>
          <w:sz w:val="20"/>
        </w:rPr>
        <w:t> </w:t>
      </w:r>
      <w:r>
        <w:rPr>
          <w:sz w:val="20"/>
        </w:rPr>
        <w:t>abstengan</w:t>
      </w:r>
      <w:r>
        <w:rPr>
          <w:spacing w:val="-15"/>
          <w:sz w:val="20"/>
        </w:rPr>
        <w:t> </w:t>
      </w:r>
      <w:r>
        <w:rPr>
          <w:sz w:val="20"/>
        </w:rPr>
        <w:t>de</w:t>
      </w:r>
      <w:r>
        <w:rPr>
          <w:spacing w:val="-16"/>
          <w:sz w:val="20"/>
        </w:rPr>
        <w:t> </w:t>
      </w:r>
      <w:r>
        <w:rPr>
          <w:sz w:val="20"/>
        </w:rPr>
        <w:t>interferir</w:t>
      </w:r>
      <w:r>
        <w:rPr>
          <w:spacing w:val="-16"/>
          <w:sz w:val="20"/>
        </w:rPr>
        <w:t> </w:t>
      </w:r>
      <w:r>
        <w:rPr>
          <w:sz w:val="20"/>
        </w:rPr>
        <w:t>directa</w:t>
      </w:r>
      <w:r>
        <w:rPr>
          <w:spacing w:val="-17"/>
          <w:sz w:val="20"/>
        </w:rPr>
        <w:t> </w:t>
      </w:r>
      <w:r>
        <w:rPr>
          <w:sz w:val="20"/>
        </w:rPr>
        <w:t>o</w:t>
      </w:r>
      <w:r>
        <w:rPr>
          <w:spacing w:val="-16"/>
          <w:sz w:val="20"/>
        </w:rPr>
        <w:t> </w:t>
      </w:r>
      <w:r>
        <w:rPr>
          <w:sz w:val="20"/>
        </w:rPr>
        <w:t>indirectamente</w:t>
      </w:r>
      <w:r>
        <w:rPr>
          <w:spacing w:val="-16"/>
          <w:sz w:val="20"/>
        </w:rPr>
        <w:t> </w:t>
      </w:r>
      <w:r>
        <w:rPr>
          <w:sz w:val="20"/>
        </w:rPr>
        <w:t>en</w:t>
      </w:r>
      <w:r>
        <w:rPr>
          <w:spacing w:val="-16"/>
          <w:sz w:val="20"/>
        </w:rPr>
        <w:t> </w:t>
      </w:r>
      <w:r>
        <w:rPr>
          <w:sz w:val="20"/>
        </w:rPr>
        <w:t>el</w:t>
      </w:r>
      <w:r>
        <w:rPr>
          <w:spacing w:val="-16"/>
          <w:sz w:val="20"/>
        </w:rPr>
        <w:t> </w:t>
      </w:r>
      <w:r>
        <w:rPr>
          <w:sz w:val="20"/>
        </w:rPr>
        <w:t>disfrute</w:t>
      </w:r>
      <w:r>
        <w:rPr>
          <w:spacing w:val="-16"/>
          <w:sz w:val="20"/>
        </w:rPr>
        <w:t> </w:t>
      </w:r>
      <w:r>
        <w:rPr>
          <w:sz w:val="20"/>
        </w:rPr>
        <w:t>de</w:t>
      </w:r>
      <w:r>
        <w:rPr>
          <w:spacing w:val="-17"/>
          <w:sz w:val="20"/>
        </w:rPr>
        <w:t> </w:t>
      </w:r>
      <w:r>
        <w:rPr>
          <w:sz w:val="20"/>
        </w:rPr>
        <w:t>ese</w:t>
      </w:r>
      <w:r>
        <w:rPr>
          <w:spacing w:val="-15"/>
          <w:sz w:val="20"/>
        </w:rPr>
        <w:t> </w:t>
      </w:r>
      <w:r>
        <w:rPr>
          <w:sz w:val="20"/>
        </w:rPr>
        <w:t>derecho”</w:t>
      </w:r>
      <w:hyperlink w:history="true" w:anchor="_bookmark149">
        <w:r>
          <w:rPr>
            <w:position w:val="7"/>
            <w:sz w:val="13"/>
          </w:rPr>
          <w:t>110</w:t>
        </w:r>
      </w:hyperlink>
      <w:r>
        <w:rPr>
          <w:sz w:val="20"/>
        </w:rPr>
        <w:t>.</w:t>
      </w:r>
      <w:r>
        <w:rPr>
          <w:spacing w:val="-15"/>
          <w:sz w:val="20"/>
        </w:rPr>
        <w:t> </w:t>
      </w:r>
      <w:r>
        <w:rPr>
          <w:sz w:val="20"/>
        </w:rPr>
        <w:t>Además, el</w:t>
      </w:r>
      <w:r>
        <w:rPr>
          <w:spacing w:val="-15"/>
          <w:sz w:val="20"/>
        </w:rPr>
        <w:t> </w:t>
      </w:r>
      <w:r>
        <w:rPr>
          <w:sz w:val="20"/>
        </w:rPr>
        <w:t>referido</w:t>
      </w:r>
      <w:r>
        <w:rPr>
          <w:spacing w:val="-17"/>
          <w:sz w:val="20"/>
        </w:rPr>
        <w:t> </w:t>
      </w:r>
      <w:r>
        <w:rPr>
          <w:sz w:val="20"/>
        </w:rPr>
        <w:t>Comité</w:t>
      </w:r>
      <w:r>
        <w:rPr>
          <w:spacing w:val="-16"/>
          <w:sz w:val="20"/>
        </w:rPr>
        <w:t> </w:t>
      </w:r>
      <w:r>
        <w:rPr>
          <w:sz w:val="20"/>
        </w:rPr>
        <w:t>ha</w:t>
      </w:r>
      <w:r>
        <w:rPr>
          <w:spacing w:val="-17"/>
          <w:sz w:val="20"/>
        </w:rPr>
        <w:t> </w:t>
      </w:r>
      <w:r>
        <w:rPr>
          <w:sz w:val="20"/>
        </w:rPr>
        <w:t>indicado</w:t>
      </w:r>
      <w:r>
        <w:rPr>
          <w:spacing w:val="-16"/>
          <w:sz w:val="20"/>
        </w:rPr>
        <w:t> </w:t>
      </w:r>
      <w:r>
        <w:rPr>
          <w:sz w:val="20"/>
        </w:rPr>
        <w:t>que</w:t>
      </w:r>
      <w:r>
        <w:rPr>
          <w:spacing w:val="-16"/>
          <w:sz w:val="20"/>
        </w:rPr>
        <w:t> </w:t>
      </w:r>
      <w:r>
        <w:rPr>
          <w:sz w:val="20"/>
        </w:rPr>
        <w:t>“[t]oda</w:t>
      </w:r>
      <w:r>
        <w:rPr>
          <w:spacing w:val="-17"/>
          <w:sz w:val="20"/>
        </w:rPr>
        <w:t> </w:t>
      </w:r>
      <w:r>
        <w:rPr>
          <w:sz w:val="20"/>
        </w:rPr>
        <w:t>persona</w:t>
      </w:r>
      <w:r>
        <w:rPr>
          <w:spacing w:val="-16"/>
          <w:sz w:val="20"/>
        </w:rPr>
        <w:t> </w:t>
      </w:r>
      <w:r>
        <w:rPr>
          <w:sz w:val="20"/>
        </w:rPr>
        <w:t>o</w:t>
      </w:r>
      <w:r>
        <w:rPr>
          <w:spacing w:val="-16"/>
          <w:sz w:val="20"/>
        </w:rPr>
        <w:t> </w:t>
      </w:r>
      <w:r>
        <w:rPr>
          <w:sz w:val="20"/>
        </w:rPr>
        <w:t>grupo</w:t>
      </w:r>
      <w:r>
        <w:rPr>
          <w:spacing w:val="-17"/>
          <w:sz w:val="20"/>
        </w:rPr>
        <w:t> </w:t>
      </w:r>
      <w:r>
        <w:rPr>
          <w:sz w:val="20"/>
        </w:rPr>
        <w:t>que</w:t>
      </w:r>
      <w:r>
        <w:rPr>
          <w:spacing w:val="-16"/>
          <w:sz w:val="20"/>
        </w:rPr>
        <w:t> </w:t>
      </w:r>
      <w:r>
        <w:rPr>
          <w:sz w:val="20"/>
        </w:rPr>
        <w:t>sea</w:t>
      </w:r>
      <w:r>
        <w:rPr>
          <w:spacing w:val="-17"/>
          <w:sz w:val="20"/>
        </w:rPr>
        <w:t> </w:t>
      </w:r>
      <w:r>
        <w:rPr>
          <w:sz w:val="20"/>
        </w:rPr>
        <w:t>víctima</w:t>
      </w:r>
      <w:r>
        <w:rPr>
          <w:spacing w:val="-16"/>
          <w:sz w:val="20"/>
        </w:rPr>
        <w:t> </w:t>
      </w:r>
      <w:r>
        <w:rPr>
          <w:sz w:val="20"/>
        </w:rPr>
        <w:t>de</w:t>
      </w:r>
      <w:r>
        <w:rPr>
          <w:spacing w:val="-16"/>
          <w:sz w:val="20"/>
        </w:rPr>
        <w:t> </w:t>
      </w:r>
      <w:r>
        <w:rPr>
          <w:sz w:val="20"/>
        </w:rPr>
        <w:t>una</w:t>
      </w:r>
      <w:r>
        <w:rPr>
          <w:spacing w:val="-17"/>
          <w:sz w:val="20"/>
        </w:rPr>
        <w:t> </w:t>
      </w:r>
      <w:r>
        <w:rPr>
          <w:sz w:val="20"/>
        </w:rPr>
        <w:t>vulneración del</w:t>
      </w:r>
      <w:r>
        <w:rPr>
          <w:spacing w:val="-7"/>
          <w:sz w:val="20"/>
        </w:rPr>
        <w:t> </w:t>
      </w:r>
      <w:r>
        <w:rPr>
          <w:sz w:val="20"/>
        </w:rPr>
        <w:t>derecho</w:t>
      </w:r>
      <w:r>
        <w:rPr>
          <w:spacing w:val="-7"/>
          <w:sz w:val="20"/>
        </w:rPr>
        <w:t> </w:t>
      </w:r>
      <w:r>
        <w:rPr>
          <w:sz w:val="20"/>
        </w:rPr>
        <w:t>al</w:t>
      </w:r>
      <w:r>
        <w:rPr>
          <w:spacing w:val="-6"/>
          <w:sz w:val="20"/>
        </w:rPr>
        <w:t> </w:t>
      </w:r>
      <w:r>
        <w:rPr>
          <w:sz w:val="20"/>
        </w:rPr>
        <w:t>trabajo</w:t>
      </w:r>
      <w:r>
        <w:rPr>
          <w:spacing w:val="-7"/>
          <w:sz w:val="20"/>
        </w:rPr>
        <w:t> </w:t>
      </w:r>
      <w:r>
        <w:rPr>
          <w:sz w:val="20"/>
        </w:rPr>
        <w:t>debe</w:t>
      </w:r>
      <w:r>
        <w:rPr>
          <w:spacing w:val="-6"/>
          <w:sz w:val="20"/>
        </w:rPr>
        <w:t> </w:t>
      </w:r>
      <w:r>
        <w:rPr>
          <w:sz w:val="20"/>
        </w:rPr>
        <w:t>tener</w:t>
      </w:r>
      <w:r>
        <w:rPr>
          <w:spacing w:val="-7"/>
          <w:sz w:val="20"/>
        </w:rPr>
        <w:t> </w:t>
      </w:r>
      <w:r>
        <w:rPr>
          <w:sz w:val="20"/>
        </w:rPr>
        <w:t>acceso</w:t>
      </w:r>
      <w:r>
        <w:rPr>
          <w:spacing w:val="-7"/>
          <w:sz w:val="20"/>
        </w:rPr>
        <w:t> </w:t>
      </w:r>
      <w:r>
        <w:rPr>
          <w:sz w:val="20"/>
        </w:rPr>
        <w:t>a</w:t>
      </w:r>
      <w:r>
        <w:rPr>
          <w:spacing w:val="-7"/>
          <w:sz w:val="20"/>
        </w:rPr>
        <w:t> </w:t>
      </w:r>
      <w:r>
        <w:rPr>
          <w:sz w:val="20"/>
        </w:rPr>
        <w:t>adecuados</w:t>
      </w:r>
      <w:r>
        <w:rPr>
          <w:spacing w:val="-7"/>
          <w:sz w:val="20"/>
        </w:rPr>
        <w:t> </w:t>
      </w:r>
      <w:r>
        <w:rPr>
          <w:sz w:val="20"/>
        </w:rPr>
        <w:t>recursos</w:t>
      </w:r>
      <w:r>
        <w:rPr>
          <w:spacing w:val="-7"/>
          <w:sz w:val="20"/>
        </w:rPr>
        <w:t> </w:t>
      </w:r>
      <w:r>
        <w:rPr>
          <w:sz w:val="20"/>
        </w:rPr>
        <w:t>judiciales</w:t>
      </w:r>
      <w:r>
        <w:rPr>
          <w:spacing w:val="-7"/>
          <w:sz w:val="20"/>
        </w:rPr>
        <w:t> </w:t>
      </w:r>
      <w:r>
        <w:rPr>
          <w:sz w:val="20"/>
        </w:rPr>
        <w:t>o</w:t>
      </w:r>
      <w:r>
        <w:rPr>
          <w:spacing w:val="-7"/>
          <w:sz w:val="20"/>
        </w:rPr>
        <w:t> </w:t>
      </w:r>
      <w:r>
        <w:rPr>
          <w:sz w:val="20"/>
        </w:rPr>
        <w:t>de</w:t>
      </w:r>
      <w:r>
        <w:rPr>
          <w:spacing w:val="-6"/>
          <w:sz w:val="20"/>
        </w:rPr>
        <w:t> </w:t>
      </w:r>
      <w:r>
        <w:rPr>
          <w:sz w:val="20"/>
        </w:rPr>
        <w:t>otra</w:t>
      </w:r>
      <w:r>
        <w:rPr>
          <w:spacing w:val="-6"/>
          <w:sz w:val="20"/>
        </w:rPr>
        <w:t> </w:t>
      </w:r>
      <w:r>
        <w:rPr>
          <w:sz w:val="20"/>
        </w:rPr>
        <w:t>naturaleza en</w:t>
      </w:r>
      <w:r>
        <w:rPr>
          <w:spacing w:val="-5"/>
          <w:sz w:val="20"/>
        </w:rPr>
        <w:t> </w:t>
      </w:r>
      <w:r>
        <w:rPr>
          <w:sz w:val="20"/>
        </w:rPr>
        <w:t>el</w:t>
      </w:r>
      <w:r>
        <w:rPr>
          <w:spacing w:val="-6"/>
          <w:sz w:val="20"/>
        </w:rPr>
        <w:t> </w:t>
      </w:r>
      <w:r>
        <w:rPr>
          <w:sz w:val="20"/>
        </w:rPr>
        <w:t>plano</w:t>
      </w:r>
      <w:r>
        <w:rPr>
          <w:spacing w:val="-6"/>
          <w:sz w:val="20"/>
        </w:rPr>
        <w:t> </w:t>
      </w:r>
      <w:r>
        <w:rPr>
          <w:sz w:val="20"/>
        </w:rPr>
        <w:t>nacional”</w:t>
      </w:r>
      <w:hyperlink w:history="true" w:anchor="_bookmark150">
        <w:r>
          <w:rPr>
            <w:position w:val="7"/>
            <w:sz w:val="13"/>
          </w:rPr>
          <w:t>111</w:t>
        </w:r>
      </w:hyperlink>
      <w:r>
        <w:rPr>
          <w:spacing w:val="-3"/>
          <w:position w:val="7"/>
          <w:sz w:val="13"/>
        </w:rPr>
        <w:t> </w:t>
      </w:r>
      <w:r>
        <w:rPr>
          <w:sz w:val="20"/>
        </w:rPr>
        <w:t>y</w:t>
      </w:r>
      <w:r>
        <w:rPr>
          <w:spacing w:val="-6"/>
          <w:sz w:val="20"/>
        </w:rPr>
        <w:t> </w:t>
      </w:r>
      <w:r>
        <w:rPr>
          <w:sz w:val="20"/>
        </w:rPr>
        <w:t>ha</w:t>
      </w:r>
      <w:r>
        <w:rPr>
          <w:spacing w:val="-5"/>
          <w:sz w:val="20"/>
        </w:rPr>
        <w:t> </w:t>
      </w:r>
      <w:r>
        <w:rPr>
          <w:sz w:val="20"/>
        </w:rPr>
        <w:t>instado</w:t>
      </w:r>
      <w:r>
        <w:rPr>
          <w:spacing w:val="-6"/>
          <w:sz w:val="20"/>
        </w:rPr>
        <w:t> </w:t>
      </w:r>
      <w:r>
        <w:rPr>
          <w:sz w:val="20"/>
        </w:rPr>
        <w:t>a</w:t>
      </w:r>
      <w:r>
        <w:rPr>
          <w:spacing w:val="-5"/>
          <w:sz w:val="20"/>
        </w:rPr>
        <w:t> </w:t>
      </w:r>
      <w:r>
        <w:rPr>
          <w:sz w:val="20"/>
        </w:rPr>
        <w:t>que</w:t>
      </w:r>
      <w:r>
        <w:rPr>
          <w:spacing w:val="-4"/>
          <w:sz w:val="20"/>
        </w:rPr>
        <w:t> </w:t>
      </w:r>
      <w:r>
        <w:rPr>
          <w:sz w:val="20"/>
        </w:rPr>
        <w:t>los</w:t>
      </w:r>
      <w:r>
        <w:rPr>
          <w:spacing w:val="-6"/>
          <w:sz w:val="20"/>
        </w:rPr>
        <w:t> </w:t>
      </w:r>
      <w:r>
        <w:rPr>
          <w:sz w:val="20"/>
        </w:rPr>
        <w:t>jueces</w:t>
      </w:r>
      <w:r>
        <w:rPr>
          <w:spacing w:val="-5"/>
          <w:sz w:val="20"/>
        </w:rPr>
        <w:t> </w:t>
      </w:r>
      <w:r>
        <w:rPr>
          <w:sz w:val="20"/>
        </w:rPr>
        <w:t>y</w:t>
      </w:r>
      <w:r>
        <w:rPr>
          <w:spacing w:val="-6"/>
          <w:sz w:val="20"/>
        </w:rPr>
        <w:t> </w:t>
      </w:r>
      <w:r>
        <w:rPr>
          <w:sz w:val="20"/>
        </w:rPr>
        <w:t>los</w:t>
      </w:r>
      <w:r>
        <w:rPr>
          <w:spacing w:val="-5"/>
          <w:sz w:val="20"/>
        </w:rPr>
        <w:t> </w:t>
      </w:r>
      <w:r>
        <w:rPr>
          <w:sz w:val="20"/>
        </w:rPr>
        <w:t>otros</w:t>
      </w:r>
      <w:r>
        <w:rPr>
          <w:spacing w:val="-5"/>
          <w:sz w:val="20"/>
        </w:rPr>
        <w:t> </w:t>
      </w:r>
      <w:r>
        <w:rPr>
          <w:sz w:val="20"/>
        </w:rPr>
        <w:t>miembros</w:t>
      </w:r>
      <w:r>
        <w:rPr>
          <w:spacing w:val="-5"/>
          <w:sz w:val="20"/>
        </w:rPr>
        <w:t> </w:t>
      </w:r>
      <w:r>
        <w:rPr>
          <w:sz w:val="20"/>
        </w:rPr>
        <w:t>de</w:t>
      </w:r>
      <w:r>
        <w:rPr>
          <w:spacing w:val="-4"/>
          <w:sz w:val="20"/>
        </w:rPr>
        <w:t> </w:t>
      </w:r>
      <w:r>
        <w:rPr>
          <w:sz w:val="20"/>
        </w:rPr>
        <w:t>las</w:t>
      </w:r>
      <w:r>
        <w:rPr>
          <w:spacing w:val="-5"/>
          <w:sz w:val="20"/>
        </w:rPr>
        <w:t> </w:t>
      </w:r>
      <w:r>
        <w:rPr>
          <w:sz w:val="20"/>
        </w:rPr>
        <w:t>autoridades encargadas</w:t>
      </w:r>
      <w:r>
        <w:rPr>
          <w:spacing w:val="-13"/>
          <w:sz w:val="20"/>
        </w:rPr>
        <w:t> </w:t>
      </w:r>
      <w:r>
        <w:rPr>
          <w:sz w:val="20"/>
        </w:rPr>
        <w:t>de</w:t>
      </w:r>
      <w:r>
        <w:rPr>
          <w:spacing w:val="-13"/>
          <w:sz w:val="20"/>
        </w:rPr>
        <w:t> </w:t>
      </w:r>
      <w:r>
        <w:rPr>
          <w:sz w:val="20"/>
        </w:rPr>
        <w:t>hacer</w:t>
      </w:r>
      <w:r>
        <w:rPr>
          <w:spacing w:val="-13"/>
          <w:sz w:val="20"/>
        </w:rPr>
        <w:t> </w:t>
      </w:r>
      <w:r>
        <w:rPr>
          <w:sz w:val="20"/>
        </w:rPr>
        <w:t>cumplir</w:t>
      </w:r>
      <w:r>
        <w:rPr>
          <w:spacing w:val="-12"/>
          <w:sz w:val="20"/>
        </w:rPr>
        <w:t> </w:t>
      </w:r>
      <w:r>
        <w:rPr>
          <w:sz w:val="20"/>
        </w:rPr>
        <w:t>la</w:t>
      </w:r>
      <w:r>
        <w:rPr>
          <w:spacing w:val="-13"/>
          <w:sz w:val="20"/>
        </w:rPr>
        <w:t> </w:t>
      </w:r>
      <w:r>
        <w:rPr>
          <w:sz w:val="20"/>
        </w:rPr>
        <w:t>ley</w:t>
      </w:r>
      <w:r>
        <w:rPr>
          <w:spacing w:val="-14"/>
          <w:sz w:val="20"/>
        </w:rPr>
        <w:t> </w:t>
      </w:r>
      <w:r>
        <w:rPr>
          <w:sz w:val="20"/>
        </w:rPr>
        <w:t>a</w:t>
      </w:r>
      <w:r>
        <w:rPr>
          <w:spacing w:val="-12"/>
          <w:sz w:val="20"/>
        </w:rPr>
        <w:t> </w:t>
      </w:r>
      <w:r>
        <w:rPr>
          <w:sz w:val="20"/>
        </w:rPr>
        <w:t>que</w:t>
      </w:r>
      <w:r>
        <w:rPr>
          <w:spacing w:val="-12"/>
          <w:sz w:val="20"/>
        </w:rPr>
        <w:t> </w:t>
      </w:r>
      <w:r>
        <w:rPr>
          <w:sz w:val="20"/>
        </w:rPr>
        <w:t>presten</w:t>
      </w:r>
      <w:r>
        <w:rPr>
          <w:spacing w:val="-12"/>
          <w:sz w:val="20"/>
        </w:rPr>
        <w:t> </w:t>
      </w:r>
      <w:r>
        <w:rPr>
          <w:sz w:val="20"/>
        </w:rPr>
        <w:t>mayor</w:t>
      </w:r>
      <w:r>
        <w:rPr>
          <w:spacing w:val="-13"/>
          <w:sz w:val="20"/>
        </w:rPr>
        <w:t> </w:t>
      </w:r>
      <w:r>
        <w:rPr>
          <w:sz w:val="20"/>
        </w:rPr>
        <w:t>atención</w:t>
      </w:r>
      <w:r>
        <w:rPr>
          <w:spacing w:val="-12"/>
          <w:sz w:val="20"/>
        </w:rPr>
        <w:t> </w:t>
      </w:r>
      <w:r>
        <w:rPr>
          <w:sz w:val="20"/>
        </w:rPr>
        <w:t>a</w:t>
      </w:r>
      <w:r>
        <w:rPr>
          <w:spacing w:val="-13"/>
          <w:sz w:val="20"/>
        </w:rPr>
        <w:t> </w:t>
      </w:r>
      <w:r>
        <w:rPr>
          <w:sz w:val="20"/>
        </w:rPr>
        <w:t>las</w:t>
      </w:r>
      <w:r>
        <w:rPr>
          <w:spacing w:val="-13"/>
          <w:sz w:val="20"/>
        </w:rPr>
        <w:t> </w:t>
      </w:r>
      <w:r>
        <w:rPr>
          <w:sz w:val="20"/>
        </w:rPr>
        <w:t>violaciones</w:t>
      </w:r>
      <w:r>
        <w:rPr>
          <w:spacing w:val="-14"/>
          <w:sz w:val="20"/>
        </w:rPr>
        <w:t> </w:t>
      </w:r>
      <w:r>
        <w:rPr>
          <w:sz w:val="20"/>
        </w:rPr>
        <w:t>del</w:t>
      </w:r>
      <w:r>
        <w:rPr>
          <w:spacing w:val="-13"/>
          <w:sz w:val="20"/>
        </w:rPr>
        <w:t> </w:t>
      </w:r>
      <w:r>
        <w:rPr>
          <w:sz w:val="20"/>
        </w:rPr>
        <w:t>derecho al trabajo en el ejercicio de sus</w:t>
      </w:r>
      <w:r>
        <w:rPr>
          <w:spacing w:val="-7"/>
          <w:sz w:val="20"/>
        </w:rPr>
        <w:t> </w:t>
      </w:r>
      <w:r>
        <w:rPr>
          <w:sz w:val="20"/>
        </w:rPr>
        <w:t>funciones</w:t>
      </w:r>
      <w:hyperlink w:history="true" w:anchor="_bookmark151">
        <w:r>
          <w:rPr>
            <w:position w:val="7"/>
            <w:sz w:val="13"/>
          </w:rPr>
          <w:t>112</w:t>
        </w:r>
      </w:hyperlink>
      <w:r>
        <w:rPr>
          <w:sz w:val="20"/>
        </w:rPr>
        <w:t>.</w:t>
      </w:r>
    </w:p>
    <w:p>
      <w:pPr>
        <w:pStyle w:val="BodyText"/>
        <w:spacing w:before="11"/>
        <w:rPr>
          <w:sz w:val="19"/>
        </w:rPr>
      </w:pPr>
    </w:p>
    <w:p>
      <w:pPr>
        <w:pStyle w:val="ListParagraph"/>
        <w:numPr>
          <w:ilvl w:val="0"/>
          <w:numId w:val="22"/>
        </w:numPr>
        <w:tabs>
          <w:tab w:pos="686" w:val="left" w:leader="none"/>
        </w:tabs>
        <w:spacing w:line="240" w:lineRule="auto" w:before="1" w:after="0"/>
        <w:ind w:left="118" w:right="115" w:firstLine="0"/>
        <w:jc w:val="both"/>
        <w:rPr>
          <w:sz w:val="20"/>
        </w:rPr>
      </w:pPr>
      <w:r>
        <w:rPr>
          <w:sz w:val="20"/>
        </w:rPr>
        <w:t>En este sentido, la Corte ha sostenido que “el análisis por la autoridad competente de un recurso judicial —que controvierte derechos constitucionales como la estabilidad laboral y el</w:t>
      </w:r>
      <w:r>
        <w:rPr>
          <w:spacing w:val="-19"/>
          <w:sz w:val="20"/>
        </w:rPr>
        <w:t> </w:t>
      </w:r>
      <w:r>
        <w:rPr>
          <w:sz w:val="20"/>
        </w:rPr>
        <w:t>derecho</w:t>
      </w:r>
      <w:r>
        <w:rPr>
          <w:spacing w:val="-19"/>
          <w:sz w:val="20"/>
        </w:rPr>
        <w:t> </w:t>
      </w:r>
      <w:r>
        <w:rPr>
          <w:sz w:val="20"/>
        </w:rPr>
        <w:t>al</w:t>
      </w:r>
      <w:r>
        <w:rPr>
          <w:spacing w:val="-19"/>
          <w:sz w:val="20"/>
        </w:rPr>
        <w:t> </w:t>
      </w:r>
      <w:r>
        <w:rPr>
          <w:sz w:val="20"/>
        </w:rPr>
        <w:t>debido</w:t>
      </w:r>
      <w:r>
        <w:rPr>
          <w:spacing w:val="-19"/>
          <w:sz w:val="20"/>
        </w:rPr>
        <w:t> </w:t>
      </w:r>
      <w:r>
        <w:rPr>
          <w:sz w:val="20"/>
        </w:rPr>
        <w:t>proceso—,</w:t>
      </w:r>
      <w:r>
        <w:rPr>
          <w:spacing w:val="-18"/>
          <w:sz w:val="20"/>
        </w:rPr>
        <w:t> </w:t>
      </w:r>
      <w:r>
        <w:rPr>
          <w:sz w:val="20"/>
        </w:rPr>
        <w:t>no</w:t>
      </w:r>
      <w:r>
        <w:rPr>
          <w:spacing w:val="-19"/>
          <w:sz w:val="20"/>
        </w:rPr>
        <w:t> </w:t>
      </w:r>
      <w:r>
        <w:rPr>
          <w:sz w:val="20"/>
        </w:rPr>
        <w:t>puede</w:t>
      </w:r>
      <w:r>
        <w:rPr>
          <w:spacing w:val="-18"/>
          <w:sz w:val="20"/>
        </w:rPr>
        <w:t> </w:t>
      </w:r>
      <w:r>
        <w:rPr>
          <w:sz w:val="20"/>
        </w:rPr>
        <w:t>reducirse</w:t>
      </w:r>
      <w:r>
        <w:rPr>
          <w:spacing w:val="-18"/>
          <w:sz w:val="20"/>
        </w:rPr>
        <w:t> </w:t>
      </w:r>
      <w:r>
        <w:rPr>
          <w:sz w:val="20"/>
        </w:rPr>
        <w:t>a</w:t>
      </w:r>
      <w:r>
        <w:rPr>
          <w:spacing w:val="-19"/>
          <w:sz w:val="20"/>
        </w:rPr>
        <w:t> </w:t>
      </w:r>
      <w:r>
        <w:rPr>
          <w:sz w:val="20"/>
        </w:rPr>
        <w:t>una</w:t>
      </w:r>
      <w:r>
        <w:rPr>
          <w:spacing w:val="-19"/>
          <w:sz w:val="20"/>
        </w:rPr>
        <w:t> </w:t>
      </w:r>
      <w:r>
        <w:rPr>
          <w:sz w:val="20"/>
        </w:rPr>
        <w:t>mera</w:t>
      </w:r>
      <w:r>
        <w:rPr>
          <w:spacing w:val="-19"/>
          <w:sz w:val="20"/>
        </w:rPr>
        <w:t> </w:t>
      </w:r>
      <w:r>
        <w:rPr>
          <w:sz w:val="20"/>
        </w:rPr>
        <w:t>formalidad</w:t>
      </w:r>
      <w:r>
        <w:rPr>
          <w:spacing w:val="-19"/>
          <w:sz w:val="20"/>
        </w:rPr>
        <w:t> </w:t>
      </w:r>
      <w:r>
        <w:rPr>
          <w:sz w:val="20"/>
        </w:rPr>
        <w:t>y</w:t>
      </w:r>
      <w:r>
        <w:rPr>
          <w:spacing w:val="-19"/>
          <w:sz w:val="20"/>
        </w:rPr>
        <w:t> </w:t>
      </w:r>
      <w:r>
        <w:rPr>
          <w:sz w:val="20"/>
        </w:rPr>
        <w:t>omitir</w:t>
      </w:r>
      <w:r>
        <w:rPr>
          <w:spacing w:val="-20"/>
          <w:sz w:val="20"/>
        </w:rPr>
        <w:t> </w:t>
      </w:r>
      <w:r>
        <w:rPr>
          <w:sz w:val="20"/>
        </w:rPr>
        <w:t>argumentos de las partes, ya que debe examinar sus razones y manifestarse sobre ellas conforme a los parámetros establecidos por la Convención</w:t>
      </w:r>
      <w:r>
        <w:rPr>
          <w:spacing w:val="-14"/>
          <w:sz w:val="20"/>
        </w:rPr>
        <w:t> </w:t>
      </w:r>
      <w:r>
        <w:rPr>
          <w:sz w:val="20"/>
        </w:rPr>
        <w:t>Americana”</w:t>
      </w:r>
      <w:hyperlink w:history="true" w:anchor="_bookmark152">
        <w:r>
          <w:rPr>
            <w:position w:val="7"/>
            <w:sz w:val="13"/>
          </w:rPr>
          <w:t>113</w:t>
        </w:r>
      </w:hyperlink>
      <w:r>
        <w:rPr>
          <w:sz w:val="20"/>
        </w:rPr>
        <w:t>.</w:t>
      </w:r>
    </w:p>
    <w:p>
      <w:pPr>
        <w:pStyle w:val="BodyText"/>
        <w:spacing w:before="11"/>
        <w:rPr>
          <w:sz w:val="19"/>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Por otro lado, la Corte ha precisado que la estabilidad laboral no consiste en una permanencia irrestricta en el puesto de trabajo, sino de respetar este derecho, entre otras medidas, otorgando debidas garantías de protección al trabajador a fin de que, en caso de despido o separación arbitraria, se realice bajo causas justificadas, lo cual implica que el empleador acredite las razones suficientes para ello con las debidas garantías, y frente a lo cual el trabajador pueda recurrir tal decisión ante las autoridades internas, quienes deberán verificar que las causales imputadas no sean arbitrarias o contrarias a derecho</w:t>
      </w:r>
      <w:hyperlink w:history="true" w:anchor="_bookmark153">
        <w:r>
          <w:rPr>
            <w:position w:val="7"/>
            <w:sz w:val="13"/>
          </w:rPr>
          <w:t>114</w:t>
        </w:r>
      </w:hyperlink>
      <w:r>
        <w:rPr>
          <w:sz w:val="20"/>
        </w:rPr>
        <w:t>. Asimismo, la</w:t>
      </w:r>
      <w:r>
        <w:rPr>
          <w:spacing w:val="-5"/>
          <w:sz w:val="20"/>
        </w:rPr>
        <w:t> </w:t>
      </w:r>
      <w:r>
        <w:rPr>
          <w:sz w:val="20"/>
        </w:rPr>
        <w:t>Corte</w:t>
      </w:r>
      <w:r>
        <w:rPr>
          <w:spacing w:val="-5"/>
          <w:sz w:val="20"/>
        </w:rPr>
        <w:t> </w:t>
      </w:r>
      <w:r>
        <w:rPr>
          <w:sz w:val="20"/>
        </w:rPr>
        <w:t>ha</w:t>
      </w:r>
      <w:r>
        <w:rPr>
          <w:spacing w:val="-6"/>
          <w:sz w:val="20"/>
        </w:rPr>
        <w:t> </w:t>
      </w:r>
      <w:r>
        <w:rPr>
          <w:sz w:val="20"/>
        </w:rPr>
        <w:t>indicado</w:t>
      </w:r>
      <w:r>
        <w:rPr>
          <w:spacing w:val="-6"/>
          <w:sz w:val="20"/>
        </w:rPr>
        <w:t> </w:t>
      </w:r>
      <w:r>
        <w:rPr>
          <w:sz w:val="20"/>
        </w:rPr>
        <w:t>en</w:t>
      </w:r>
      <w:r>
        <w:rPr>
          <w:spacing w:val="-7"/>
          <w:sz w:val="20"/>
        </w:rPr>
        <w:t> </w:t>
      </w:r>
      <w:r>
        <w:rPr>
          <w:sz w:val="20"/>
        </w:rPr>
        <w:t>el</w:t>
      </w:r>
      <w:r>
        <w:rPr>
          <w:spacing w:val="-6"/>
          <w:sz w:val="20"/>
        </w:rPr>
        <w:t> </w:t>
      </w:r>
      <w:r>
        <w:rPr>
          <w:sz w:val="20"/>
        </w:rPr>
        <w:t>caso</w:t>
      </w:r>
      <w:r>
        <w:rPr>
          <w:spacing w:val="-5"/>
          <w:sz w:val="20"/>
        </w:rPr>
        <w:t> </w:t>
      </w:r>
      <w:r>
        <w:rPr>
          <w:i/>
          <w:sz w:val="20"/>
        </w:rPr>
        <w:t>San</w:t>
      </w:r>
      <w:r>
        <w:rPr>
          <w:i/>
          <w:spacing w:val="-7"/>
          <w:sz w:val="20"/>
        </w:rPr>
        <w:t> </w:t>
      </w:r>
      <w:r>
        <w:rPr>
          <w:i/>
          <w:sz w:val="20"/>
        </w:rPr>
        <w:t>Miguel</w:t>
      </w:r>
      <w:r>
        <w:rPr>
          <w:i/>
          <w:spacing w:val="-4"/>
          <w:sz w:val="20"/>
        </w:rPr>
        <w:t> </w:t>
      </w:r>
      <w:r>
        <w:rPr>
          <w:i/>
          <w:sz w:val="20"/>
        </w:rPr>
        <w:t>Sosa</w:t>
      </w:r>
      <w:r>
        <w:rPr>
          <w:i/>
          <w:spacing w:val="-6"/>
          <w:sz w:val="20"/>
        </w:rPr>
        <w:t> </w:t>
      </w:r>
      <w:r>
        <w:rPr>
          <w:i/>
          <w:sz w:val="20"/>
        </w:rPr>
        <w:t>y</w:t>
      </w:r>
      <w:r>
        <w:rPr>
          <w:i/>
          <w:spacing w:val="-5"/>
          <w:sz w:val="20"/>
        </w:rPr>
        <w:t> </w:t>
      </w:r>
      <w:r>
        <w:rPr>
          <w:i/>
          <w:sz w:val="20"/>
        </w:rPr>
        <w:t>otras</w:t>
      </w:r>
      <w:r>
        <w:rPr>
          <w:i/>
          <w:spacing w:val="-6"/>
          <w:sz w:val="20"/>
        </w:rPr>
        <w:t> </w:t>
      </w:r>
      <w:r>
        <w:rPr>
          <w:i/>
          <w:sz w:val="20"/>
        </w:rPr>
        <w:t>Vs.</w:t>
      </w:r>
      <w:r>
        <w:rPr>
          <w:i/>
          <w:spacing w:val="-7"/>
          <w:sz w:val="20"/>
        </w:rPr>
        <w:t> </w:t>
      </w:r>
      <w:r>
        <w:rPr>
          <w:i/>
          <w:sz w:val="20"/>
        </w:rPr>
        <w:t>Venezuela</w:t>
      </w:r>
      <w:r>
        <w:rPr>
          <w:i/>
          <w:spacing w:val="-6"/>
          <w:sz w:val="20"/>
        </w:rPr>
        <w:t> </w:t>
      </w:r>
      <w:r>
        <w:rPr>
          <w:sz w:val="20"/>
        </w:rPr>
        <w:t>que</w:t>
      </w:r>
      <w:r>
        <w:rPr>
          <w:spacing w:val="-6"/>
          <w:sz w:val="20"/>
        </w:rPr>
        <w:t> </w:t>
      </w:r>
      <w:r>
        <w:rPr>
          <w:sz w:val="20"/>
        </w:rPr>
        <w:t>el</w:t>
      </w:r>
      <w:r>
        <w:rPr>
          <w:spacing w:val="-6"/>
          <w:sz w:val="20"/>
        </w:rPr>
        <w:t> </w:t>
      </w:r>
      <w:r>
        <w:rPr>
          <w:sz w:val="20"/>
        </w:rPr>
        <w:t>Estado</w:t>
      </w:r>
      <w:r>
        <w:rPr>
          <w:spacing w:val="-6"/>
          <w:sz w:val="20"/>
        </w:rPr>
        <w:t> </w:t>
      </w:r>
      <w:r>
        <w:rPr>
          <w:sz w:val="20"/>
        </w:rPr>
        <w:t>incumple con su obligación de garantizar el derecho al trabajo y, por ende, a la estabilidad laboral, cuando no protege a sus funcionarios estatales de separaciones arbitrarias de su</w:t>
      </w:r>
      <w:r>
        <w:rPr>
          <w:spacing w:val="-26"/>
          <w:sz w:val="20"/>
        </w:rPr>
        <w:t> </w:t>
      </w:r>
      <w:r>
        <w:rPr>
          <w:sz w:val="20"/>
        </w:rPr>
        <w:t>empleo</w:t>
      </w:r>
      <w:hyperlink w:history="true" w:anchor="_bookmark154">
        <w:r>
          <w:rPr>
            <w:position w:val="7"/>
            <w:sz w:val="13"/>
          </w:rPr>
          <w:t>115</w:t>
        </w:r>
      </w:hyperlink>
      <w:r>
        <w:rPr>
          <w:sz w:val="20"/>
        </w:rPr>
        <w:t>.</w:t>
      </w:r>
    </w:p>
    <w:p>
      <w:pPr>
        <w:pStyle w:val="BodyText"/>
        <w:spacing w:before="11"/>
        <w:rPr>
          <w:sz w:val="19"/>
        </w:rPr>
      </w:pPr>
    </w:p>
    <w:p>
      <w:pPr>
        <w:pStyle w:val="ListParagraph"/>
        <w:numPr>
          <w:ilvl w:val="0"/>
          <w:numId w:val="22"/>
        </w:numPr>
        <w:tabs>
          <w:tab w:pos="686" w:val="left" w:leader="none"/>
        </w:tabs>
        <w:spacing w:line="240" w:lineRule="auto" w:before="0" w:after="0"/>
        <w:ind w:left="117" w:right="113" w:firstLine="1"/>
        <w:jc w:val="both"/>
        <w:rPr>
          <w:sz w:val="20"/>
        </w:rPr>
      </w:pPr>
      <w:r>
        <w:rPr>
          <w:sz w:val="20"/>
        </w:rPr>
        <w:t>En el presente caso, la Corte concluyó que el procedimiento mediante el cual se</w:t>
      </w:r>
      <w:r>
        <w:rPr>
          <w:spacing w:val="-42"/>
          <w:sz w:val="20"/>
        </w:rPr>
        <w:t> </w:t>
      </w:r>
      <w:r>
        <w:rPr>
          <w:sz w:val="20"/>
        </w:rPr>
        <w:t>impuso la</w:t>
      </w:r>
      <w:r>
        <w:rPr>
          <w:spacing w:val="-6"/>
          <w:sz w:val="20"/>
        </w:rPr>
        <w:t> </w:t>
      </w:r>
      <w:r>
        <w:rPr>
          <w:sz w:val="20"/>
        </w:rPr>
        <w:t>sanción</w:t>
      </w:r>
      <w:r>
        <w:rPr>
          <w:spacing w:val="-5"/>
          <w:sz w:val="20"/>
        </w:rPr>
        <w:t> </w:t>
      </w:r>
      <w:r>
        <w:rPr>
          <w:sz w:val="20"/>
        </w:rPr>
        <w:t>de</w:t>
      </w:r>
      <w:r>
        <w:rPr>
          <w:spacing w:val="-5"/>
          <w:sz w:val="20"/>
        </w:rPr>
        <w:t> </w:t>
      </w:r>
      <w:r>
        <w:rPr>
          <w:sz w:val="20"/>
        </w:rPr>
        <w:t>destitución</w:t>
      </w:r>
      <w:r>
        <w:rPr>
          <w:spacing w:val="-5"/>
          <w:sz w:val="20"/>
        </w:rPr>
        <w:t> </w:t>
      </w:r>
      <w:r>
        <w:rPr>
          <w:sz w:val="20"/>
        </w:rPr>
        <w:t>al</w:t>
      </w:r>
      <w:r>
        <w:rPr>
          <w:spacing w:val="-5"/>
          <w:sz w:val="20"/>
        </w:rPr>
        <w:t> </w:t>
      </w:r>
      <w:r>
        <w:rPr>
          <w:sz w:val="20"/>
        </w:rPr>
        <w:t>señor</w:t>
      </w:r>
      <w:r>
        <w:rPr>
          <w:spacing w:val="-7"/>
          <w:sz w:val="20"/>
        </w:rPr>
        <w:t> </w:t>
      </w:r>
      <w:r>
        <w:rPr>
          <w:sz w:val="20"/>
        </w:rPr>
        <w:t>Mina</w:t>
      </w:r>
      <w:r>
        <w:rPr>
          <w:spacing w:val="-7"/>
          <w:sz w:val="20"/>
        </w:rPr>
        <w:t> </w:t>
      </w:r>
      <w:r>
        <w:rPr>
          <w:sz w:val="20"/>
        </w:rPr>
        <w:t>Cuero</w:t>
      </w:r>
      <w:r>
        <w:rPr>
          <w:spacing w:val="-7"/>
          <w:sz w:val="20"/>
        </w:rPr>
        <w:t> </w:t>
      </w:r>
      <w:r>
        <w:rPr>
          <w:sz w:val="20"/>
        </w:rPr>
        <w:t>fue</w:t>
      </w:r>
      <w:r>
        <w:rPr>
          <w:spacing w:val="-5"/>
          <w:sz w:val="20"/>
        </w:rPr>
        <w:t> </w:t>
      </w:r>
      <w:r>
        <w:rPr>
          <w:sz w:val="20"/>
        </w:rPr>
        <w:t>violatorio</w:t>
      </w:r>
      <w:r>
        <w:rPr>
          <w:spacing w:val="-6"/>
          <w:sz w:val="20"/>
        </w:rPr>
        <w:t> </w:t>
      </w:r>
      <w:r>
        <w:rPr>
          <w:sz w:val="20"/>
        </w:rPr>
        <w:t>de</w:t>
      </w:r>
      <w:r>
        <w:rPr>
          <w:spacing w:val="-5"/>
          <w:sz w:val="20"/>
        </w:rPr>
        <w:t> </w:t>
      </w:r>
      <w:r>
        <w:rPr>
          <w:sz w:val="20"/>
        </w:rPr>
        <w:t>los</w:t>
      </w:r>
      <w:r>
        <w:rPr>
          <w:spacing w:val="-6"/>
          <w:sz w:val="20"/>
        </w:rPr>
        <w:t> </w:t>
      </w:r>
      <w:r>
        <w:rPr>
          <w:sz w:val="20"/>
        </w:rPr>
        <w:t>derechos</w:t>
      </w:r>
      <w:r>
        <w:rPr>
          <w:spacing w:val="-6"/>
          <w:sz w:val="20"/>
        </w:rPr>
        <w:t> </w:t>
      </w:r>
      <w:r>
        <w:rPr>
          <w:sz w:val="20"/>
        </w:rPr>
        <w:t>a</w:t>
      </w:r>
      <w:r>
        <w:rPr>
          <w:spacing w:val="-7"/>
          <w:sz w:val="20"/>
        </w:rPr>
        <w:t> </w:t>
      </w:r>
      <w:r>
        <w:rPr>
          <w:sz w:val="20"/>
        </w:rPr>
        <w:t>la</w:t>
      </w:r>
      <w:r>
        <w:rPr>
          <w:spacing w:val="-6"/>
          <w:sz w:val="20"/>
        </w:rPr>
        <w:t> </w:t>
      </w:r>
      <w:r>
        <w:rPr>
          <w:sz w:val="20"/>
        </w:rPr>
        <w:t>comunicación previa y detallada de la acusación, al tiempo y los medios adecuados para la preparación de la</w:t>
      </w:r>
      <w:r>
        <w:rPr>
          <w:spacing w:val="-6"/>
          <w:sz w:val="20"/>
        </w:rPr>
        <w:t> </w:t>
      </w:r>
      <w:r>
        <w:rPr>
          <w:sz w:val="20"/>
        </w:rPr>
        <w:t>defensa,</w:t>
      </w:r>
      <w:r>
        <w:rPr>
          <w:spacing w:val="-6"/>
          <w:sz w:val="20"/>
        </w:rPr>
        <w:t> </w:t>
      </w:r>
      <w:r>
        <w:rPr>
          <w:sz w:val="20"/>
        </w:rPr>
        <w:t>a</w:t>
      </w:r>
      <w:r>
        <w:rPr>
          <w:spacing w:val="-6"/>
          <w:sz w:val="20"/>
        </w:rPr>
        <w:t> </w:t>
      </w:r>
      <w:r>
        <w:rPr>
          <w:sz w:val="20"/>
        </w:rPr>
        <w:t>una</w:t>
      </w:r>
      <w:r>
        <w:rPr>
          <w:spacing w:val="-6"/>
          <w:sz w:val="20"/>
        </w:rPr>
        <w:t> </w:t>
      </w:r>
      <w:r>
        <w:rPr>
          <w:sz w:val="20"/>
        </w:rPr>
        <w:t>resolución</w:t>
      </w:r>
      <w:r>
        <w:rPr>
          <w:spacing w:val="-5"/>
          <w:sz w:val="20"/>
        </w:rPr>
        <w:t> </w:t>
      </w:r>
      <w:r>
        <w:rPr>
          <w:sz w:val="20"/>
        </w:rPr>
        <w:t>motivada</w:t>
      </w:r>
      <w:r>
        <w:rPr>
          <w:spacing w:val="-6"/>
          <w:sz w:val="20"/>
        </w:rPr>
        <w:t> </w:t>
      </w:r>
      <w:r>
        <w:rPr>
          <w:sz w:val="20"/>
        </w:rPr>
        <w:t>y</w:t>
      </w:r>
      <w:r>
        <w:rPr>
          <w:spacing w:val="-5"/>
          <w:sz w:val="20"/>
        </w:rPr>
        <w:t> </w:t>
      </w:r>
      <w:r>
        <w:rPr>
          <w:sz w:val="20"/>
        </w:rPr>
        <w:t>a</w:t>
      </w:r>
      <w:r>
        <w:rPr>
          <w:spacing w:val="-6"/>
          <w:sz w:val="20"/>
        </w:rPr>
        <w:t> </w:t>
      </w:r>
      <w:r>
        <w:rPr>
          <w:sz w:val="20"/>
        </w:rPr>
        <w:t>la</w:t>
      </w:r>
      <w:r>
        <w:rPr>
          <w:spacing w:val="-6"/>
          <w:sz w:val="20"/>
        </w:rPr>
        <w:t> </w:t>
      </w:r>
      <w:r>
        <w:rPr>
          <w:sz w:val="20"/>
        </w:rPr>
        <w:t>presunción</w:t>
      </w:r>
      <w:r>
        <w:rPr>
          <w:spacing w:val="-5"/>
          <w:sz w:val="20"/>
        </w:rPr>
        <w:t> </w:t>
      </w:r>
      <w:r>
        <w:rPr>
          <w:sz w:val="20"/>
        </w:rPr>
        <w:t>de</w:t>
      </w:r>
      <w:r>
        <w:rPr>
          <w:spacing w:val="-5"/>
          <w:sz w:val="20"/>
        </w:rPr>
        <w:t> </w:t>
      </w:r>
      <w:r>
        <w:rPr>
          <w:sz w:val="20"/>
        </w:rPr>
        <w:t>inocencia.</w:t>
      </w:r>
      <w:r>
        <w:rPr>
          <w:spacing w:val="-6"/>
          <w:sz w:val="20"/>
        </w:rPr>
        <w:t> </w:t>
      </w:r>
      <w:r>
        <w:rPr>
          <w:sz w:val="20"/>
        </w:rPr>
        <w:t>Asimismo,</w:t>
      </w:r>
      <w:r>
        <w:rPr>
          <w:spacing w:val="-7"/>
          <w:sz w:val="20"/>
        </w:rPr>
        <w:t> </w:t>
      </w:r>
      <w:r>
        <w:rPr>
          <w:sz w:val="20"/>
        </w:rPr>
        <w:t>se</w:t>
      </w:r>
      <w:r>
        <w:rPr>
          <w:spacing w:val="-5"/>
          <w:sz w:val="20"/>
        </w:rPr>
        <w:t> </w:t>
      </w:r>
      <w:r>
        <w:rPr>
          <w:sz w:val="20"/>
        </w:rPr>
        <w:t>declaró</w:t>
      </w:r>
      <w:r>
        <w:rPr>
          <w:spacing w:val="-6"/>
          <w:sz w:val="20"/>
        </w:rPr>
        <w:t> </w:t>
      </w:r>
      <w:r>
        <w:rPr>
          <w:sz w:val="20"/>
        </w:rPr>
        <w:t>la violación</w:t>
      </w:r>
      <w:r>
        <w:rPr>
          <w:spacing w:val="-4"/>
          <w:sz w:val="20"/>
        </w:rPr>
        <w:t> </w:t>
      </w:r>
      <w:r>
        <w:rPr>
          <w:sz w:val="20"/>
        </w:rPr>
        <w:t>al</w:t>
      </w:r>
      <w:r>
        <w:rPr>
          <w:spacing w:val="-5"/>
          <w:sz w:val="20"/>
        </w:rPr>
        <w:t> </w:t>
      </w:r>
      <w:r>
        <w:rPr>
          <w:sz w:val="20"/>
        </w:rPr>
        <w:t>derecho</w:t>
      </w:r>
      <w:r>
        <w:rPr>
          <w:spacing w:val="-5"/>
          <w:sz w:val="20"/>
        </w:rPr>
        <w:t> </w:t>
      </w:r>
      <w:r>
        <w:rPr>
          <w:sz w:val="20"/>
        </w:rPr>
        <w:t>a</w:t>
      </w:r>
      <w:r>
        <w:rPr>
          <w:spacing w:val="-4"/>
          <w:sz w:val="20"/>
        </w:rPr>
        <w:t> </w:t>
      </w:r>
      <w:r>
        <w:rPr>
          <w:sz w:val="20"/>
        </w:rPr>
        <w:t>recurrir</w:t>
      </w:r>
      <w:r>
        <w:rPr>
          <w:spacing w:val="-6"/>
          <w:sz w:val="20"/>
        </w:rPr>
        <w:t> </w:t>
      </w:r>
      <w:r>
        <w:rPr>
          <w:sz w:val="20"/>
        </w:rPr>
        <w:t>el</w:t>
      </w:r>
      <w:r>
        <w:rPr>
          <w:spacing w:val="-4"/>
          <w:sz w:val="20"/>
        </w:rPr>
        <w:t> </w:t>
      </w:r>
      <w:r>
        <w:rPr>
          <w:sz w:val="20"/>
        </w:rPr>
        <w:t>fallo,</w:t>
      </w:r>
      <w:r>
        <w:rPr>
          <w:spacing w:val="-3"/>
          <w:sz w:val="20"/>
        </w:rPr>
        <w:t> </w:t>
      </w:r>
      <w:r>
        <w:rPr>
          <w:sz w:val="20"/>
        </w:rPr>
        <w:t>a</w:t>
      </w:r>
      <w:r>
        <w:rPr>
          <w:spacing w:val="-5"/>
          <w:sz w:val="20"/>
        </w:rPr>
        <w:t> </w:t>
      </w:r>
      <w:r>
        <w:rPr>
          <w:sz w:val="20"/>
        </w:rPr>
        <w:t>permanecer</w:t>
      </w:r>
      <w:r>
        <w:rPr>
          <w:spacing w:val="-5"/>
          <w:sz w:val="20"/>
        </w:rPr>
        <w:t> </w:t>
      </w:r>
      <w:r>
        <w:rPr>
          <w:sz w:val="20"/>
        </w:rPr>
        <w:t>en</w:t>
      </w:r>
      <w:r>
        <w:rPr>
          <w:spacing w:val="-4"/>
          <w:sz w:val="20"/>
        </w:rPr>
        <w:t> </w:t>
      </w:r>
      <w:r>
        <w:rPr>
          <w:sz w:val="20"/>
        </w:rPr>
        <w:t>el</w:t>
      </w:r>
      <w:r>
        <w:rPr>
          <w:spacing w:val="-5"/>
          <w:sz w:val="20"/>
        </w:rPr>
        <w:t> </w:t>
      </w:r>
      <w:r>
        <w:rPr>
          <w:sz w:val="20"/>
        </w:rPr>
        <w:t>cargo</w:t>
      </w:r>
      <w:r>
        <w:rPr>
          <w:spacing w:val="-4"/>
          <w:sz w:val="20"/>
        </w:rPr>
        <w:t> </w:t>
      </w:r>
      <w:r>
        <w:rPr>
          <w:sz w:val="20"/>
        </w:rPr>
        <w:t>en</w:t>
      </w:r>
      <w:r>
        <w:rPr>
          <w:spacing w:val="-3"/>
          <w:sz w:val="20"/>
        </w:rPr>
        <w:t> </w:t>
      </w:r>
      <w:r>
        <w:rPr>
          <w:sz w:val="20"/>
        </w:rPr>
        <w:t>condiciones</w:t>
      </w:r>
      <w:r>
        <w:rPr>
          <w:spacing w:val="-3"/>
          <w:sz w:val="20"/>
        </w:rPr>
        <w:t> </w:t>
      </w:r>
      <w:r>
        <w:rPr>
          <w:sz w:val="20"/>
        </w:rPr>
        <w:t>de</w:t>
      </w:r>
      <w:r>
        <w:rPr>
          <w:spacing w:val="-4"/>
          <w:sz w:val="20"/>
        </w:rPr>
        <w:t> </w:t>
      </w:r>
      <w:r>
        <w:rPr>
          <w:sz w:val="20"/>
        </w:rPr>
        <w:t>igualdad</w:t>
      </w:r>
      <w:r>
        <w:rPr>
          <w:spacing w:val="-4"/>
          <w:sz w:val="20"/>
        </w:rPr>
        <w:t> </w:t>
      </w:r>
      <w:r>
        <w:rPr>
          <w:sz w:val="20"/>
        </w:rPr>
        <w:t>y a la tutela judicial efectiva (</w:t>
      </w:r>
      <w:r>
        <w:rPr>
          <w:i/>
          <w:sz w:val="20"/>
        </w:rPr>
        <w:t>supra </w:t>
      </w:r>
      <w:r>
        <w:rPr>
          <w:sz w:val="20"/>
        </w:rPr>
        <w:t>párrs. 91, 111 y 124), producto de la destitución arbitraria del</w:t>
      </w:r>
      <w:r>
        <w:rPr>
          <w:spacing w:val="-7"/>
          <w:sz w:val="20"/>
        </w:rPr>
        <w:t> </w:t>
      </w:r>
      <w:r>
        <w:rPr>
          <w:sz w:val="20"/>
        </w:rPr>
        <w:t>señor</w:t>
      </w:r>
      <w:r>
        <w:rPr>
          <w:spacing w:val="-7"/>
          <w:sz w:val="20"/>
        </w:rPr>
        <w:t> </w:t>
      </w:r>
      <w:r>
        <w:rPr>
          <w:sz w:val="20"/>
        </w:rPr>
        <w:t>Mina</w:t>
      </w:r>
      <w:r>
        <w:rPr>
          <w:spacing w:val="-7"/>
          <w:sz w:val="20"/>
        </w:rPr>
        <w:t> </w:t>
      </w:r>
      <w:r>
        <w:rPr>
          <w:sz w:val="20"/>
        </w:rPr>
        <w:t>Cuero</w:t>
      </w:r>
      <w:r>
        <w:rPr>
          <w:spacing w:val="-7"/>
          <w:sz w:val="20"/>
        </w:rPr>
        <w:t> </w:t>
      </w:r>
      <w:r>
        <w:rPr>
          <w:sz w:val="20"/>
        </w:rPr>
        <w:t>del</w:t>
      </w:r>
      <w:r>
        <w:rPr>
          <w:spacing w:val="-7"/>
          <w:sz w:val="20"/>
        </w:rPr>
        <w:t> </w:t>
      </w:r>
      <w:r>
        <w:rPr>
          <w:sz w:val="20"/>
        </w:rPr>
        <w:t>cargo</w:t>
      </w:r>
      <w:r>
        <w:rPr>
          <w:spacing w:val="-7"/>
          <w:sz w:val="20"/>
        </w:rPr>
        <w:t> </w:t>
      </w:r>
      <w:r>
        <w:rPr>
          <w:sz w:val="20"/>
        </w:rPr>
        <w:t>de</w:t>
      </w:r>
      <w:r>
        <w:rPr>
          <w:spacing w:val="-6"/>
          <w:sz w:val="20"/>
        </w:rPr>
        <w:t> </w:t>
      </w:r>
      <w:r>
        <w:rPr>
          <w:sz w:val="20"/>
        </w:rPr>
        <w:t>policía.</w:t>
      </w:r>
      <w:r>
        <w:rPr>
          <w:spacing w:val="-7"/>
          <w:sz w:val="20"/>
        </w:rPr>
        <w:t> </w:t>
      </w:r>
      <w:r>
        <w:rPr>
          <w:sz w:val="20"/>
        </w:rPr>
        <w:t>Al</w:t>
      </w:r>
      <w:r>
        <w:rPr>
          <w:spacing w:val="-8"/>
          <w:sz w:val="20"/>
        </w:rPr>
        <w:t> </w:t>
      </w:r>
      <w:r>
        <w:rPr>
          <w:sz w:val="20"/>
        </w:rPr>
        <w:t>presentar</w:t>
      </w:r>
      <w:r>
        <w:rPr>
          <w:spacing w:val="-8"/>
          <w:sz w:val="20"/>
        </w:rPr>
        <w:t> </w:t>
      </w:r>
      <w:r>
        <w:rPr>
          <w:sz w:val="20"/>
        </w:rPr>
        <w:t>el</w:t>
      </w:r>
      <w:r>
        <w:rPr>
          <w:spacing w:val="-7"/>
          <w:sz w:val="20"/>
        </w:rPr>
        <w:t> </w:t>
      </w:r>
      <w:r>
        <w:rPr>
          <w:sz w:val="20"/>
        </w:rPr>
        <w:t>recurso</w:t>
      </w:r>
      <w:r>
        <w:rPr>
          <w:spacing w:val="-7"/>
          <w:sz w:val="20"/>
        </w:rPr>
        <w:t> </w:t>
      </w:r>
      <w:r>
        <w:rPr>
          <w:sz w:val="20"/>
        </w:rPr>
        <w:t>de</w:t>
      </w:r>
      <w:r>
        <w:rPr>
          <w:spacing w:val="-6"/>
          <w:sz w:val="20"/>
        </w:rPr>
        <w:t> </w:t>
      </w:r>
      <w:r>
        <w:rPr>
          <w:sz w:val="20"/>
        </w:rPr>
        <w:t>amparo</w:t>
      </w:r>
      <w:r>
        <w:rPr>
          <w:spacing w:val="-7"/>
          <w:sz w:val="20"/>
        </w:rPr>
        <w:t> </w:t>
      </w:r>
      <w:r>
        <w:rPr>
          <w:sz w:val="20"/>
        </w:rPr>
        <w:t>mediante</w:t>
      </w:r>
      <w:r>
        <w:rPr>
          <w:spacing w:val="-7"/>
          <w:sz w:val="20"/>
        </w:rPr>
        <w:t> </w:t>
      </w:r>
      <w:r>
        <w:rPr>
          <w:sz w:val="20"/>
        </w:rPr>
        <w:t>escrito de</w:t>
      </w:r>
      <w:r>
        <w:rPr>
          <w:spacing w:val="-15"/>
          <w:sz w:val="20"/>
        </w:rPr>
        <w:t> </w:t>
      </w:r>
      <w:r>
        <w:rPr>
          <w:sz w:val="20"/>
        </w:rPr>
        <w:t>15</w:t>
      </w:r>
      <w:r>
        <w:rPr>
          <w:spacing w:val="-14"/>
          <w:sz w:val="20"/>
        </w:rPr>
        <w:t> </w:t>
      </w:r>
      <w:r>
        <w:rPr>
          <w:sz w:val="20"/>
        </w:rPr>
        <w:t>de</w:t>
      </w:r>
      <w:r>
        <w:rPr>
          <w:spacing w:val="-15"/>
          <w:sz w:val="20"/>
        </w:rPr>
        <w:t> </w:t>
      </w:r>
      <w:r>
        <w:rPr>
          <w:sz w:val="20"/>
        </w:rPr>
        <w:t>diciembre</w:t>
      </w:r>
      <w:r>
        <w:rPr>
          <w:spacing w:val="-13"/>
          <w:sz w:val="20"/>
        </w:rPr>
        <w:t> </w:t>
      </w:r>
      <w:r>
        <w:rPr>
          <w:sz w:val="20"/>
        </w:rPr>
        <w:t>de</w:t>
      </w:r>
      <w:r>
        <w:rPr>
          <w:spacing w:val="-15"/>
          <w:sz w:val="20"/>
        </w:rPr>
        <w:t> </w:t>
      </w:r>
      <w:r>
        <w:rPr>
          <w:sz w:val="20"/>
        </w:rPr>
        <w:t>2000,</w:t>
      </w:r>
      <w:r>
        <w:rPr>
          <w:spacing w:val="-14"/>
          <w:sz w:val="20"/>
        </w:rPr>
        <w:t> </w:t>
      </w:r>
      <w:r>
        <w:rPr>
          <w:sz w:val="20"/>
        </w:rPr>
        <w:t>la</w:t>
      </w:r>
      <w:r>
        <w:rPr>
          <w:spacing w:val="-16"/>
          <w:sz w:val="20"/>
        </w:rPr>
        <w:t> </w:t>
      </w:r>
      <w:r>
        <w:rPr>
          <w:sz w:val="20"/>
        </w:rPr>
        <w:t>presunta</w:t>
      </w:r>
      <w:r>
        <w:rPr>
          <w:spacing w:val="-16"/>
          <w:sz w:val="20"/>
        </w:rPr>
        <w:t> </w:t>
      </w:r>
      <w:r>
        <w:rPr>
          <w:sz w:val="20"/>
        </w:rPr>
        <w:t>víctima</w:t>
      </w:r>
      <w:r>
        <w:rPr>
          <w:spacing w:val="-14"/>
          <w:sz w:val="20"/>
        </w:rPr>
        <w:t> </w:t>
      </w:r>
      <w:r>
        <w:rPr>
          <w:sz w:val="20"/>
        </w:rPr>
        <w:t>indicó,</w:t>
      </w:r>
      <w:r>
        <w:rPr>
          <w:spacing w:val="-15"/>
          <w:sz w:val="20"/>
        </w:rPr>
        <w:t> </w:t>
      </w:r>
      <w:r>
        <w:rPr>
          <w:i/>
          <w:sz w:val="20"/>
        </w:rPr>
        <w:t>inter</w:t>
      </w:r>
      <w:r>
        <w:rPr>
          <w:i/>
          <w:spacing w:val="-14"/>
          <w:sz w:val="20"/>
        </w:rPr>
        <w:t> </w:t>
      </w:r>
      <w:r>
        <w:rPr>
          <w:i/>
          <w:sz w:val="20"/>
        </w:rPr>
        <w:t>alia,</w:t>
      </w:r>
      <w:r>
        <w:rPr>
          <w:i/>
          <w:spacing w:val="-15"/>
          <w:sz w:val="20"/>
        </w:rPr>
        <w:t> </w:t>
      </w:r>
      <w:r>
        <w:rPr>
          <w:sz w:val="20"/>
        </w:rPr>
        <w:t>una</w:t>
      </w:r>
      <w:r>
        <w:rPr>
          <w:spacing w:val="-16"/>
          <w:sz w:val="20"/>
        </w:rPr>
        <w:t> </w:t>
      </w:r>
      <w:r>
        <w:rPr>
          <w:sz w:val="20"/>
        </w:rPr>
        <w:t>alegación</w:t>
      </w:r>
      <w:r>
        <w:rPr>
          <w:spacing w:val="-15"/>
          <w:sz w:val="20"/>
        </w:rPr>
        <w:t> </w:t>
      </w:r>
      <w:r>
        <w:rPr>
          <w:sz w:val="20"/>
        </w:rPr>
        <w:t>de</w:t>
      </w:r>
      <w:r>
        <w:rPr>
          <w:spacing w:val="-15"/>
          <w:sz w:val="20"/>
        </w:rPr>
        <w:t> </w:t>
      </w:r>
      <w:r>
        <w:rPr>
          <w:sz w:val="20"/>
        </w:rPr>
        <w:t>su</w:t>
      </w:r>
      <w:r>
        <w:rPr>
          <w:spacing w:val="-15"/>
          <w:sz w:val="20"/>
        </w:rPr>
        <w:t> </w:t>
      </w:r>
      <w:r>
        <w:rPr>
          <w:sz w:val="20"/>
        </w:rPr>
        <w:t>derecho a la estabilidad laboral (</w:t>
      </w:r>
      <w:r>
        <w:rPr>
          <w:i/>
          <w:sz w:val="20"/>
        </w:rPr>
        <w:t>supra </w:t>
      </w:r>
      <w:r>
        <w:rPr>
          <w:sz w:val="20"/>
        </w:rPr>
        <w:t>párr. 127). Tal como indicó la Corte, las autoridades jurisdiccionales</w:t>
      </w:r>
      <w:r>
        <w:rPr>
          <w:spacing w:val="-14"/>
          <w:sz w:val="20"/>
        </w:rPr>
        <w:t> </w:t>
      </w:r>
      <w:r>
        <w:rPr>
          <w:sz w:val="20"/>
        </w:rPr>
        <w:t>que</w:t>
      </w:r>
      <w:r>
        <w:rPr>
          <w:spacing w:val="-13"/>
          <w:sz w:val="20"/>
        </w:rPr>
        <w:t> </w:t>
      </w:r>
      <w:r>
        <w:rPr>
          <w:sz w:val="20"/>
        </w:rPr>
        <w:t>conocieron</w:t>
      </w:r>
      <w:r>
        <w:rPr>
          <w:spacing w:val="-13"/>
          <w:sz w:val="20"/>
        </w:rPr>
        <w:t> </w:t>
      </w:r>
      <w:r>
        <w:rPr>
          <w:sz w:val="20"/>
        </w:rPr>
        <w:t>de</w:t>
      </w:r>
      <w:r>
        <w:rPr>
          <w:spacing w:val="-14"/>
          <w:sz w:val="20"/>
        </w:rPr>
        <w:t> </w:t>
      </w:r>
      <w:r>
        <w:rPr>
          <w:sz w:val="20"/>
        </w:rPr>
        <w:t>los</w:t>
      </w:r>
      <w:r>
        <w:rPr>
          <w:spacing w:val="-13"/>
          <w:sz w:val="20"/>
        </w:rPr>
        <w:t> </w:t>
      </w:r>
      <w:r>
        <w:rPr>
          <w:sz w:val="20"/>
        </w:rPr>
        <w:t>sucesivos</w:t>
      </w:r>
      <w:r>
        <w:rPr>
          <w:spacing w:val="-13"/>
          <w:sz w:val="20"/>
        </w:rPr>
        <w:t> </w:t>
      </w:r>
      <w:r>
        <w:rPr>
          <w:sz w:val="20"/>
        </w:rPr>
        <w:t>reclamos</w:t>
      </w:r>
      <w:r>
        <w:rPr>
          <w:spacing w:val="-14"/>
          <w:sz w:val="20"/>
        </w:rPr>
        <w:t> </w:t>
      </w:r>
      <w:r>
        <w:rPr>
          <w:sz w:val="20"/>
        </w:rPr>
        <w:t>del</w:t>
      </w:r>
      <w:r>
        <w:rPr>
          <w:spacing w:val="-13"/>
          <w:sz w:val="20"/>
        </w:rPr>
        <w:t> </w:t>
      </w:r>
      <w:r>
        <w:rPr>
          <w:sz w:val="20"/>
        </w:rPr>
        <w:t>señor</w:t>
      </w:r>
      <w:r>
        <w:rPr>
          <w:spacing w:val="-14"/>
          <w:sz w:val="20"/>
        </w:rPr>
        <w:t> </w:t>
      </w:r>
      <w:r>
        <w:rPr>
          <w:sz w:val="20"/>
        </w:rPr>
        <w:t>Mina</w:t>
      </w:r>
      <w:r>
        <w:rPr>
          <w:spacing w:val="-14"/>
          <w:sz w:val="20"/>
        </w:rPr>
        <w:t> </w:t>
      </w:r>
      <w:r>
        <w:rPr>
          <w:sz w:val="20"/>
        </w:rPr>
        <w:t>Cuero,</w:t>
      </w:r>
      <w:r>
        <w:rPr>
          <w:spacing w:val="-14"/>
          <w:sz w:val="20"/>
        </w:rPr>
        <w:t> </w:t>
      </w:r>
      <w:r>
        <w:rPr>
          <w:sz w:val="20"/>
        </w:rPr>
        <w:t>no</w:t>
      </w:r>
      <w:r>
        <w:rPr>
          <w:spacing w:val="-13"/>
          <w:sz w:val="20"/>
        </w:rPr>
        <w:t> </w:t>
      </w:r>
      <w:r>
        <w:rPr>
          <w:sz w:val="20"/>
        </w:rPr>
        <w:t>efectuaron</w:t>
      </w:r>
    </w:p>
    <w:p>
      <w:pPr>
        <w:pStyle w:val="BodyText"/>
        <w:spacing w:before="5"/>
        <w:rPr>
          <w:sz w:val="18"/>
        </w:rPr>
      </w:pPr>
      <w:r>
        <w:rPr/>
        <w:pict>
          <v:line style="position:absolute;mso-position-horizontal-relative:page;mso-position-vertical-relative:paragraph;z-index:1648;mso-wrap-distance-left:0;mso-wrap-distance-right:0" from="70.919998pt,13.44523pt" to="214.919998pt,13.44523pt" stroked="true" strokeweight=".6pt" strokecolor="#000000">
            <v:stroke dashstyle="solid"/>
            <w10:wrap type="topAndBottom"/>
          </v:line>
        </w:pict>
      </w:r>
    </w:p>
    <w:p>
      <w:pPr>
        <w:tabs>
          <w:tab w:pos="685" w:val="left" w:leader="none"/>
        </w:tabs>
        <w:spacing w:before="67"/>
        <w:ind w:left="118" w:right="116" w:firstLine="0"/>
        <w:jc w:val="left"/>
        <w:rPr>
          <w:sz w:val="16"/>
        </w:rPr>
      </w:pPr>
      <w:bookmarkStart w:name="_bookmark147" w:id="216"/>
      <w:bookmarkEnd w:id="216"/>
      <w:r>
        <w:rPr/>
      </w:r>
      <w:r>
        <w:rPr>
          <w:position w:val="6"/>
          <w:sz w:val="10"/>
        </w:rPr>
        <w:t>108</w:t>
        <w:tab/>
      </w:r>
      <w:r>
        <w:rPr>
          <w:sz w:val="16"/>
        </w:rPr>
        <w:t>Pacto</w:t>
      </w:r>
      <w:r>
        <w:rPr>
          <w:spacing w:val="-8"/>
          <w:sz w:val="16"/>
        </w:rPr>
        <w:t> </w:t>
      </w:r>
      <w:r>
        <w:rPr>
          <w:sz w:val="16"/>
        </w:rPr>
        <w:t>Internacional</w:t>
      </w:r>
      <w:r>
        <w:rPr>
          <w:spacing w:val="-8"/>
          <w:sz w:val="16"/>
        </w:rPr>
        <w:t> </w:t>
      </w:r>
      <w:r>
        <w:rPr>
          <w:sz w:val="16"/>
        </w:rPr>
        <w:t>de</w:t>
      </w:r>
      <w:r>
        <w:rPr>
          <w:spacing w:val="-8"/>
          <w:sz w:val="16"/>
        </w:rPr>
        <w:t> </w:t>
      </w:r>
      <w:r>
        <w:rPr>
          <w:sz w:val="16"/>
        </w:rPr>
        <w:t>Derechos</w:t>
      </w:r>
      <w:r>
        <w:rPr>
          <w:spacing w:val="-8"/>
          <w:sz w:val="16"/>
        </w:rPr>
        <w:t> </w:t>
      </w:r>
      <w:r>
        <w:rPr>
          <w:sz w:val="16"/>
        </w:rPr>
        <w:t>Económicos,</w:t>
      </w:r>
      <w:r>
        <w:rPr>
          <w:spacing w:val="-8"/>
          <w:sz w:val="16"/>
        </w:rPr>
        <w:t> </w:t>
      </w:r>
      <w:r>
        <w:rPr>
          <w:sz w:val="16"/>
        </w:rPr>
        <w:t>Sociales</w:t>
      </w:r>
      <w:r>
        <w:rPr>
          <w:spacing w:val="-8"/>
          <w:sz w:val="16"/>
        </w:rPr>
        <w:t> </w:t>
      </w:r>
      <w:r>
        <w:rPr>
          <w:sz w:val="16"/>
        </w:rPr>
        <w:t>y</w:t>
      </w:r>
      <w:r>
        <w:rPr>
          <w:spacing w:val="-8"/>
          <w:sz w:val="16"/>
        </w:rPr>
        <w:t> </w:t>
      </w:r>
      <w:r>
        <w:rPr>
          <w:sz w:val="16"/>
        </w:rPr>
        <w:t>Culturales</w:t>
      </w:r>
      <w:r>
        <w:rPr>
          <w:spacing w:val="-7"/>
          <w:sz w:val="16"/>
        </w:rPr>
        <w:t> </w:t>
      </w:r>
      <w:r>
        <w:rPr>
          <w:sz w:val="16"/>
        </w:rPr>
        <w:t>(PIDESC),</w:t>
      </w:r>
      <w:r>
        <w:rPr>
          <w:spacing w:val="-8"/>
          <w:sz w:val="16"/>
        </w:rPr>
        <w:t> </w:t>
      </w:r>
      <w:r>
        <w:rPr>
          <w:sz w:val="16"/>
        </w:rPr>
        <w:t>artículo</w:t>
      </w:r>
      <w:r>
        <w:rPr>
          <w:spacing w:val="-8"/>
          <w:sz w:val="16"/>
        </w:rPr>
        <w:t> </w:t>
      </w:r>
      <w:r>
        <w:rPr>
          <w:sz w:val="16"/>
        </w:rPr>
        <w:t>7.b).</w:t>
      </w:r>
      <w:r>
        <w:rPr>
          <w:spacing w:val="-8"/>
          <w:sz w:val="16"/>
        </w:rPr>
        <w:t> </w:t>
      </w:r>
      <w:r>
        <w:rPr>
          <w:i/>
          <w:sz w:val="16"/>
        </w:rPr>
        <w:t>Cfr.</w:t>
      </w:r>
      <w:r>
        <w:rPr>
          <w:i/>
          <w:spacing w:val="-8"/>
          <w:sz w:val="16"/>
        </w:rPr>
        <w:t> </w:t>
      </w:r>
      <w:r>
        <w:rPr>
          <w:i/>
          <w:sz w:val="16"/>
        </w:rPr>
        <w:t>Caso</w:t>
      </w:r>
      <w:r>
        <w:rPr>
          <w:i/>
          <w:spacing w:val="-8"/>
          <w:sz w:val="16"/>
        </w:rPr>
        <w:t> </w:t>
      </w:r>
      <w:r>
        <w:rPr>
          <w:i/>
          <w:sz w:val="16"/>
        </w:rPr>
        <w:t>Guevara</w:t>
      </w:r>
      <w:r>
        <w:rPr>
          <w:i/>
          <w:w w:val="99"/>
          <w:sz w:val="16"/>
        </w:rPr>
        <w:t> </w:t>
      </w:r>
      <w:r>
        <w:rPr>
          <w:i/>
          <w:sz w:val="16"/>
        </w:rPr>
        <w:t>Díaz Vs. Costa Rica</w:t>
      </w:r>
      <w:r>
        <w:rPr>
          <w:sz w:val="16"/>
        </w:rPr>
        <w:t>, </w:t>
      </w:r>
      <w:r>
        <w:rPr>
          <w:i/>
          <w:sz w:val="16"/>
        </w:rPr>
        <w:t>supra</w:t>
      </w:r>
      <w:r>
        <w:rPr>
          <w:sz w:val="16"/>
        </w:rPr>
        <w:t>, párr.</w:t>
      </w:r>
      <w:r>
        <w:rPr>
          <w:spacing w:val="-15"/>
          <w:sz w:val="16"/>
        </w:rPr>
        <w:t> </w:t>
      </w:r>
      <w:r>
        <w:rPr>
          <w:sz w:val="16"/>
        </w:rPr>
        <w:t>131.</w:t>
      </w:r>
    </w:p>
    <w:p>
      <w:pPr>
        <w:tabs>
          <w:tab w:pos="685" w:val="left" w:leader="none"/>
        </w:tabs>
        <w:spacing w:before="41"/>
        <w:ind w:left="118" w:right="116" w:firstLine="0"/>
        <w:jc w:val="left"/>
        <w:rPr>
          <w:sz w:val="16"/>
        </w:rPr>
      </w:pPr>
      <w:bookmarkStart w:name="_bookmark148" w:id="217"/>
      <w:bookmarkEnd w:id="217"/>
      <w:r>
        <w:rPr/>
      </w:r>
      <w:r>
        <w:rPr>
          <w:position w:val="6"/>
          <w:sz w:val="10"/>
        </w:rPr>
        <w:t>109</w:t>
        <w:tab/>
      </w:r>
      <w:r>
        <w:rPr>
          <w:i/>
          <w:sz w:val="16"/>
        </w:rPr>
        <w:t>Cfr.</w:t>
      </w:r>
      <w:r>
        <w:rPr>
          <w:i/>
          <w:spacing w:val="-9"/>
          <w:sz w:val="16"/>
        </w:rPr>
        <w:t> </w:t>
      </w:r>
      <w:r>
        <w:rPr>
          <w:sz w:val="16"/>
        </w:rPr>
        <w:t>Comité</w:t>
      </w:r>
      <w:r>
        <w:rPr>
          <w:spacing w:val="-8"/>
          <w:sz w:val="16"/>
        </w:rPr>
        <w:t> </w:t>
      </w:r>
      <w:r>
        <w:rPr>
          <w:sz w:val="16"/>
        </w:rPr>
        <w:t>de</w:t>
      </w:r>
      <w:r>
        <w:rPr>
          <w:spacing w:val="-7"/>
          <w:sz w:val="16"/>
        </w:rPr>
        <w:t> </w:t>
      </w:r>
      <w:r>
        <w:rPr>
          <w:sz w:val="16"/>
        </w:rPr>
        <w:t>Derechos</w:t>
      </w:r>
      <w:r>
        <w:rPr>
          <w:spacing w:val="-8"/>
          <w:sz w:val="16"/>
        </w:rPr>
        <w:t> </w:t>
      </w:r>
      <w:r>
        <w:rPr>
          <w:sz w:val="16"/>
        </w:rPr>
        <w:t>Económicos,</w:t>
      </w:r>
      <w:r>
        <w:rPr>
          <w:spacing w:val="-9"/>
          <w:sz w:val="16"/>
        </w:rPr>
        <w:t> </w:t>
      </w:r>
      <w:r>
        <w:rPr>
          <w:sz w:val="16"/>
        </w:rPr>
        <w:t>Sociales</w:t>
      </w:r>
      <w:r>
        <w:rPr>
          <w:spacing w:val="-8"/>
          <w:sz w:val="16"/>
        </w:rPr>
        <w:t> </w:t>
      </w:r>
      <w:r>
        <w:rPr>
          <w:sz w:val="16"/>
        </w:rPr>
        <w:t>y</w:t>
      </w:r>
      <w:r>
        <w:rPr>
          <w:spacing w:val="-8"/>
          <w:sz w:val="16"/>
        </w:rPr>
        <w:t> </w:t>
      </w:r>
      <w:r>
        <w:rPr>
          <w:sz w:val="16"/>
        </w:rPr>
        <w:t>Culturales.</w:t>
      </w:r>
      <w:r>
        <w:rPr>
          <w:spacing w:val="-9"/>
          <w:sz w:val="16"/>
        </w:rPr>
        <w:t> </w:t>
      </w:r>
      <w:r>
        <w:rPr>
          <w:sz w:val="16"/>
        </w:rPr>
        <w:t>Observación</w:t>
      </w:r>
      <w:r>
        <w:rPr>
          <w:spacing w:val="-7"/>
          <w:sz w:val="16"/>
        </w:rPr>
        <w:t> </w:t>
      </w:r>
      <w:r>
        <w:rPr>
          <w:sz w:val="16"/>
        </w:rPr>
        <w:t>General</w:t>
      </w:r>
      <w:r>
        <w:rPr>
          <w:spacing w:val="-9"/>
          <w:sz w:val="16"/>
        </w:rPr>
        <w:t> </w:t>
      </w:r>
      <w:r>
        <w:rPr>
          <w:sz w:val="16"/>
        </w:rPr>
        <w:t>No.</w:t>
      </w:r>
      <w:r>
        <w:rPr>
          <w:spacing w:val="-9"/>
          <w:sz w:val="16"/>
        </w:rPr>
        <w:t> </w:t>
      </w:r>
      <w:r>
        <w:rPr>
          <w:sz w:val="16"/>
        </w:rPr>
        <w:t>18.</w:t>
      </w:r>
      <w:r>
        <w:rPr>
          <w:spacing w:val="-9"/>
          <w:sz w:val="16"/>
        </w:rPr>
        <w:t> </w:t>
      </w:r>
      <w:r>
        <w:rPr>
          <w:sz w:val="16"/>
        </w:rPr>
        <w:t>El</w:t>
      </w:r>
      <w:r>
        <w:rPr>
          <w:spacing w:val="-9"/>
          <w:sz w:val="16"/>
        </w:rPr>
        <w:t> </w:t>
      </w:r>
      <w:r>
        <w:rPr>
          <w:sz w:val="16"/>
        </w:rPr>
        <w:t>derecho</w:t>
      </w:r>
      <w:r>
        <w:rPr>
          <w:spacing w:val="-8"/>
          <w:sz w:val="16"/>
        </w:rPr>
        <w:t> </w:t>
      </w:r>
      <w:r>
        <w:rPr>
          <w:sz w:val="16"/>
        </w:rPr>
        <w:t>al</w:t>
      </w:r>
      <w:r>
        <w:rPr>
          <w:spacing w:val="-9"/>
          <w:sz w:val="16"/>
        </w:rPr>
        <w:t> </w:t>
      </w:r>
      <w:r>
        <w:rPr>
          <w:sz w:val="16"/>
        </w:rPr>
        <w:t>trabajo</w:t>
      </w:r>
      <w:r>
        <w:rPr>
          <w:w w:val="99"/>
          <w:sz w:val="16"/>
        </w:rPr>
        <w:t> </w:t>
      </w:r>
      <w:r>
        <w:rPr>
          <w:sz w:val="16"/>
        </w:rPr>
        <w:t>(art. 6), E/C.12/GC/18, de 24 de noviembre de 2005, párr.</w:t>
      </w:r>
      <w:r>
        <w:rPr>
          <w:spacing w:val="-27"/>
          <w:sz w:val="16"/>
        </w:rPr>
        <w:t> </w:t>
      </w:r>
      <w:r>
        <w:rPr>
          <w:sz w:val="16"/>
        </w:rPr>
        <w:t>4.</w:t>
      </w:r>
    </w:p>
    <w:p>
      <w:pPr>
        <w:tabs>
          <w:tab w:pos="685" w:val="left" w:leader="none"/>
        </w:tabs>
        <w:spacing w:before="39"/>
        <w:ind w:left="118" w:right="116" w:firstLine="0"/>
        <w:jc w:val="left"/>
        <w:rPr>
          <w:sz w:val="16"/>
        </w:rPr>
      </w:pPr>
      <w:bookmarkStart w:name="_bookmark149" w:id="218"/>
      <w:bookmarkEnd w:id="218"/>
      <w:r>
        <w:rPr/>
      </w:r>
      <w:r>
        <w:rPr>
          <w:position w:val="6"/>
          <w:sz w:val="10"/>
        </w:rPr>
        <w:t>110</w:t>
        <w:tab/>
      </w:r>
      <w:r>
        <w:rPr>
          <w:i/>
          <w:sz w:val="16"/>
        </w:rPr>
        <w:t>Cfr.</w:t>
      </w:r>
      <w:r>
        <w:rPr>
          <w:i/>
          <w:spacing w:val="-6"/>
          <w:sz w:val="16"/>
        </w:rPr>
        <w:t> </w:t>
      </w:r>
      <w:r>
        <w:rPr>
          <w:sz w:val="16"/>
        </w:rPr>
        <w:t>Comité</w:t>
      </w:r>
      <w:r>
        <w:rPr>
          <w:spacing w:val="-6"/>
          <w:sz w:val="16"/>
        </w:rPr>
        <w:t> </w:t>
      </w:r>
      <w:r>
        <w:rPr>
          <w:sz w:val="16"/>
        </w:rPr>
        <w:t>de</w:t>
      </w:r>
      <w:r>
        <w:rPr>
          <w:spacing w:val="-5"/>
          <w:sz w:val="16"/>
        </w:rPr>
        <w:t> </w:t>
      </w:r>
      <w:r>
        <w:rPr>
          <w:sz w:val="16"/>
        </w:rPr>
        <w:t>Derechos</w:t>
      </w:r>
      <w:r>
        <w:rPr>
          <w:spacing w:val="-6"/>
          <w:sz w:val="16"/>
        </w:rPr>
        <w:t> </w:t>
      </w:r>
      <w:r>
        <w:rPr>
          <w:sz w:val="16"/>
        </w:rPr>
        <w:t>Económicos,</w:t>
      </w:r>
      <w:r>
        <w:rPr>
          <w:spacing w:val="-6"/>
          <w:sz w:val="16"/>
        </w:rPr>
        <w:t> </w:t>
      </w:r>
      <w:r>
        <w:rPr>
          <w:sz w:val="16"/>
        </w:rPr>
        <w:t>Sociales</w:t>
      </w:r>
      <w:r>
        <w:rPr>
          <w:spacing w:val="-6"/>
          <w:sz w:val="16"/>
        </w:rPr>
        <w:t> </w:t>
      </w:r>
      <w:r>
        <w:rPr>
          <w:sz w:val="16"/>
        </w:rPr>
        <w:t>y</w:t>
      </w:r>
      <w:r>
        <w:rPr>
          <w:spacing w:val="-5"/>
          <w:sz w:val="16"/>
        </w:rPr>
        <w:t> </w:t>
      </w:r>
      <w:r>
        <w:rPr>
          <w:sz w:val="16"/>
        </w:rPr>
        <w:t>Culturales.</w:t>
      </w:r>
      <w:r>
        <w:rPr>
          <w:spacing w:val="-6"/>
          <w:sz w:val="16"/>
        </w:rPr>
        <w:t> </w:t>
      </w:r>
      <w:r>
        <w:rPr>
          <w:sz w:val="16"/>
        </w:rPr>
        <w:t>Observación</w:t>
      </w:r>
      <w:r>
        <w:rPr>
          <w:spacing w:val="-5"/>
          <w:sz w:val="16"/>
        </w:rPr>
        <w:t> </w:t>
      </w:r>
      <w:r>
        <w:rPr>
          <w:sz w:val="16"/>
        </w:rPr>
        <w:t>General</w:t>
      </w:r>
      <w:r>
        <w:rPr>
          <w:spacing w:val="-6"/>
          <w:sz w:val="16"/>
        </w:rPr>
        <w:t> </w:t>
      </w:r>
      <w:r>
        <w:rPr>
          <w:sz w:val="16"/>
        </w:rPr>
        <w:t>No.</w:t>
      </w:r>
      <w:r>
        <w:rPr>
          <w:spacing w:val="-6"/>
          <w:sz w:val="16"/>
        </w:rPr>
        <w:t> </w:t>
      </w:r>
      <w:r>
        <w:rPr>
          <w:sz w:val="16"/>
        </w:rPr>
        <w:t>18,</w:t>
      </w:r>
      <w:r>
        <w:rPr>
          <w:spacing w:val="-6"/>
          <w:sz w:val="16"/>
        </w:rPr>
        <w:t> </w:t>
      </w:r>
      <w:r>
        <w:rPr>
          <w:i/>
          <w:sz w:val="16"/>
        </w:rPr>
        <w:t>supra</w:t>
      </w:r>
      <w:r>
        <w:rPr>
          <w:sz w:val="16"/>
        </w:rPr>
        <w:t>,</w:t>
      </w:r>
      <w:r>
        <w:rPr>
          <w:spacing w:val="-5"/>
          <w:sz w:val="16"/>
        </w:rPr>
        <w:t> </w:t>
      </w:r>
      <w:r>
        <w:rPr>
          <w:sz w:val="16"/>
        </w:rPr>
        <w:t>párr.</w:t>
      </w:r>
      <w:r>
        <w:rPr>
          <w:spacing w:val="-6"/>
          <w:sz w:val="16"/>
        </w:rPr>
        <w:t> </w:t>
      </w:r>
      <w:r>
        <w:rPr>
          <w:sz w:val="16"/>
        </w:rPr>
        <w:t>22.</w:t>
      </w:r>
      <w:r>
        <w:rPr>
          <w:spacing w:val="-6"/>
          <w:sz w:val="16"/>
        </w:rPr>
        <w:t> </w:t>
      </w:r>
      <w:r>
        <w:rPr>
          <w:i/>
          <w:sz w:val="16"/>
        </w:rPr>
        <w:t>Cfr.</w:t>
      </w:r>
      <w:r>
        <w:rPr>
          <w:i/>
          <w:w w:val="99"/>
          <w:sz w:val="16"/>
        </w:rPr>
        <w:t> </w:t>
      </w:r>
      <w:r>
        <w:rPr>
          <w:i/>
          <w:sz w:val="16"/>
        </w:rPr>
        <w:t>Caso Guevara Díaz Vs. Costa Rica</w:t>
      </w:r>
      <w:r>
        <w:rPr>
          <w:sz w:val="16"/>
        </w:rPr>
        <w:t>, </w:t>
      </w:r>
      <w:r>
        <w:rPr>
          <w:i/>
          <w:sz w:val="16"/>
        </w:rPr>
        <w:t>supra, </w:t>
      </w:r>
      <w:r>
        <w:rPr>
          <w:sz w:val="16"/>
        </w:rPr>
        <w:t>párr.</w:t>
      </w:r>
      <w:r>
        <w:rPr>
          <w:spacing w:val="-19"/>
          <w:sz w:val="16"/>
        </w:rPr>
        <w:t> </w:t>
      </w:r>
      <w:r>
        <w:rPr>
          <w:sz w:val="16"/>
        </w:rPr>
        <w:t>60.</w:t>
      </w:r>
    </w:p>
    <w:p>
      <w:pPr>
        <w:tabs>
          <w:tab w:pos="685" w:val="left" w:leader="none"/>
        </w:tabs>
        <w:spacing w:before="38"/>
        <w:ind w:left="118" w:right="0" w:firstLine="0"/>
        <w:jc w:val="left"/>
        <w:rPr>
          <w:sz w:val="16"/>
        </w:rPr>
      </w:pPr>
      <w:bookmarkStart w:name="_bookmark150" w:id="219"/>
      <w:bookmarkEnd w:id="219"/>
      <w:r>
        <w:rPr/>
      </w:r>
      <w:r>
        <w:rPr>
          <w:position w:val="6"/>
          <w:sz w:val="10"/>
        </w:rPr>
        <w:t>111</w:t>
        <w:tab/>
      </w:r>
      <w:r>
        <w:rPr>
          <w:i/>
          <w:sz w:val="16"/>
        </w:rPr>
        <w:t>Cfr.</w:t>
      </w:r>
      <w:r>
        <w:rPr>
          <w:i/>
          <w:spacing w:val="-4"/>
          <w:sz w:val="16"/>
        </w:rPr>
        <w:t> </w:t>
      </w:r>
      <w:r>
        <w:rPr>
          <w:sz w:val="16"/>
        </w:rPr>
        <w:t>Comité</w:t>
      </w:r>
      <w:r>
        <w:rPr>
          <w:spacing w:val="-4"/>
          <w:sz w:val="16"/>
        </w:rPr>
        <w:t> </w:t>
      </w:r>
      <w:r>
        <w:rPr>
          <w:sz w:val="16"/>
        </w:rPr>
        <w:t>de</w:t>
      </w:r>
      <w:r>
        <w:rPr>
          <w:spacing w:val="-2"/>
          <w:sz w:val="16"/>
        </w:rPr>
        <w:t> </w:t>
      </w:r>
      <w:r>
        <w:rPr>
          <w:sz w:val="16"/>
        </w:rPr>
        <w:t>Derechos</w:t>
      </w:r>
      <w:r>
        <w:rPr>
          <w:spacing w:val="-4"/>
          <w:sz w:val="16"/>
        </w:rPr>
        <w:t> </w:t>
      </w:r>
      <w:r>
        <w:rPr>
          <w:sz w:val="16"/>
        </w:rPr>
        <w:t>Económicos,</w:t>
      </w:r>
      <w:r>
        <w:rPr>
          <w:spacing w:val="-4"/>
          <w:sz w:val="16"/>
        </w:rPr>
        <w:t> </w:t>
      </w:r>
      <w:r>
        <w:rPr>
          <w:sz w:val="16"/>
        </w:rPr>
        <w:t>Sociales</w:t>
      </w:r>
      <w:r>
        <w:rPr>
          <w:spacing w:val="-4"/>
          <w:sz w:val="16"/>
        </w:rPr>
        <w:t> </w:t>
      </w:r>
      <w:r>
        <w:rPr>
          <w:sz w:val="16"/>
        </w:rPr>
        <w:t>y</w:t>
      </w:r>
      <w:r>
        <w:rPr>
          <w:spacing w:val="-3"/>
          <w:sz w:val="16"/>
        </w:rPr>
        <w:t> </w:t>
      </w:r>
      <w:r>
        <w:rPr>
          <w:sz w:val="16"/>
        </w:rPr>
        <w:t>Culturales.</w:t>
      </w:r>
      <w:r>
        <w:rPr>
          <w:spacing w:val="-4"/>
          <w:sz w:val="16"/>
        </w:rPr>
        <w:t> </w:t>
      </w:r>
      <w:r>
        <w:rPr>
          <w:sz w:val="16"/>
        </w:rPr>
        <w:t>Observación</w:t>
      </w:r>
      <w:r>
        <w:rPr>
          <w:spacing w:val="-2"/>
          <w:sz w:val="16"/>
        </w:rPr>
        <w:t> </w:t>
      </w:r>
      <w:r>
        <w:rPr>
          <w:sz w:val="16"/>
        </w:rPr>
        <w:t>General</w:t>
      </w:r>
      <w:r>
        <w:rPr>
          <w:spacing w:val="-4"/>
          <w:sz w:val="16"/>
        </w:rPr>
        <w:t> </w:t>
      </w:r>
      <w:r>
        <w:rPr>
          <w:sz w:val="16"/>
        </w:rPr>
        <w:t>No.</w:t>
      </w:r>
      <w:r>
        <w:rPr>
          <w:spacing w:val="-4"/>
          <w:sz w:val="16"/>
        </w:rPr>
        <w:t> </w:t>
      </w:r>
      <w:r>
        <w:rPr>
          <w:sz w:val="16"/>
        </w:rPr>
        <w:t>18,</w:t>
      </w:r>
      <w:r>
        <w:rPr>
          <w:spacing w:val="-4"/>
          <w:sz w:val="16"/>
        </w:rPr>
        <w:t> </w:t>
      </w:r>
      <w:r>
        <w:rPr>
          <w:i/>
          <w:sz w:val="16"/>
        </w:rPr>
        <w:t>supra</w:t>
      </w:r>
      <w:r>
        <w:rPr>
          <w:sz w:val="16"/>
        </w:rPr>
        <w:t>,</w:t>
      </w:r>
      <w:r>
        <w:rPr>
          <w:spacing w:val="-4"/>
          <w:sz w:val="16"/>
        </w:rPr>
        <w:t> </w:t>
      </w:r>
      <w:r>
        <w:rPr>
          <w:sz w:val="16"/>
        </w:rPr>
        <w:t>párr.</w:t>
      </w:r>
      <w:r>
        <w:rPr>
          <w:spacing w:val="-4"/>
          <w:sz w:val="16"/>
        </w:rPr>
        <w:t> </w:t>
      </w:r>
      <w:r>
        <w:rPr>
          <w:sz w:val="16"/>
        </w:rPr>
        <w:t>48.</w:t>
      </w:r>
    </w:p>
    <w:p>
      <w:pPr>
        <w:tabs>
          <w:tab w:pos="685" w:val="left" w:leader="none"/>
        </w:tabs>
        <w:spacing w:before="40"/>
        <w:ind w:left="118" w:right="0" w:firstLine="0"/>
        <w:jc w:val="left"/>
        <w:rPr>
          <w:sz w:val="16"/>
        </w:rPr>
      </w:pPr>
      <w:bookmarkStart w:name="_bookmark151" w:id="220"/>
      <w:bookmarkEnd w:id="220"/>
      <w:r>
        <w:rPr/>
      </w:r>
      <w:r>
        <w:rPr>
          <w:position w:val="6"/>
          <w:sz w:val="10"/>
        </w:rPr>
        <w:t>112</w:t>
        <w:tab/>
      </w:r>
      <w:r>
        <w:rPr>
          <w:i/>
          <w:sz w:val="16"/>
        </w:rPr>
        <w:t>Cfr.</w:t>
      </w:r>
      <w:r>
        <w:rPr>
          <w:i/>
          <w:spacing w:val="-4"/>
          <w:sz w:val="16"/>
        </w:rPr>
        <w:t> </w:t>
      </w:r>
      <w:r>
        <w:rPr>
          <w:sz w:val="16"/>
        </w:rPr>
        <w:t>Comité</w:t>
      </w:r>
      <w:r>
        <w:rPr>
          <w:spacing w:val="-4"/>
          <w:sz w:val="16"/>
        </w:rPr>
        <w:t> </w:t>
      </w:r>
      <w:r>
        <w:rPr>
          <w:sz w:val="16"/>
        </w:rPr>
        <w:t>de</w:t>
      </w:r>
      <w:r>
        <w:rPr>
          <w:spacing w:val="-2"/>
          <w:sz w:val="16"/>
        </w:rPr>
        <w:t> </w:t>
      </w:r>
      <w:r>
        <w:rPr>
          <w:sz w:val="16"/>
        </w:rPr>
        <w:t>Derechos</w:t>
      </w:r>
      <w:r>
        <w:rPr>
          <w:spacing w:val="-4"/>
          <w:sz w:val="16"/>
        </w:rPr>
        <w:t> </w:t>
      </w:r>
      <w:r>
        <w:rPr>
          <w:sz w:val="16"/>
        </w:rPr>
        <w:t>Económicos,</w:t>
      </w:r>
      <w:r>
        <w:rPr>
          <w:spacing w:val="-4"/>
          <w:sz w:val="16"/>
        </w:rPr>
        <w:t> </w:t>
      </w:r>
      <w:r>
        <w:rPr>
          <w:sz w:val="16"/>
        </w:rPr>
        <w:t>Sociales</w:t>
      </w:r>
      <w:r>
        <w:rPr>
          <w:spacing w:val="-4"/>
          <w:sz w:val="16"/>
        </w:rPr>
        <w:t> </w:t>
      </w:r>
      <w:r>
        <w:rPr>
          <w:sz w:val="16"/>
        </w:rPr>
        <w:t>y</w:t>
      </w:r>
      <w:r>
        <w:rPr>
          <w:spacing w:val="-3"/>
          <w:sz w:val="16"/>
        </w:rPr>
        <w:t> </w:t>
      </w:r>
      <w:r>
        <w:rPr>
          <w:sz w:val="16"/>
        </w:rPr>
        <w:t>Culturales.</w:t>
      </w:r>
      <w:r>
        <w:rPr>
          <w:spacing w:val="-4"/>
          <w:sz w:val="16"/>
        </w:rPr>
        <w:t> </w:t>
      </w:r>
      <w:r>
        <w:rPr>
          <w:sz w:val="16"/>
        </w:rPr>
        <w:t>Observación</w:t>
      </w:r>
      <w:r>
        <w:rPr>
          <w:spacing w:val="-2"/>
          <w:sz w:val="16"/>
        </w:rPr>
        <w:t> </w:t>
      </w:r>
      <w:r>
        <w:rPr>
          <w:sz w:val="16"/>
        </w:rPr>
        <w:t>General</w:t>
      </w:r>
      <w:r>
        <w:rPr>
          <w:spacing w:val="-4"/>
          <w:sz w:val="16"/>
        </w:rPr>
        <w:t> </w:t>
      </w:r>
      <w:r>
        <w:rPr>
          <w:sz w:val="16"/>
        </w:rPr>
        <w:t>No.</w:t>
      </w:r>
      <w:r>
        <w:rPr>
          <w:spacing w:val="-4"/>
          <w:sz w:val="16"/>
        </w:rPr>
        <w:t> </w:t>
      </w:r>
      <w:r>
        <w:rPr>
          <w:sz w:val="16"/>
        </w:rPr>
        <w:t>18,</w:t>
      </w:r>
      <w:r>
        <w:rPr>
          <w:spacing w:val="-4"/>
          <w:sz w:val="16"/>
        </w:rPr>
        <w:t> </w:t>
      </w:r>
      <w:r>
        <w:rPr>
          <w:i/>
          <w:sz w:val="16"/>
        </w:rPr>
        <w:t>supra</w:t>
      </w:r>
      <w:r>
        <w:rPr>
          <w:sz w:val="16"/>
        </w:rPr>
        <w:t>,</w:t>
      </w:r>
      <w:r>
        <w:rPr>
          <w:spacing w:val="-4"/>
          <w:sz w:val="16"/>
        </w:rPr>
        <w:t> </w:t>
      </w:r>
      <w:r>
        <w:rPr>
          <w:sz w:val="16"/>
        </w:rPr>
        <w:t>párr.</w:t>
      </w:r>
      <w:r>
        <w:rPr>
          <w:spacing w:val="-4"/>
          <w:sz w:val="16"/>
        </w:rPr>
        <w:t> </w:t>
      </w:r>
      <w:r>
        <w:rPr>
          <w:sz w:val="16"/>
        </w:rPr>
        <w:t>50.</w:t>
      </w:r>
    </w:p>
    <w:p>
      <w:pPr>
        <w:tabs>
          <w:tab w:pos="685" w:val="left" w:leader="none"/>
        </w:tabs>
        <w:spacing w:before="39"/>
        <w:ind w:left="118" w:right="116" w:firstLine="0"/>
        <w:jc w:val="left"/>
        <w:rPr>
          <w:sz w:val="16"/>
        </w:rPr>
      </w:pPr>
      <w:bookmarkStart w:name="_bookmark152" w:id="221"/>
      <w:bookmarkEnd w:id="221"/>
      <w:r>
        <w:rPr/>
      </w:r>
      <w:r>
        <w:rPr>
          <w:position w:val="6"/>
          <w:sz w:val="10"/>
        </w:rPr>
        <w:t>113</w:t>
        <w:tab/>
      </w:r>
      <w:r>
        <w:rPr>
          <w:i/>
          <w:sz w:val="16"/>
        </w:rPr>
        <w:t>Cfr</w:t>
      </w:r>
      <w:r>
        <w:rPr>
          <w:sz w:val="16"/>
        </w:rPr>
        <w:t>. </w:t>
      </w:r>
      <w:r>
        <w:rPr>
          <w:i/>
          <w:sz w:val="16"/>
        </w:rPr>
        <w:t>Caso Lagos del Campo Vs. Perú, supra, </w:t>
      </w:r>
      <w:r>
        <w:rPr>
          <w:sz w:val="16"/>
        </w:rPr>
        <w:t>párr. 184, y </w:t>
      </w:r>
      <w:r>
        <w:rPr>
          <w:i/>
          <w:sz w:val="16"/>
        </w:rPr>
        <w:t>Caso Trabajadores Cesados de Petroperú y</w:t>
      </w:r>
      <w:r>
        <w:rPr>
          <w:i/>
          <w:spacing w:val="-29"/>
          <w:sz w:val="16"/>
        </w:rPr>
        <w:t> </w:t>
      </w:r>
      <w:r>
        <w:rPr>
          <w:i/>
          <w:sz w:val="16"/>
        </w:rPr>
        <w:t>otros</w:t>
      </w:r>
      <w:r>
        <w:rPr>
          <w:i/>
          <w:spacing w:val="-3"/>
          <w:sz w:val="16"/>
        </w:rPr>
        <w:t> </w:t>
      </w:r>
      <w:r>
        <w:rPr>
          <w:i/>
          <w:sz w:val="16"/>
        </w:rPr>
        <w:t>Vs.</w:t>
      </w:r>
      <w:r>
        <w:rPr>
          <w:i/>
          <w:w w:val="99"/>
          <w:sz w:val="16"/>
        </w:rPr>
        <w:t> </w:t>
      </w:r>
      <w:r>
        <w:rPr>
          <w:i/>
          <w:sz w:val="16"/>
        </w:rPr>
        <w:t>Perú, supra</w:t>
      </w:r>
      <w:r>
        <w:rPr>
          <w:sz w:val="16"/>
        </w:rPr>
        <w:t>, párr.</w:t>
      </w:r>
      <w:r>
        <w:rPr>
          <w:spacing w:val="-9"/>
          <w:sz w:val="16"/>
        </w:rPr>
        <w:t> </w:t>
      </w:r>
      <w:r>
        <w:rPr>
          <w:sz w:val="16"/>
        </w:rPr>
        <w:t>177</w:t>
      </w:r>
      <w:r>
        <w:rPr>
          <w:color w:val="494848"/>
          <w:sz w:val="16"/>
        </w:rPr>
        <w:t>.</w:t>
      </w:r>
    </w:p>
    <w:p>
      <w:pPr>
        <w:tabs>
          <w:tab w:pos="685" w:val="left" w:leader="none"/>
        </w:tabs>
        <w:spacing w:before="40"/>
        <w:ind w:left="118" w:right="0" w:firstLine="0"/>
        <w:jc w:val="left"/>
        <w:rPr>
          <w:sz w:val="16"/>
        </w:rPr>
      </w:pPr>
      <w:bookmarkStart w:name="_bookmark153" w:id="222"/>
      <w:bookmarkEnd w:id="222"/>
      <w:r>
        <w:rPr/>
      </w:r>
      <w:r>
        <w:rPr>
          <w:position w:val="6"/>
          <w:sz w:val="10"/>
        </w:rPr>
        <w:t>114</w:t>
        <w:tab/>
      </w:r>
      <w:r>
        <w:rPr>
          <w:i/>
          <w:sz w:val="16"/>
        </w:rPr>
        <w:t>Cfr</w:t>
      </w:r>
      <w:r>
        <w:rPr>
          <w:sz w:val="16"/>
        </w:rPr>
        <w:t>.</w:t>
      </w:r>
      <w:r>
        <w:rPr>
          <w:spacing w:val="-3"/>
          <w:sz w:val="16"/>
        </w:rPr>
        <w:t> </w:t>
      </w:r>
      <w:r>
        <w:rPr>
          <w:i/>
          <w:sz w:val="16"/>
        </w:rPr>
        <w:t>Caso</w:t>
      </w:r>
      <w:r>
        <w:rPr>
          <w:i/>
          <w:spacing w:val="-2"/>
          <w:sz w:val="16"/>
        </w:rPr>
        <w:t> </w:t>
      </w:r>
      <w:r>
        <w:rPr>
          <w:i/>
          <w:sz w:val="16"/>
        </w:rPr>
        <w:t>Lagos</w:t>
      </w:r>
      <w:r>
        <w:rPr>
          <w:i/>
          <w:spacing w:val="-3"/>
          <w:sz w:val="16"/>
        </w:rPr>
        <w:t> </w:t>
      </w:r>
      <w:r>
        <w:rPr>
          <w:i/>
          <w:sz w:val="16"/>
        </w:rPr>
        <w:t>del</w:t>
      </w:r>
      <w:r>
        <w:rPr>
          <w:i/>
          <w:spacing w:val="-2"/>
          <w:sz w:val="16"/>
        </w:rPr>
        <w:t> </w:t>
      </w:r>
      <w:r>
        <w:rPr>
          <w:i/>
          <w:sz w:val="16"/>
        </w:rPr>
        <w:t>Campo</w:t>
      </w:r>
      <w:r>
        <w:rPr>
          <w:i/>
          <w:spacing w:val="-2"/>
          <w:sz w:val="16"/>
        </w:rPr>
        <w:t> </w:t>
      </w:r>
      <w:r>
        <w:rPr>
          <w:i/>
          <w:sz w:val="16"/>
        </w:rPr>
        <w:t>Vs.</w:t>
      </w:r>
      <w:r>
        <w:rPr>
          <w:i/>
          <w:spacing w:val="-3"/>
          <w:sz w:val="16"/>
        </w:rPr>
        <w:t> </w:t>
      </w:r>
      <w:r>
        <w:rPr>
          <w:i/>
          <w:sz w:val="16"/>
        </w:rPr>
        <w:t>Perú</w:t>
      </w:r>
      <w:r>
        <w:rPr>
          <w:sz w:val="16"/>
        </w:rPr>
        <w:t>,</w:t>
      </w:r>
      <w:r>
        <w:rPr>
          <w:spacing w:val="-2"/>
          <w:sz w:val="16"/>
        </w:rPr>
        <w:t> </w:t>
      </w:r>
      <w:r>
        <w:rPr>
          <w:i/>
          <w:sz w:val="16"/>
        </w:rPr>
        <w:t>supra</w:t>
      </w:r>
      <w:r>
        <w:rPr>
          <w:sz w:val="16"/>
        </w:rPr>
        <w:t>,</w:t>
      </w:r>
      <w:r>
        <w:rPr>
          <w:spacing w:val="-2"/>
          <w:sz w:val="16"/>
        </w:rPr>
        <w:t> </w:t>
      </w:r>
      <w:r>
        <w:rPr>
          <w:sz w:val="16"/>
        </w:rPr>
        <w:t>párr.</w:t>
      </w:r>
      <w:r>
        <w:rPr>
          <w:spacing w:val="-3"/>
          <w:sz w:val="16"/>
        </w:rPr>
        <w:t> </w:t>
      </w:r>
      <w:r>
        <w:rPr>
          <w:sz w:val="16"/>
        </w:rPr>
        <w:t>150,</w:t>
      </w:r>
      <w:r>
        <w:rPr>
          <w:spacing w:val="-3"/>
          <w:sz w:val="16"/>
        </w:rPr>
        <w:t> </w:t>
      </w:r>
      <w:r>
        <w:rPr>
          <w:sz w:val="16"/>
        </w:rPr>
        <w:t>y</w:t>
      </w:r>
      <w:r>
        <w:rPr>
          <w:spacing w:val="-2"/>
          <w:sz w:val="16"/>
        </w:rPr>
        <w:t> </w:t>
      </w:r>
      <w:r>
        <w:rPr>
          <w:i/>
          <w:sz w:val="16"/>
        </w:rPr>
        <w:t>Caso</w:t>
      </w:r>
      <w:r>
        <w:rPr>
          <w:i/>
          <w:spacing w:val="-2"/>
          <w:sz w:val="16"/>
        </w:rPr>
        <w:t> </w:t>
      </w:r>
      <w:r>
        <w:rPr>
          <w:i/>
          <w:sz w:val="16"/>
        </w:rPr>
        <w:t>Pavez</w:t>
      </w:r>
      <w:r>
        <w:rPr>
          <w:i/>
          <w:spacing w:val="-2"/>
          <w:sz w:val="16"/>
        </w:rPr>
        <w:t> </w:t>
      </w:r>
      <w:r>
        <w:rPr>
          <w:i/>
          <w:sz w:val="16"/>
        </w:rPr>
        <w:t>Pavez</w:t>
      </w:r>
      <w:r>
        <w:rPr>
          <w:i/>
          <w:spacing w:val="-2"/>
          <w:sz w:val="16"/>
        </w:rPr>
        <w:t> </w:t>
      </w:r>
      <w:r>
        <w:rPr>
          <w:i/>
          <w:sz w:val="16"/>
        </w:rPr>
        <w:t>Vs.</w:t>
      </w:r>
      <w:r>
        <w:rPr>
          <w:i/>
          <w:spacing w:val="-3"/>
          <w:sz w:val="16"/>
        </w:rPr>
        <w:t> </w:t>
      </w:r>
      <w:r>
        <w:rPr>
          <w:i/>
          <w:sz w:val="16"/>
        </w:rPr>
        <w:t>Chile,</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88..</w:t>
      </w:r>
    </w:p>
    <w:p>
      <w:pPr>
        <w:tabs>
          <w:tab w:pos="685" w:val="left" w:leader="none"/>
        </w:tabs>
        <w:spacing w:before="39"/>
        <w:ind w:left="118" w:right="116" w:firstLine="0"/>
        <w:jc w:val="left"/>
        <w:rPr>
          <w:sz w:val="16"/>
        </w:rPr>
      </w:pPr>
      <w:bookmarkStart w:name="_bookmark154" w:id="223"/>
      <w:bookmarkEnd w:id="223"/>
      <w:r>
        <w:rPr/>
      </w:r>
      <w:r>
        <w:rPr>
          <w:position w:val="6"/>
          <w:sz w:val="10"/>
        </w:rPr>
        <w:t>115</w:t>
        <w:tab/>
      </w:r>
      <w:r>
        <w:rPr>
          <w:i/>
          <w:sz w:val="16"/>
        </w:rPr>
        <w:t>Cfr</w:t>
      </w:r>
      <w:r>
        <w:rPr>
          <w:sz w:val="16"/>
        </w:rPr>
        <w:t>.</w:t>
      </w:r>
      <w:r>
        <w:rPr>
          <w:spacing w:val="18"/>
          <w:sz w:val="16"/>
        </w:rPr>
        <w:t> </w:t>
      </w:r>
      <w:r>
        <w:rPr>
          <w:i/>
          <w:sz w:val="16"/>
        </w:rPr>
        <w:t>Caso</w:t>
      </w:r>
      <w:r>
        <w:rPr>
          <w:i/>
          <w:spacing w:val="19"/>
          <w:sz w:val="16"/>
        </w:rPr>
        <w:t> </w:t>
      </w:r>
      <w:r>
        <w:rPr>
          <w:i/>
          <w:sz w:val="16"/>
        </w:rPr>
        <w:t>San</w:t>
      </w:r>
      <w:r>
        <w:rPr>
          <w:i/>
          <w:spacing w:val="19"/>
          <w:sz w:val="16"/>
        </w:rPr>
        <w:t> </w:t>
      </w:r>
      <w:r>
        <w:rPr>
          <w:i/>
          <w:sz w:val="16"/>
        </w:rPr>
        <w:t>Miguel</w:t>
      </w:r>
      <w:r>
        <w:rPr>
          <w:i/>
          <w:spacing w:val="19"/>
          <w:sz w:val="16"/>
        </w:rPr>
        <w:t> </w:t>
      </w:r>
      <w:r>
        <w:rPr>
          <w:i/>
          <w:sz w:val="16"/>
        </w:rPr>
        <w:t>Sosa</w:t>
      </w:r>
      <w:r>
        <w:rPr>
          <w:i/>
          <w:spacing w:val="18"/>
          <w:sz w:val="16"/>
        </w:rPr>
        <w:t> </w:t>
      </w:r>
      <w:r>
        <w:rPr>
          <w:i/>
          <w:sz w:val="16"/>
        </w:rPr>
        <w:t>y</w:t>
      </w:r>
      <w:r>
        <w:rPr>
          <w:i/>
          <w:spacing w:val="19"/>
          <w:sz w:val="16"/>
        </w:rPr>
        <w:t> </w:t>
      </w:r>
      <w:r>
        <w:rPr>
          <w:i/>
          <w:sz w:val="16"/>
        </w:rPr>
        <w:t>otras</w:t>
      </w:r>
      <w:r>
        <w:rPr>
          <w:i/>
          <w:spacing w:val="18"/>
          <w:sz w:val="16"/>
        </w:rPr>
        <w:t> </w:t>
      </w:r>
      <w:r>
        <w:rPr>
          <w:i/>
          <w:sz w:val="16"/>
        </w:rPr>
        <w:t>Vs.</w:t>
      </w:r>
      <w:r>
        <w:rPr>
          <w:i/>
          <w:spacing w:val="18"/>
          <w:sz w:val="16"/>
        </w:rPr>
        <w:t> </w:t>
      </w:r>
      <w:r>
        <w:rPr>
          <w:i/>
          <w:sz w:val="16"/>
        </w:rPr>
        <w:t>Venezuela</w:t>
      </w:r>
      <w:r>
        <w:rPr>
          <w:sz w:val="16"/>
        </w:rPr>
        <w:t>,</w:t>
      </w:r>
      <w:r>
        <w:rPr>
          <w:spacing w:val="19"/>
          <w:sz w:val="16"/>
        </w:rPr>
        <w:t> </w:t>
      </w:r>
      <w:r>
        <w:rPr>
          <w:i/>
          <w:sz w:val="16"/>
        </w:rPr>
        <w:t>supra</w:t>
      </w:r>
      <w:r>
        <w:rPr>
          <w:sz w:val="16"/>
        </w:rPr>
        <w:t>,</w:t>
      </w:r>
      <w:r>
        <w:rPr>
          <w:spacing w:val="19"/>
          <w:sz w:val="16"/>
        </w:rPr>
        <w:t> </w:t>
      </w:r>
      <w:r>
        <w:rPr>
          <w:sz w:val="16"/>
        </w:rPr>
        <w:t>párr.</w:t>
      </w:r>
      <w:r>
        <w:rPr>
          <w:spacing w:val="18"/>
          <w:sz w:val="16"/>
        </w:rPr>
        <w:t> </w:t>
      </w:r>
      <w:r>
        <w:rPr>
          <w:sz w:val="16"/>
        </w:rPr>
        <w:t>221,</w:t>
      </w:r>
      <w:r>
        <w:rPr>
          <w:spacing w:val="18"/>
          <w:sz w:val="16"/>
        </w:rPr>
        <w:t> </w:t>
      </w:r>
      <w:r>
        <w:rPr>
          <w:sz w:val="16"/>
        </w:rPr>
        <w:t>y</w:t>
      </w:r>
      <w:r>
        <w:rPr>
          <w:spacing w:val="17"/>
          <w:sz w:val="16"/>
        </w:rPr>
        <w:t> </w:t>
      </w:r>
      <w:r>
        <w:rPr>
          <w:i/>
          <w:sz w:val="16"/>
        </w:rPr>
        <w:t>Caso</w:t>
      </w:r>
      <w:r>
        <w:rPr>
          <w:i/>
          <w:spacing w:val="19"/>
          <w:sz w:val="16"/>
        </w:rPr>
        <w:t> </w:t>
      </w:r>
      <w:r>
        <w:rPr>
          <w:i/>
          <w:sz w:val="16"/>
        </w:rPr>
        <w:t>Extrabajadores</w:t>
      </w:r>
      <w:r>
        <w:rPr>
          <w:i/>
          <w:spacing w:val="18"/>
          <w:sz w:val="16"/>
        </w:rPr>
        <w:t> </w:t>
      </w:r>
      <w:r>
        <w:rPr>
          <w:i/>
          <w:sz w:val="16"/>
        </w:rPr>
        <w:t>del</w:t>
      </w:r>
      <w:r>
        <w:rPr>
          <w:i/>
          <w:spacing w:val="19"/>
          <w:sz w:val="16"/>
        </w:rPr>
        <w:t> </w:t>
      </w:r>
      <w:r>
        <w:rPr>
          <w:i/>
          <w:sz w:val="16"/>
        </w:rPr>
        <w:t>Organismo</w:t>
      </w:r>
      <w:r>
        <w:rPr>
          <w:i/>
          <w:w w:val="99"/>
          <w:sz w:val="16"/>
        </w:rPr>
        <w:t> </w:t>
      </w:r>
      <w:r>
        <w:rPr>
          <w:i/>
          <w:sz w:val="16"/>
        </w:rPr>
        <w:t>Judicial Vs. Guatemala</w:t>
      </w:r>
      <w:r>
        <w:rPr>
          <w:sz w:val="16"/>
        </w:rPr>
        <w:t>, </w:t>
      </w:r>
      <w:r>
        <w:rPr>
          <w:i/>
          <w:sz w:val="16"/>
        </w:rPr>
        <w:t>supra</w:t>
      </w:r>
      <w:r>
        <w:rPr>
          <w:sz w:val="16"/>
        </w:rPr>
        <w:t>, párr.</w:t>
      </w:r>
      <w:r>
        <w:rPr>
          <w:spacing w:val="-16"/>
          <w:sz w:val="16"/>
        </w:rPr>
        <w:t> </w:t>
      </w:r>
      <w:r>
        <w:rPr>
          <w:sz w:val="16"/>
        </w:rPr>
        <w:t>131.</w:t>
      </w:r>
    </w:p>
    <w:p>
      <w:pPr>
        <w:spacing w:after="0"/>
        <w:jc w:val="left"/>
        <w:rPr>
          <w:sz w:val="16"/>
        </w:rPr>
        <w:sectPr>
          <w:pgSz w:w="12240" w:h="15840"/>
          <w:pgMar w:header="0" w:footer="1007" w:top="920" w:bottom="1200" w:left="1300" w:right="1300"/>
        </w:sectPr>
      </w:pPr>
    </w:p>
    <w:p>
      <w:pPr>
        <w:pStyle w:val="BodyText"/>
        <w:spacing w:before="73"/>
        <w:ind w:left="118" w:right="114"/>
        <w:jc w:val="both"/>
      </w:pPr>
      <w:r>
        <w:rPr/>
        <w:t>un estudio particular de las pretensiones formuladas por este en lo que se refiere a la vulneración</w:t>
      </w:r>
      <w:r>
        <w:rPr>
          <w:spacing w:val="-11"/>
        </w:rPr>
        <w:t> </w:t>
      </w:r>
      <w:r>
        <w:rPr/>
        <w:t>de</w:t>
      </w:r>
      <w:r>
        <w:rPr>
          <w:spacing w:val="-11"/>
        </w:rPr>
        <w:t> </w:t>
      </w:r>
      <w:r>
        <w:rPr/>
        <w:t>sus</w:t>
      </w:r>
      <w:r>
        <w:rPr>
          <w:spacing w:val="-12"/>
        </w:rPr>
        <w:t> </w:t>
      </w:r>
      <w:r>
        <w:rPr/>
        <w:t>derechos</w:t>
      </w:r>
      <w:r>
        <w:rPr>
          <w:spacing w:val="-11"/>
        </w:rPr>
        <w:t> </w:t>
      </w:r>
      <w:r>
        <w:rPr/>
        <w:t>fundamentales,</w:t>
      </w:r>
      <w:r>
        <w:rPr>
          <w:spacing w:val="-11"/>
        </w:rPr>
        <w:t> </w:t>
      </w:r>
      <w:r>
        <w:rPr/>
        <w:t>entre</w:t>
      </w:r>
      <w:r>
        <w:rPr>
          <w:spacing w:val="-11"/>
        </w:rPr>
        <w:t> </w:t>
      </w:r>
      <w:r>
        <w:rPr/>
        <w:t>los</w:t>
      </w:r>
      <w:r>
        <w:rPr>
          <w:spacing w:val="-12"/>
        </w:rPr>
        <w:t> </w:t>
      </w:r>
      <w:r>
        <w:rPr/>
        <w:t>que</w:t>
      </w:r>
      <w:r>
        <w:rPr>
          <w:spacing w:val="-11"/>
        </w:rPr>
        <w:t> </w:t>
      </w:r>
      <w:r>
        <w:rPr/>
        <w:t>se</w:t>
      </w:r>
      <w:r>
        <w:rPr>
          <w:spacing w:val="-11"/>
        </w:rPr>
        <w:t> </w:t>
      </w:r>
      <w:r>
        <w:rPr/>
        <w:t>encontraba</w:t>
      </w:r>
      <w:r>
        <w:rPr>
          <w:spacing w:val="-11"/>
        </w:rPr>
        <w:t> </w:t>
      </w:r>
      <w:r>
        <w:rPr/>
        <w:t>el</w:t>
      </w:r>
      <w:r>
        <w:rPr>
          <w:spacing w:val="-11"/>
        </w:rPr>
        <w:t> </w:t>
      </w:r>
      <w:r>
        <w:rPr/>
        <w:t>derecho</w:t>
      </w:r>
      <w:r>
        <w:rPr>
          <w:spacing w:val="-11"/>
        </w:rPr>
        <w:t> </w:t>
      </w:r>
      <w:r>
        <w:rPr/>
        <w:t>al</w:t>
      </w:r>
      <w:r>
        <w:rPr>
          <w:spacing w:val="-11"/>
        </w:rPr>
        <w:t> </w:t>
      </w:r>
      <w:r>
        <w:rPr/>
        <w:t>trabajo (</w:t>
      </w:r>
      <w:r>
        <w:rPr>
          <w:i/>
        </w:rPr>
        <w:t>supra </w:t>
      </w:r>
      <w:r>
        <w:rPr/>
        <w:t>párr. 124). En virtud de todo lo anterior, la Corte estima que la separación arbitraria del señor Mina Cuero de su cargo de policía y la falta de acceso a la justicia y tutela judicial efectiva constituyó también una vulneración a su estabilidad laboral, como parte del derecho al trabajo del cual era</w:t>
      </w:r>
      <w:r>
        <w:rPr>
          <w:spacing w:val="-14"/>
        </w:rPr>
        <w:t> </w:t>
      </w:r>
      <w:r>
        <w:rPr/>
        <w:t>titular.</w:t>
      </w:r>
    </w:p>
    <w:p>
      <w:pPr>
        <w:pStyle w:val="BodyText"/>
        <w:spacing w:before="12"/>
        <w:rPr>
          <w:sz w:val="19"/>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De conformidad con lo anterior, el Estado es responsable por la violación del derecho al trabajo, reconocido en el artículo 26 de la Convención, en relación con el artículo 1.1 del mismo instrumento internacional, en perjuicio del señor Mina</w:t>
      </w:r>
      <w:r>
        <w:rPr>
          <w:spacing w:val="-28"/>
          <w:sz w:val="20"/>
        </w:rPr>
        <w:t> </w:t>
      </w:r>
      <w:r>
        <w:rPr>
          <w:sz w:val="20"/>
        </w:rPr>
        <w:t>Cuero.</w:t>
      </w:r>
    </w:p>
    <w:p>
      <w:pPr>
        <w:pStyle w:val="BodyText"/>
        <w:spacing w:before="12"/>
        <w:rPr>
          <w:sz w:val="19"/>
        </w:rPr>
      </w:pPr>
    </w:p>
    <w:p>
      <w:pPr>
        <w:pStyle w:val="Heading1"/>
        <w:ind w:left="3930" w:right="3928" w:hanging="1"/>
      </w:pPr>
      <w:bookmarkStart w:name="_bookmark155" w:id="224"/>
      <w:bookmarkEnd w:id="224"/>
      <w:r>
        <w:rPr>
          <w:b w:val="0"/>
        </w:rPr>
      </w:r>
      <w:r>
        <w:rPr/>
        <w:t>IX        REPARACIONES</w:t>
      </w:r>
    </w:p>
    <w:p>
      <w:pPr>
        <w:pStyle w:val="BodyText"/>
        <w:spacing w:before="12"/>
        <w:rPr>
          <w:b/>
          <w:sz w:val="19"/>
        </w:rPr>
      </w:pPr>
    </w:p>
    <w:p>
      <w:pPr>
        <w:pStyle w:val="ListParagraph"/>
        <w:numPr>
          <w:ilvl w:val="0"/>
          <w:numId w:val="22"/>
        </w:numPr>
        <w:tabs>
          <w:tab w:pos="686" w:val="left" w:leader="none"/>
        </w:tabs>
        <w:spacing w:line="240" w:lineRule="auto" w:before="0" w:after="0"/>
        <w:ind w:left="118" w:right="115" w:firstLine="0"/>
        <w:jc w:val="both"/>
        <w:rPr>
          <w:sz w:val="20"/>
        </w:rPr>
      </w:pPr>
      <w:r>
        <w:rPr>
          <w:sz w:val="20"/>
        </w:rPr>
        <w:t>Con</w:t>
      </w:r>
      <w:r>
        <w:rPr>
          <w:spacing w:val="-15"/>
          <w:sz w:val="20"/>
        </w:rPr>
        <w:t> </w:t>
      </w:r>
      <w:r>
        <w:rPr>
          <w:sz w:val="20"/>
        </w:rPr>
        <w:t>fundamento</w:t>
      </w:r>
      <w:r>
        <w:rPr>
          <w:spacing w:val="-16"/>
          <w:sz w:val="20"/>
        </w:rPr>
        <w:t> </w:t>
      </w:r>
      <w:r>
        <w:rPr>
          <w:sz w:val="20"/>
        </w:rPr>
        <w:t>en</w:t>
      </w:r>
      <w:r>
        <w:rPr>
          <w:spacing w:val="-15"/>
          <w:sz w:val="20"/>
        </w:rPr>
        <w:t> </w:t>
      </w:r>
      <w:r>
        <w:rPr>
          <w:sz w:val="20"/>
        </w:rPr>
        <w:t>lo</w:t>
      </w:r>
      <w:r>
        <w:rPr>
          <w:spacing w:val="-14"/>
          <w:sz w:val="20"/>
        </w:rPr>
        <w:t> </w:t>
      </w:r>
      <w:r>
        <w:rPr>
          <w:sz w:val="20"/>
        </w:rPr>
        <w:t>dispuesto</w:t>
      </w:r>
      <w:r>
        <w:rPr>
          <w:spacing w:val="-16"/>
          <w:sz w:val="20"/>
        </w:rPr>
        <w:t> </w:t>
      </w:r>
      <w:r>
        <w:rPr>
          <w:sz w:val="20"/>
        </w:rPr>
        <w:t>en</w:t>
      </w:r>
      <w:r>
        <w:rPr>
          <w:spacing w:val="-16"/>
          <w:sz w:val="20"/>
        </w:rPr>
        <w:t> </w:t>
      </w:r>
      <w:r>
        <w:rPr>
          <w:sz w:val="20"/>
        </w:rPr>
        <w:t>el</w:t>
      </w:r>
      <w:r>
        <w:rPr>
          <w:spacing w:val="-15"/>
          <w:sz w:val="20"/>
        </w:rPr>
        <w:t> </w:t>
      </w:r>
      <w:r>
        <w:rPr>
          <w:sz w:val="20"/>
        </w:rPr>
        <w:t>artículo</w:t>
      </w:r>
      <w:r>
        <w:rPr>
          <w:spacing w:val="-16"/>
          <w:sz w:val="20"/>
        </w:rPr>
        <w:t> </w:t>
      </w:r>
      <w:r>
        <w:rPr>
          <w:sz w:val="20"/>
        </w:rPr>
        <w:t>63.1</w:t>
      </w:r>
      <w:r>
        <w:rPr>
          <w:spacing w:val="-14"/>
          <w:sz w:val="20"/>
        </w:rPr>
        <w:t> </w:t>
      </w:r>
      <w:r>
        <w:rPr>
          <w:sz w:val="20"/>
        </w:rPr>
        <w:t>de</w:t>
      </w:r>
      <w:r>
        <w:rPr>
          <w:spacing w:val="-15"/>
          <w:sz w:val="20"/>
        </w:rPr>
        <w:t> </w:t>
      </w:r>
      <w:r>
        <w:rPr>
          <w:sz w:val="20"/>
        </w:rPr>
        <w:t>la</w:t>
      </w:r>
      <w:r>
        <w:rPr>
          <w:spacing w:val="-17"/>
          <w:sz w:val="20"/>
        </w:rPr>
        <w:t> </w:t>
      </w:r>
      <w:r>
        <w:rPr>
          <w:sz w:val="20"/>
        </w:rPr>
        <w:t>Convención</w:t>
      </w:r>
      <w:r>
        <w:rPr>
          <w:spacing w:val="-15"/>
          <w:sz w:val="20"/>
        </w:rPr>
        <w:t> </w:t>
      </w:r>
      <w:r>
        <w:rPr>
          <w:sz w:val="20"/>
        </w:rPr>
        <w:t>Americana,</w:t>
      </w:r>
      <w:r>
        <w:rPr>
          <w:spacing w:val="-15"/>
          <w:sz w:val="20"/>
        </w:rPr>
        <w:t> </w:t>
      </w:r>
      <w:r>
        <w:rPr>
          <w:sz w:val="20"/>
        </w:rPr>
        <w:t>la</w:t>
      </w:r>
      <w:r>
        <w:rPr>
          <w:spacing w:val="-14"/>
          <w:sz w:val="20"/>
        </w:rPr>
        <w:t> </w:t>
      </w:r>
      <w:r>
        <w:rPr>
          <w:sz w:val="20"/>
        </w:rPr>
        <w:t>Corte ha indicado que toda violación de una obligación internacional que haya producido daño comporta el deber de repararlo adecuadamente, y que esa disposición recoge una norma consuetudinaria</w:t>
      </w:r>
      <w:r>
        <w:rPr>
          <w:spacing w:val="-12"/>
          <w:sz w:val="20"/>
        </w:rPr>
        <w:t> </w:t>
      </w:r>
      <w:r>
        <w:rPr>
          <w:sz w:val="20"/>
        </w:rPr>
        <w:t>que</w:t>
      </w:r>
      <w:r>
        <w:rPr>
          <w:spacing w:val="-12"/>
          <w:sz w:val="20"/>
        </w:rPr>
        <w:t> </w:t>
      </w:r>
      <w:r>
        <w:rPr>
          <w:sz w:val="20"/>
        </w:rPr>
        <w:t>constituye</w:t>
      </w:r>
      <w:r>
        <w:rPr>
          <w:spacing w:val="-12"/>
          <w:sz w:val="20"/>
        </w:rPr>
        <w:t> </w:t>
      </w:r>
      <w:r>
        <w:rPr>
          <w:sz w:val="20"/>
        </w:rPr>
        <w:t>uno</w:t>
      </w:r>
      <w:r>
        <w:rPr>
          <w:spacing w:val="-14"/>
          <w:sz w:val="20"/>
        </w:rPr>
        <w:t> </w:t>
      </w:r>
      <w:r>
        <w:rPr>
          <w:sz w:val="20"/>
        </w:rPr>
        <w:t>de</w:t>
      </w:r>
      <w:r>
        <w:rPr>
          <w:spacing w:val="-12"/>
          <w:sz w:val="20"/>
        </w:rPr>
        <w:t> </w:t>
      </w:r>
      <w:r>
        <w:rPr>
          <w:sz w:val="20"/>
        </w:rPr>
        <w:t>los</w:t>
      </w:r>
      <w:r>
        <w:rPr>
          <w:spacing w:val="-13"/>
          <w:sz w:val="20"/>
        </w:rPr>
        <w:t> </w:t>
      </w:r>
      <w:r>
        <w:rPr>
          <w:sz w:val="20"/>
        </w:rPr>
        <w:t>principios</w:t>
      </w:r>
      <w:r>
        <w:rPr>
          <w:spacing w:val="-13"/>
          <w:sz w:val="20"/>
        </w:rPr>
        <w:t> </w:t>
      </w:r>
      <w:r>
        <w:rPr>
          <w:sz w:val="20"/>
        </w:rPr>
        <w:t>fundamentales</w:t>
      </w:r>
      <w:r>
        <w:rPr>
          <w:spacing w:val="-11"/>
          <w:sz w:val="20"/>
        </w:rPr>
        <w:t> </w:t>
      </w:r>
      <w:r>
        <w:rPr>
          <w:sz w:val="20"/>
        </w:rPr>
        <w:t>del</w:t>
      </w:r>
      <w:r>
        <w:rPr>
          <w:spacing w:val="-12"/>
          <w:sz w:val="20"/>
        </w:rPr>
        <w:t> </w:t>
      </w:r>
      <w:r>
        <w:rPr>
          <w:sz w:val="20"/>
        </w:rPr>
        <w:t>Derecho</w:t>
      </w:r>
      <w:r>
        <w:rPr>
          <w:spacing w:val="-12"/>
          <w:sz w:val="20"/>
        </w:rPr>
        <w:t> </w:t>
      </w:r>
      <w:r>
        <w:rPr>
          <w:sz w:val="20"/>
        </w:rPr>
        <w:t>Internacional contemporáneo sobre responsabilidad de un</w:t>
      </w:r>
      <w:r>
        <w:rPr>
          <w:spacing w:val="-8"/>
          <w:sz w:val="20"/>
        </w:rPr>
        <w:t> </w:t>
      </w:r>
      <w:r>
        <w:rPr>
          <w:sz w:val="20"/>
        </w:rPr>
        <w:t>Estado</w:t>
      </w:r>
      <w:hyperlink w:history="true" w:anchor="_bookmark158">
        <w:r>
          <w:rPr>
            <w:position w:val="7"/>
            <w:sz w:val="13"/>
          </w:rPr>
          <w:t>116</w:t>
        </w:r>
      </w:hyperlink>
      <w:r>
        <w:rPr>
          <w:sz w:val="20"/>
        </w:rPr>
        <w:t>.</w:t>
      </w:r>
    </w:p>
    <w:p>
      <w:pPr>
        <w:pStyle w:val="BodyText"/>
        <w:spacing w:before="10"/>
        <w:rPr>
          <w:sz w:val="19"/>
        </w:rPr>
      </w:pPr>
    </w:p>
    <w:p>
      <w:pPr>
        <w:pStyle w:val="ListParagraph"/>
        <w:numPr>
          <w:ilvl w:val="0"/>
          <w:numId w:val="22"/>
        </w:numPr>
        <w:tabs>
          <w:tab w:pos="686" w:val="left" w:leader="none"/>
        </w:tabs>
        <w:spacing w:line="240" w:lineRule="auto" w:before="0" w:after="0"/>
        <w:ind w:left="118" w:right="111" w:firstLine="0"/>
        <w:jc w:val="both"/>
        <w:rPr>
          <w:sz w:val="20"/>
        </w:rPr>
      </w:pPr>
      <w:r>
        <w:rPr>
          <w:sz w:val="20"/>
        </w:rPr>
        <w:t>La</w:t>
      </w:r>
      <w:r>
        <w:rPr>
          <w:spacing w:val="-16"/>
          <w:sz w:val="20"/>
        </w:rPr>
        <w:t> </w:t>
      </w:r>
      <w:r>
        <w:rPr>
          <w:spacing w:val="-5"/>
          <w:sz w:val="20"/>
        </w:rPr>
        <w:t>reparación</w:t>
      </w:r>
      <w:r>
        <w:rPr>
          <w:spacing w:val="-16"/>
          <w:sz w:val="20"/>
        </w:rPr>
        <w:t> </w:t>
      </w:r>
      <w:r>
        <w:rPr>
          <w:spacing w:val="-3"/>
          <w:sz w:val="20"/>
        </w:rPr>
        <w:t>del</w:t>
      </w:r>
      <w:r>
        <w:rPr>
          <w:spacing w:val="-16"/>
          <w:sz w:val="20"/>
        </w:rPr>
        <w:t> </w:t>
      </w:r>
      <w:r>
        <w:rPr>
          <w:spacing w:val="-4"/>
          <w:sz w:val="20"/>
        </w:rPr>
        <w:t>daño</w:t>
      </w:r>
      <w:r>
        <w:rPr>
          <w:spacing w:val="-17"/>
          <w:sz w:val="20"/>
        </w:rPr>
        <w:t> </w:t>
      </w:r>
      <w:r>
        <w:rPr>
          <w:spacing w:val="-5"/>
          <w:sz w:val="20"/>
        </w:rPr>
        <w:t>ocasionado</w:t>
      </w:r>
      <w:r>
        <w:rPr>
          <w:spacing w:val="-17"/>
          <w:sz w:val="20"/>
        </w:rPr>
        <w:t> </w:t>
      </w:r>
      <w:r>
        <w:rPr>
          <w:spacing w:val="-4"/>
          <w:sz w:val="20"/>
        </w:rPr>
        <w:t>por</w:t>
      </w:r>
      <w:r>
        <w:rPr>
          <w:spacing w:val="-16"/>
          <w:sz w:val="20"/>
        </w:rPr>
        <w:t> </w:t>
      </w:r>
      <w:r>
        <w:rPr>
          <w:spacing w:val="-3"/>
          <w:sz w:val="20"/>
        </w:rPr>
        <w:t>la</w:t>
      </w:r>
      <w:r>
        <w:rPr>
          <w:spacing w:val="-16"/>
          <w:sz w:val="20"/>
        </w:rPr>
        <w:t> </w:t>
      </w:r>
      <w:r>
        <w:rPr>
          <w:spacing w:val="-5"/>
          <w:sz w:val="20"/>
        </w:rPr>
        <w:t>infracción</w:t>
      </w:r>
      <w:r>
        <w:rPr>
          <w:spacing w:val="-16"/>
          <w:sz w:val="20"/>
        </w:rPr>
        <w:t> </w:t>
      </w:r>
      <w:r>
        <w:rPr>
          <w:spacing w:val="-3"/>
          <w:sz w:val="20"/>
        </w:rPr>
        <w:t>de</w:t>
      </w:r>
      <w:r>
        <w:rPr>
          <w:spacing w:val="-16"/>
          <w:sz w:val="20"/>
        </w:rPr>
        <w:t> </w:t>
      </w:r>
      <w:r>
        <w:rPr>
          <w:spacing w:val="-3"/>
          <w:sz w:val="20"/>
        </w:rPr>
        <w:t>una</w:t>
      </w:r>
      <w:r>
        <w:rPr>
          <w:spacing w:val="-17"/>
          <w:sz w:val="20"/>
        </w:rPr>
        <w:t> </w:t>
      </w:r>
      <w:r>
        <w:rPr>
          <w:spacing w:val="-5"/>
          <w:sz w:val="20"/>
        </w:rPr>
        <w:t>obligación</w:t>
      </w:r>
      <w:r>
        <w:rPr>
          <w:spacing w:val="-15"/>
          <w:sz w:val="20"/>
        </w:rPr>
        <w:t> </w:t>
      </w:r>
      <w:r>
        <w:rPr>
          <w:spacing w:val="-5"/>
          <w:sz w:val="20"/>
        </w:rPr>
        <w:t>internacional</w:t>
      </w:r>
      <w:r>
        <w:rPr>
          <w:spacing w:val="-16"/>
          <w:sz w:val="20"/>
        </w:rPr>
        <w:t> </w:t>
      </w:r>
      <w:r>
        <w:rPr>
          <w:spacing w:val="-5"/>
          <w:sz w:val="20"/>
        </w:rPr>
        <w:t>requiere, </w:t>
      </w:r>
      <w:r>
        <w:rPr>
          <w:spacing w:val="-4"/>
          <w:sz w:val="20"/>
        </w:rPr>
        <w:t>siempre que </w:t>
      </w:r>
      <w:r>
        <w:rPr>
          <w:spacing w:val="-3"/>
          <w:sz w:val="20"/>
        </w:rPr>
        <w:t>sea </w:t>
      </w:r>
      <w:r>
        <w:rPr>
          <w:spacing w:val="-5"/>
          <w:sz w:val="20"/>
        </w:rPr>
        <w:t>posible, </w:t>
      </w:r>
      <w:r>
        <w:rPr>
          <w:sz w:val="20"/>
        </w:rPr>
        <w:t>la </w:t>
      </w:r>
      <w:r>
        <w:rPr>
          <w:spacing w:val="-4"/>
          <w:sz w:val="20"/>
        </w:rPr>
        <w:t>plena </w:t>
      </w:r>
      <w:r>
        <w:rPr>
          <w:spacing w:val="-5"/>
          <w:sz w:val="20"/>
        </w:rPr>
        <w:t>restitución (</w:t>
      </w:r>
      <w:r>
        <w:rPr>
          <w:i/>
          <w:spacing w:val="-5"/>
          <w:sz w:val="20"/>
        </w:rPr>
        <w:t>restitutio </w:t>
      </w:r>
      <w:r>
        <w:rPr>
          <w:i/>
          <w:spacing w:val="-3"/>
          <w:sz w:val="20"/>
        </w:rPr>
        <w:t>in </w:t>
      </w:r>
      <w:r>
        <w:rPr>
          <w:i/>
          <w:spacing w:val="-5"/>
          <w:sz w:val="20"/>
        </w:rPr>
        <w:t>integrum</w:t>
      </w:r>
      <w:r>
        <w:rPr>
          <w:spacing w:val="-5"/>
          <w:sz w:val="20"/>
        </w:rPr>
        <w:t>), </w:t>
      </w:r>
      <w:r>
        <w:rPr>
          <w:spacing w:val="-4"/>
          <w:sz w:val="20"/>
        </w:rPr>
        <w:t>que </w:t>
      </w:r>
      <w:r>
        <w:rPr>
          <w:spacing w:val="-5"/>
          <w:sz w:val="20"/>
        </w:rPr>
        <w:t>consiste </w:t>
      </w:r>
      <w:r>
        <w:rPr>
          <w:spacing w:val="-3"/>
          <w:sz w:val="20"/>
        </w:rPr>
        <w:t>en </w:t>
      </w:r>
      <w:r>
        <w:rPr>
          <w:spacing w:val="-5"/>
          <w:sz w:val="20"/>
        </w:rPr>
        <w:t>el restablecimiento</w:t>
      </w:r>
      <w:r>
        <w:rPr>
          <w:spacing w:val="-10"/>
          <w:sz w:val="20"/>
        </w:rPr>
        <w:t> </w:t>
      </w:r>
      <w:r>
        <w:rPr>
          <w:spacing w:val="-3"/>
          <w:sz w:val="20"/>
        </w:rPr>
        <w:t>de</w:t>
      </w:r>
      <w:r>
        <w:rPr>
          <w:spacing w:val="-10"/>
          <w:sz w:val="20"/>
        </w:rPr>
        <w:t> </w:t>
      </w:r>
      <w:r>
        <w:rPr>
          <w:sz w:val="20"/>
        </w:rPr>
        <w:t>la</w:t>
      </w:r>
      <w:r>
        <w:rPr>
          <w:spacing w:val="-10"/>
          <w:sz w:val="20"/>
        </w:rPr>
        <w:t> </w:t>
      </w:r>
      <w:r>
        <w:rPr>
          <w:spacing w:val="-5"/>
          <w:sz w:val="20"/>
        </w:rPr>
        <w:t>situación</w:t>
      </w:r>
      <w:r>
        <w:rPr>
          <w:spacing w:val="-9"/>
          <w:sz w:val="20"/>
        </w:rPr>
        <w:t> </w:t>
      </w:r>
      <w:r>
        <w:rPr>
          <w:spacing w:val="-5"/>
          <w:sz w:val="20"/>
        </w:rPr>
        <w:t>anterior.</w:t>
      </w:r>
      <w:r>
        <w:rPr>
          <w:spacing w:val="-10"/>
          <w:sz w:val="20"/>
        </w:rPr>
        <w:t> </w:t>
      </w:r>
      <w:r>
        <w:rPr>
          <w:spacing w:val="-3"/>
          <w:sz w:val="20"/>
        </w:rPr>
        <w:t>De</w:t>
      </w:r>
      <w:r>
        <w:rPr>
          <w:spacing w:val="-9"/>
          <w:sz w:val="20"/>
        </w:rPr>
        <w:t> </w:t>
      </w:r>
      <w:r>
        <w:rPr>
          <w:spacing w:val="-3"/>
          <w:sz w:val="20"/>
        </w:rPr>
        <w:t>no</w:t>
      </w:r>
      <w:r>
        <w:rPr>
          <w:spacing w:val="-10"/>
          <w:sz w:val="20"/>
        </w:rPr>
        <w:t> </w:t>
      </w:r>
      <w:r>
        <w:rPr>
          <w:spacing w:val="-3"/>
          <w:sz w:val="20"/>
        </w:rPr>
        <w:t>ser</w:t>
      </w:r>
      <w:r>
        <w:rPr>
          <w:spacing w:val="-11"/>
          <w:sz w:val="20"/>
        </w:rPr>
        <w:t> </w:t>
      </w:r>
      <w:r>
        <w:rPr>
          <w:spacing w:val="-4"/>
          <w:sz w:val="20"/>
        </w:rPr>
        <w:t>esto</w:t>
      </w:r>
      <w:r>
        <w:rPr>
          <w:spacing w:val="-11"/>
          <w:sz w:val="20"/>
        </w:rPr>
        <w:t> </w:t>
      </w:r>
      <w:r>
        <w:rPr>
          <w:spacing w:val="-5"/>
          <w:sz w:val="20"/>
        </w:rPr>
        <w:t>factible,</w:t>
      </w:r>
      <w:r>
        <w:rPr>
          <w:spacing w:val="-10"/>
          <w:sz w:val="20"/>
        </w:rPr>
        <w:t> </w:t>
      </w:r>
      <w:r>
        <w:rPr>
          <w:sz w:val="20"/>
        </w:rPr>
        <w:t>el</w:t>
      </w:r>
      <w:r>
        <w:rPr>
          <w:spacing w:val="-10"/>
          <w:sz w:val="20"/>
        </w:rPr>
        <w:t> </w:t>
      </w:r>
      <w:r>
        <w:rPr>
          <w:spacing w:val="-5"/>
          <w:sz w:val="20"/>
        </w:rPr>
        <w:t>Tribunal</w:t>
      </w:r>
      <w:r>
        <w:rPr>
          <w:spacing w:val="-9"/>
          <w:sz w:val="20"/>
        </w:rPr>
        <w:t> </w:t>
      </w:r>
      <w:r>
        <w:rPr>
          <w:spacing w:val="-5"/>
          <w:sz w:val="20"/>
        </w:rPr>
        <w:t>determinará</w:t>
      </w:r>
      <w:r>
        <w:rPr>
          <w:spacing w:val="-10"/>
          <w:sz w:val="20"/>
        </w:rPr>
        <w:t> </w:t>
      </w:r>
      <w:r>
        <w:rPr>
          <w:spacing w:val="-4"/>
          <w:sz w:val="20"/>
        </w:rPr>
        <w:t>medidas </w:t>
      </w:r>
      <w:r>
        <w:rPr>
          <w:spacing w:val="-3"/>
          <w:sz w:val="20"/>
        </w:rPr>
        <w:t>para </w:t>
      </w:r>
      <w:r>
        <w:rPr>
          <w:spacing w:val="-5"/>
          <w:sz w:val="20"/>
        </w:rPr>
        <w:t>garantizar </w:t>
      </w:r>
      <w:r>
        <w:rPr>
          <w:spacing w:val="-4"/>
          <w:sz w:val="20"/>
        </w:rPr>
        <w:t>los </w:t>
      </w:r>
      <w:r>
        <w:rPr>
          <w:spacing w:val="-5"/>
          <w:sz w:val="20"/>
        </w:rPr>
        <w:t>derechos conculcados </w:t>
      </w:r>
      <w:r>
        <w:rPr>
          <w:sz w:val="20"/>
        </w:rPr>
        <w:t>y </w:t>
      </w:r>
      <w:r>
        <w:rPr>
          <w:spacing w:val="-4"/>
          <w:sz w:val="20"/>
        </w:rPr>
        <w:t>reparar </w:t>
      </w:r>
      <w:r>
        <w:rPr>
          <w:spacing w:val="-3"/>
          <w:sz w:val="20"/>
        </w:rPr>
        <w:t>las </w:t>
      </w:r>
      <w:r>
        <w:rPr>
          <w:spacing w:val="-5"/>
          <w:sz w:val="20"/>
        </w:rPr>
        <w:t>consecuencias </w:t>
      </w:r>
      <w:r>
        <w:rPr>
          <w:spacing w:val="-4"/>
          <w:sz w:val="20"/>
        </w:rPr>
        <w:t>que </w:t>
      </w:r>
      <w:r>
        <w:rPr>
          <w:spacing w:val="-3"/>
          <w:sz w:val="20"/>
        </w:rPr>
        <w:t>las </w:t>
      </w:r>
      <w:r>
        <w:rPr>
          <w:spacing w:val="-5"/>
          <w:sz w:val="20"/>
        </w:rPr>
        <w:t>infracciones </w:t>
      </w:r>
      <w:r>
        <w:rPr>
          <w:spacing w:val="-3"/>
          <w:sz w:val="20"/>
        </w:rPr>
        <w:t>produjeron</w:t>
      </w:r>
      <w:hyperlink w:history="true" w:anchor="_bookmark159">
        <w:r>
          <w:rPr>
            <w:spacing w:val="-3"/>
            <w:position w:val="7"/>
            <w:sz w:val="13"/>
          </w:rPr>
          <w:t>117</w:t>
        </w:r>
      </w:hyperlink>
      <w:r>
        <w:rPr>
          <w:spacing w:val="-3"/>
          <w:sz w:val="20"/>
        </w:rPr>
        <w:t>.</w:t>
      </w:r>
      <w:r>
        <w:rPr>
          <w:spacing w:val="-10"/>
          <w:sz w:val="20"/>
        </w:rPr>
        <w:t> </w:t>
      </w:r>
      <w:r>
        <w:rPr>
          <w:spacing w:val="-3"/>
          <w:sz w:val="20"/>
        </w:rPr>
        <w:t>Por</w:t>
      </w:r>
      <w:r>
        <w:rPr>
          <w:spacing w:val="-11"/>
          <w:sz w:val="20"/>
        </w:rPr>
        <w:t> </w:t>
      </w:r>
      <w:r>
        <w:rPr>
          <w:spacing w:val="-5"/>
          <w:sz w:val="20"/>
        </w:rPr>
        <w:t>tanto,</w:t>
      </w:r>
      <w:r>
        <w:rPr>
          <w:spacing w:val="-10"/>
          <w:sz w:val="20"/>
        </w:rPr>
        <w:t> </w:t>
      </w:r>
      <w:r>
        <w:rPr>
          <w:sz w:val="20"/>
        </w:rPr>
        <w:t>la</w:t>
      </w:r>
      <w:r>
        <w:rPr>
          <w:spacing w:val="-11"/>
          <w:sz w:val="20"/>
        </w:rPr>
        <w:t> </w:t>
      </w:r>
      <w:r>
        <w:rPr>
          <w:sz w:val="20"/>
        </w:rPr>
        <w:t>Corte</w:t>
      </w:r>
      <w:r>
        <w:rPr>
          <w:spacing w:val="-2"/>
          <w:sz w:val="20"/>
        </w:rPr>
        <w:t> </w:t>
      </w:r>
      <w:r>
        <w:rPr>
          <w:sz w:val="20"/>
        </w:rPr>
        <w:t>ha</w:t>
      </w:r>
      <w:r>
        <w:rPr>
          <w:spacing w:val="-3"/>
          <w:sz w:val="20"/>
        </w:rPr>
        <w:t> </w:t>
      </w:r>
      <w:r>
        <w:rPr>
          <w:sz w:val="20"/>
        </w:rPr>
        <w:t>considerado</w:t>
      </w:r>
      <w:r>
        <w:rPr>
          <w:spacing w:val="-3"/>
          <w:sz w:val="20"/>
        </w:rPr>
        <w:t> </w:t>
      </w:r>
      <w:r>
        <w:rPr>
          <w:sz w:val="20"/>
        </w:rPr>
        <w:t>la</w:t>
      </w:r>
      <w:r>
        <w:rPr>
          <w:spacing w:val="-4"/>
          <w:sz w:val="20"/>
        </w:rPr>
        <w:t> </w:t>
      </w:r>
      <w:r>
        <w:rPr>
          <w:sz w:val="20"/>
        </w:rPr>
        <w:t>necesidad</w:t>
      </w:r>
      <w:r>
        <w:rPr>
          <w:spacing w:val="-3"/>
          <w:sz w:val="20"/>
        </w:rPr>
        <w:t> </w:t>
      </w:r>
      <w:r>
        <w:rPr>
          <w:sz w:val="20"/>
        </w:rPr>
        <w:t>de</w:t>
      </w:r>
      <w:r>
        <w:rPr>
          <w:spacing w:val="-2"/>
          <w:sz w:val="20"/>
        </w:rPr>
        <w:t> </w:t>
      </w:r>
      <w:r>
        <w:rPr>
          <w:sz w:val="20"/>
        </w:rPr>
        <w:t>otorgar</w:t>
      </w:r>
      <w:r>
        <w:rPr>
          <w:spacing w:val="-4"/>
          <w:sz w:val="20"/>
        </w:rPr>
        <w:t> </w:t>
      </w:r>
      <w:r>
        <w:rPr>
          <w:sz w:val="20"/>
        </w:rPr>
        <w:t>diversas</w:t>
      </w:r>
      <w:r>
        <w:rPr>
          <w:spacing w:val="-2"/>
          <w:sz w:val="20"/>
        </w:rPr>
        <w:t> </w:t>
      </w:r>
      <w:r>
        <w:rPr>
          <w:sz w:val="20"/>
        </w:rPr>
        <w:t>medidas</w:t>
      </w:r>
      <w:r>
        <w:rPr>
          <w:spacing w:val="-3"/>
          <w:sz w:val="20"/>
        </w:rPr>
        <w:t> </w:t>
      </w:r>
      <w:r>
        <w:rPr>
          <w:sz w:val="20"/>
        </w:rPr>
        <w:t>de reparación, a fin de resarcir los daños de manera integral, por lo que, además de las compensaciones pecuniarias, las medidas de restitución, rehabilitación, satisfacción y garantías</w:t>
      </w:r>
      <w:r>
        <w:rPr>
          <w:spacing w:val="-6"/>
          <w:sz w:val="20"/>
        </w:rPr>
        <w:t> </w:t>
      </w:r>
      <w:r>
        <w:rPr>
          <w:sz w:val="20"/>
        </w:rPr>
        <w:t>de</w:t>
      </w:r>
      <w:r>
        <w:rPr>
          <w:spacing w:val="-5"/>
          <w:sz w:val="20"/>
        </w:rPr>
        <w:t> </w:t>
      </w:r>
      <w:r>
        <w:rPr>
          <w:sz w:val="20"/>
        </w:rPr>
        <w:t>no</w:t>
      </w:r>
      <w:r>
        <w:rPr>
          <w:spacing w:val="-6"/>
          <w:sz w:val="20"/>
        </w:rPr>
        <w:t> </w:t>
      </w:r>
      <w:r>
        <w:rPr>
          <w:sz w:val="20"/>
        </w:rPr>
        <w:t>repetición</w:t>
      </w:r>
      <w:r>
        <w:rPr>
          <w:spacing w:val="-5"/>
          <w:sz w:val="20"/>
        </w:rPr>
        <w:t> </w:t>
      </w:r>
      <w:r>
        <w:rPr>
          <w:sz w:val="20"/>
        </w:rPr>
        <w:t>tienen</w:t>
      </w:r>
      <w:r>
        <w:rPr>
          <w:spacing w:val="-6"/>
          <w:sz w:val="20"/>
        </w:rPr>
        <w:t> </w:t>
      </w:r>
      <w:r>
        <w:rPr>
          <w:sz w:val="20"/>
        </w:rPr>
        <w:t>especial</w:t>
      </w:r>
      <w:r>
        <w:rPr>
          <w:spacing w:val="-5"/>
          <w:sz w:val="20"/>
        </w:rPr>
        <w:t> </w:t>
      </w:r>
      <w:r>
        <w:rPr>
          <w:sz w:val="20"/>
        </w:rPr>
        <w:t>relevancia</w:t>
      </w:r>
      <w:r>
        <w:rPr>
          <w:spacing w:val="-6"/>
          <w:sz w:val="20"/>
        </w:rPr>
        <w:t> </w:t>
      </w:r>
      <w:r>
        <w:rPr>
          <w:sz w:val="20"/>
        </w:rPr>
        <w:t>por</w:t>
      </w:r>
      <w:r>
        <w:rPr>
          <w:spacing w:val="-6"/>
          <w:sz w:val="20"/>
        </w:rPr>
        <w:t> </w:t>
      </w:r>
      <w:r>
        <w:rPr>
          <w:sz w:val="20"/>
        </w:rPr>
        <w:t>los</w:t>
      </w:r>
      <w:r>
        <w:rPr>
          <w:spacing w:val="-6"/>
          <w:sz w:val="20"/>
        </w:rPr>
        <w:t> </w:t>
      </w:r>
      <w:r>
        <w:rPr>
          <w:sz w:val="20"/>
        </w:rPr>
        <w:t>daños</w:t>
      </w:r>
      <w:r>
        <w:rPr>
          <w:spacing w:val="-6"/>
          <w:sz w:val="20"/>
        </w:rPr>
        <w:t> </w:t>
      </w:r>
      <w:r>
        <w:rPr>
          <w:sz w:val="20"/>
        </w:rPr>
        <w:t>ocasionados</w:t>
      </w:r>
      <w:hyperlink w:history="true" w:anchor="_bookmark160">
        <w:r>
          <w:rPr>
            <w:position w:val="7"/>
            <w:sz w:val="13"/>
          </w:rPr>
          <w:t>118</w:t>
        </w:r>
      </w:hyperlink>
      <w:r>
        <w:rPr>
          <w:sz w:val="20"/>
        </w:rPr>
        <w:t>.</w:t>
      </w:r>
      <w:r>
        <w:rPr>
          <w:spacing w:val="-6"/>
          <w:sz w:val="20"/>
        </w:rPr>
        <w:t> </w:t>
      </w:r>
      <w:r>
        <w:rPr>
          <w:sz w:val="20"/>
        </w:rPr>
        <w:t>Asimismo, este Tribunal ha establecido que las reparaciones deben tener un nexo causal con los hechos del caso, las violaciones declaradas, los daños acreditados, así como las medidas solicitadas para reparar los daños</w:t>
      </w:r>
      <w:r>
        <w:rPr>
          <w:spacing w:val="-6"/>
          <w:sz w:val="20"/>
        </w:rPr>
        <w:t> </w:t>
      </w:r>
      <w:r>
        <w:rPr>
          <w:sz w:val="20"/>
        </w:rPr>
        <w:t>respectivos</w:t>
      </w:r>
      <w:hyperlink w:history="true" w:anchor="_bookmark161">
        <w:r>
          <w:rPr>
            <w:position w:val="7"/>
            <w:sz w:val="13"/>
          </w:rPr>
          <w:t>119</w:t>
        </w:r>
      </w:hyperlink>
      <w:r>
        <w:rPr>
          <w:sz w:val="20"/>
        </w:rPr>
        <w:t>.</w:t>
      </w:r>
    </w:p>
    <w:p>
      <w:pPr>
        <w:pStyle w:val="BodyText"/>
        <w:spacing w:before="11"/>
        <w:rPr>
          <w:sz w:val="19"/>
        </w:rPr>
      </w:pPr>
    </w:p>
    <w:p>
      <w:pPr>
        <w:pStyle w:val="ListParagraph"/>
        <w:numPr>
          <w:ilvl w:val="0"/>
          <w:numId w:val="22"/>
        </w:numPr>
        <w:tabs>
          <w:tab w:pos="686" w:val="left" w:leader="none"/>
        </w:tabs>
        <w:spacing w:line="240" w:lineRule="auto" w:before="0" w:after="0"/>
        <w:ind w:left="118" w:right="115" w:firstLine="0"/>
        <w:jc w:val="both"/>
        <w:rPr>
          <w:sz w:val="20"/>
        </w:rPr>
      </w:pPr>
      <w:r>
        <w:rPr>
          <w:sz w:val="20"/>
        </w:rPr>
        <w:t>En consecuencia, con base en </w:t>
      </w:r>
      <w:r>
        <w:rPr>
          <w:spacing w:val="-3"/>
          <w:sz w:val="20"/>
        </w:rPr>
        <w:t>las </w:t>
      </w:r>
      <w:r>
        <w:rPr>
          <w:spacing w:val="-5"/>
          <w:sz w:val="20"/>
        </w:rPr>
        <w:t>violaciones declaradas </w:t>
      </w:r>
      <w:r>
        <w:rPr>
          <w:spacing w:val="-3"/>
          <w:sz w:val="20"/>
        </w:rPr>
        <w:t>en esta </w:t>
      </w:r>
      <w:r>
        <w:rPr>
          <w:spacing w:val="-5"/>
          <w:sz w:val="20"/>
        </w:rPr>
        <w:t>Sentencia, </w:t>
      </w:r>
      <w:r>
        <w:rPr>
          <w:sz w:val="20"/>
        </w:rPr>
        <w:t>el Tribunal procederá a analizar las pretensiones presentadas por la Comisión y el representante, así como los argumentos del</w:t>
      </w:r>
      <w:r>
        <w:rPr>
          <w:spacing w:val="-14"/>
          <w:sz w:val="20"/>
        </w:rPr>
        <w:t> </w:t>
      </w:r>
      <w:r>
        <w:rPr>
          <w:sz w:val="20"/>
        </w:rPr>
        <w:t>Estado.</w:t>
      </w:r>
    </w:p>
    <w:p>
      <w:pPr>
        <w:pStyle w:val="BodyText"/>
        <w:spacing w:before="11"/>
        <w:rPr>
          <w:sz w:val="19"/>
        </w:rPr>
      </w:pPr>
    </w:p>
    <w:p>
      <w:pPr>
        <w:pStyle w:val="Heading2"/>
        <w:numPr>
          <w:ilvl w:val="1"/>
          <w:numId w:val="22"/>
        </w:numPr>
        <w:tabs>
          <w:tab w:pos="983" w:val="left" w:leader="none"/>
        </w:tabs>
        <w:spacing w:line="240" w:lineRule="auto" w:before="0" w:after="0"/>
        <w:ind w:left="982" w:right="0" w:hanging="297"/>
        <w:jc w:val="left"/>
        <w:rPr>
          <w:i/>
        </w:rPr>
      </w:pPr>
      <w:bookmarkStart w:name="A. Parte lesionada" w:id="225"/>
      <w:bookmarkEnd w:id="225"/>
      <w:r>
        <w:rPr>
          <w:b w:val="0"/>
          <w:i w:val="0"/>
        </w:rPr>
      </w:r>
      <w:bookmarkStart w:name="_bookmark156" w:id="226"/>
      <w:bookmarkEnd w:id="226"/>
      <w:r>
        <w:rPr>
          <w:b w:val="0"/>
          <w:i w:val="0"/>
        </w:rPr>
      </w:r>
      <w:bookmarkStart w:name="_bookmark156" w:id="227"/>
      <w:bookmarkEnd w:id="227"/>
      <w:r>
        <w:rPr>
          <w:i/>
        </w:rPr>
        <w:t>P</w:t>
      </w:r>
      <w:r>
        <w:rPr>
          <w:i/>
        </w:rPr>
        <w:t>arte</w:t>
      </w:r>
      <w:r>
        <w:rPr>
          <w:i/>
          <w:spacing w:val="-7"/>
        </w:rPr>
        <w:t> </w:t>
      </w:r>
      <w:r>
        <w:rPr>
          <w:i/>
        </w:rPr>
        <w:t>lesionada</w:t>
      </w:r>
    </w:p>
    <w:p>
      <w:pPr>
        <w:pStyle w:val="BodyText"/>
        <w:spacing w:before="11"/>
        <w:rPr>
          <w:b/>
          <w:i/>
          <w:sz w:val="19"/>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Este Tribunal considera parte lesionada, en los términos del artículo 63.1 de la Convención</w:t>
      </w:r>
      <w:r>
        <w:rPr>
          <w:spacing w:val="-6"/>
          <w:sz w:val="20"/>
        </w:rPr>
        <w:t> </w:t>
      </w:r>
      <w:r>
        <w:rPr>
          <w:sz w:val="20"/>
        </w:rPr>
        <w:t>Americana,</w:t>
      </w:r>
      <w:r>
        <w:rPr>
          <w:spacing w:val="-5"/>
          <w:sz w:val="20"/>
        </w:rPr>
        <w:t> </w:t>
      </w:r>
      <w:r>
        <w:rPr>
          <w:sz w:val="20"/>
        </w:rPr>
        <w:t>a</w:t>
      </w:r>
      <w:r>
        <w:rPr>
          <w:spacing w:val="-5"/>
          <w:sz w:val="20"/>
        </w:rPr>
        <w:t> </w:t>
      </w:r>
      <w:r>
        <w:rPr>
          <w:sz w:val="20"/>
        </w:rPr>
        <w:t>quien</w:t>
      </w:r>
      <w:r>
        <w:rPr>
          <w:spacing w:val="-5"/>
          <w:sz w:val="20"/>
        </w:rPr>
        <w:t> </w:t>
      </w:r>
      <w:r>
        <w:rPr>
          <w:sz w:val="20"/>
        </w:rPr>
        <w:t>ha</w:t>
      </w:r>
      <w:r>
        <w:rPr>
          <w:spacing w:val="-5"/>
          <w:sz w:val="20"/>
        </w:rPr>
        <w:t> </w:t>
      </w:r>
      <w:r>
        <w:rPr>
          <w:sz w:val="20"/>
        </w:rPr>
        <w:t>sido</w:t>
      </w:r>
      <w:r>
        <w:rPr>
          <w:spacing w:val="-5"/>
          <w:sz w:val="20"/>
        </w:rPr>
        <w:t> </w:t>
      </w:r>
      <w:r>
        <w:rPr>
          <w:sz w:val="20"/>
        </w:rPr>
        <w:t>declarada</w:t>
      </w:r>
      <w:r>
        <w:rPr>
          <w:spacing w:val="-5"/>
          <w:sz w:val="20"/>
        </w:rPr>
        <w:t> </w:t>
      </w:r>
      <w:r>
        <w:rPr>
          <w:sz w:val="20"/>
        </w:rPr>
        <w:t>víctima</w:t>
      </w:r>
      <w:r>
        <w:rPr>
          <w:spacing w:val="-5"/>
          <w:sz w:val="20"/>
        </w:rPr>
        <w:t> </w:t>
      </w:r>
      <w:r>
        <w:rPr>
          <w:sz w:val="20"/>
        </w:rPr>
        <w:t>de</w:t>
      </w:r>
      <w:r>
        <w:rPr>
          <w:spacing w:val="-5"/>
          <w:sz w:val="20"/>
        </w:rPr>
        <w:t> </w:t>
      </w:r>
      <w:r>
        <w:rPr>
          <w:sz w:val="20"/>
        </w:rPr>
        <w:t>la</w:t>
      </w:r>
      <w:r>
        <w:rPr>
          <w:spacing w:val="-5"/>
          <w:sz w:val="20"/>
        </w:rPr>
        <w:t> </w:t>
      </w:r>
      <w:r>
        <w:rPr>
          <w:sz w:val="20"/>
        </w:rPr>
        <w:t>violación</w:t>
      </w:r>
      <w:r>
        <w:rPr>
          <w:spacing w:val="-5"/>
          <w:sz w:val="20"/>
        </w:rPr>
        <w:t> </w:t>
      </w:r>
      <w:r>
        <w:rPr>
          <w:sz w:val="20"/>
        </w:rPr>
        <w:t>de</w:t>
      </w:r>
      <w:r>
        <w:rPr>
          <w:spacing w:val="-5"/>
          <w:sz w:val="20"/>
        </w:rPr>
        <w:t> </w:t>
      </w:r>
      <w:r>
        <w:rPr>
          <w:sz w:val="20"/>
        </w:rPr>
        <w:t>algún</w:t>
      </w:r>
      <w:r>
        <w:rPr>
          <w:spacing w:val="-5"/>
          <w:sz w:val="20"/>
        </w:rPr>
        <w:t> </w:t>
      </w:r>
      <w:r>
        <w:rPr>
          <w:sz w:val="20"/>
        </w:rPr>
        <w:t>derecho</w:t>
      </w:r>
      <w:r>
        <w:rPr>
          <w:spacing w:val="-6"/>
          <w:sz w:val="20"/>
        </w:rPr>
        <w:t> </w:t>
      </w:r>
      <w:r>
        <w:rPr>
          <w:sz w:val="20"/>
        </w:rPr>
        <w:t>en esta Sentencia. Por lo tanto, la Corte considera como parte lesionada a Víctor Henrry Mina Cuero.</w:t>
      </w:r>
    </w:p>
    <w:p>
      <w:pPr>
        <w:pStyle w:val="BodyText"/>
        <w:spacing w:before="11"/>
        <w:rPr>
          <w:sz w:val="19"/>
        </w:rPr>
      </w:pPr>
    </w:p>
    <w:p>
      <w:pPr>
        <w:pStyle w:val="Heading2"/>
        <w:numPr>
          <w:ilvl w:val="0"/>
          <w:numId w:val="24"/>
        </w:numPr>
        <w:tabs>
          <w:tab w:pos="979" w:val="left" w:leader="none"/>
        </w:tabs>
        <w:spacing w:line="240" w:lineRule="auto" w:before="0" w:after="0"/>
        <w:ind w:left="978" w:right="0" w:hanging="293"/>
        <w:jc w:val="left"/>
        <w:rPr>
          <w:i/>
        </w:rPr>
      </w:pPr>
      <w:bookmarkStart w:name="B. Medidas de restitución" w:id="228"/>
      <w:bookmarkEnd w:id="228"/>
      <w:r>
        <w:rPr>
          <w:b w:val="0"/>
          <w:i w:val="0"/>
        </w:rPr>
      </w:r>
      <w:bookmarkStart w:name="_bookmark157" w:id="229"/>
      <w:bookmarkEnd w:id="229"/>
      <w:r>
        <w:rPr>
          <w:b w:val="0"/>
          <w:i w:val="0"/>
        </w:rPr>
      </w:r>
      <w:bookmarkStart w:name="_bookmark157" w:id="230"/>
      <w:bookmarkEnd w:id="230"/>
      <w:r>
        <w:rPr>
          <w:i/>
        </w:rPr>
        <w:t>M</w:t>
      </w:r>
      <w:r>
        <w:rPr>
          <w:i/>
        </w:rPr>
        <w:t>edidas de</w:t>
      </w:r>
      <w:r>
        <w:rPr>
          <w:i/>
          <w:spacing w:val="-10"/>
        </w:rPr>
        <w:t> </w:t>
      </w:r>
      <w:r>
        <w:rPr>
          <w:i/>
        </w:rPr>
        <w:t>restitución</w:t>
      </w:r>
    </w:p>
    <w:p>
      <w:pPr>
        <w:pStyle w:val="BodyText"/>
        <w:spacing w:before="11"/>
        <w:rPr>
          <w:b/>
          <w:i/>
          <w:sz w:val="19"/>
        </w:rPr>
      </w:pPr>
    </w:p>
    <w:p>
      <w:pPr>
        <w:pStyle w:val="ListParagraph"/>
        <w:numPr>
          <w:ilvl w:val="0"/>
          <w:numId w:val="22"/>
        </w:numPr>
        <w:tabs>
          <w:tab w:pos="686" w:val="left" w:leader="none"/>
        </w:tabs>
        <w:spacing w:line="240" w:lineRule="auto" w:before="0" w:after="0"/>
        <w:ind w:left="685" w:right="0" w:hanging="567"/>
        <w:jc w:val="both"/>
        <w:rPr>
          <w:sz w:val="20"/>
        </w:rPr>
      </w:pPr>
      <w:r>
        <w:rPr>
          <w:sz w:val="20"/>
        </w:rPr>
        <w:t>La </w:t>
      </w:r>
      <w:r>
        <w:rPr>
          <w:b/>
          <w:i/>
          <w:spacing w:val="-5"/>
          <w:sz w:val="20"/>
        </w:rPr>
        <w:t>Comisión </w:t>
      </w:r>
      <w:r>
        <w:rPr>
          <w:spacing w:val="-4"/>
          <w:sz w:val="20"/>
        </w:rPr>
        <w:t>solicitó </w:t>
      </w:r>
      <w:r>
        <w:rPr>
          <w:spacing w:val="-5"/>
          <w:sz w:val="20"/>
        </w:rPr>
        <w:t>“[r]eincorporar” </w:t>
      </w:r>
      <w:r>
        <w:rPr>
          <w:sz w:val="20"/>
        </w:rPr>
        <w:t>al </w:t>
      </w:r>
      <w:r>
        <w:rPr>
          <w:spacing w:val="-4"/>
          <w:sz w:val="20"/>
        </w:rPr>
        <w:t>señor Mina Cuero, “en caso </w:t>
      </w:r>
      <w:r>
        <w:rPr>
          <w:spacing w:val="-3"/>
          <w:sz w:val="20"/>
        </w:rPr>
        <w:t>de ser </w:t>
      </w:r>
      <w:r>
        <w:rPr>
          <w:spacing w:val="-4"/>
          <w:sz w:val="20"/>
        </w:rPr>
        <w:t>este </w:t>
      </w:r>
      <w:r>
        <w:rPr>
          <w:spacing w:val="-3"/>
          <w:sz w:val="20"/>
        </w:rPr>
        <w:t>su </w:t>
      </w:r>
      <w:r>
        <w:rPr>
          <w:spacing w:val="35"/>
          <w:sz w:val="20"/>
        </w:rPr>
        <w:t> </w:t>
      </w:r>
      <w:r>
        <w:rPr>
          <w:spacing w:val="-4"/>
          <w:sz w:val="20"/>
        </w:rPr>
        <w:t>deseo,</w:t>
      </w:r>
    </w:p>
    <w:p>
      <w:pPr>
        <w:pStyle w:val="BodyText"/>
        <w:spacing w:before="7"/>
        <w:rPr>
          <w:sz w:val="15"/>
        </w:rPr>
      </w:pPr>
      <w:r>
        <w:rPr/>
        <w:pict>
          <v:line style="position:absolute;mso-position-horizontal-relative:page;mso-position-vertical-relative:paragraph;z-index:1672;mso-wrap-distance-left:0;mso-wrap-distance-right:0" from="70.919998pt,11.729275pt" to="214.919998pt,11.729275pt" stroked="true" strokeweight=".6pt" strokecolor="#000000">
            <v:stroke dashstyle="solid"/>
            <w10:wrap type="topAndBottom"/>
          </v:line>
        </w:pict>
      </w:r>
    </w:p>
    <w:p>
      <w:pPr>
        <w:spacing w:before="67"/>
        <w:ind w:left="118" w:right="116" w:firstLine="0"/>
        <w:jc w:val="both"/>
        <w:rPr>
          <w:sz w:val="16"/>
        </w:rPr>
      </w:pPr>
      <w:bookmarkStart w:name="_bookmark158" w:id="231"/>
      <w:bookmarkEnd w:id="231"/>
      <w:r>
        <w:rPr/>
      </w:r>
      <w:r>
        <w:rPr>
          <w:position w:val="6"/>
          <w:sz w:val="10"/>
        </w:rPr>
        <w:t>116       </w:t>
      </w:r>
      <w:r>
        <w:rPr>
          <w:i/>
          <w:sz w:val="16"/>
        </w:rPr>
        <w:t>Cfr. Caso Velásquez Rodríguez Vs. Honduras. Reparaciones y Costas. </w:t>
      </w:r>
      <w:r>
        <w:rPr>
          <w:sz w:val="16"/>
        </w:rPr>
        <w:t>Sentencia de 21 de julio de 1989. Serie C No. 7, párr. 25, y </w:t>
      </w:r>
      <w:r>
        <w:rPr>
          <w:i/>
          <w:sz w:val="16"/>
        </w:rPr>
        <w:t>Caso Deras García y otros Vs. Honduras, </w:t>
      </w:r>
      <w:r>
        <w:rPr>
          <w:sz w:val="16"/>
        </w:rPr>
        <w:t>, </w:t>
      </w:r>
      <w:r>
        <w:rPr>
          <w:i/>
          <w:sz w:val="16"/>
        </w:rPr>
        <w:t>supra</w:t>
      </w:r>
      <w:r>
        <w:rPr>
          <w:sz w:val="16"/>
        </w:rPr>
        <w:t>, párr.</w:t>
      </w:r>
      <w:r>
        <w:rPr>
          <w:spacing w:val="-30"/>
          <w:sz w:val="16"/>
        </w:rPr>
        <w:t> </w:t>
      </w:r>
      <w:r>
        <w:rPr>
          <w:sz w:val="16"/>
        </w:rPr>
        <w:t>90.</w:t>
      </w:r>
    </w:p>
    <w:p>
      <w:pPr>
        <w:spacing w:before="39"/>
        <w:ind w:left="118" w:right="115" w:firstLine="0"/>
        <w:jc w:val="both"/>
        <w:rPr>
          <w:sz w:val="16"/>
        </w:rPr>
      </w:pPr>
      <w:bookmarkStart w:name="_bookmark159" w:id="232"/>
      <w:bookmarkEnd w:id="232"/>
      <w:r>
        <w:rPr/>
      </w:r>
      <w:r>
        <w:rPr>
          <w:position w:val="6"/>
          <w:sz w:val="10"/>
        </w:rPr>
        <w:t>117 </w:t>
      </w:r>
      <w:r>
        <w:rPr>
          <w:i/>
          <w:sz w:val="16"/>
        </w:rPr>
        <w:t>Cfr. Caso Velásquez Rodríguez Vs. Honduras. Reparaciones y Costas</w:t>
      </w:r>
      <w:r>
        <w:rPr>
          <w:sz w:val="16"/>
        </w:rPr>
        <w:t>, </w:t>
      </w:r>
      <w:r>
        <w:rPr>
          <w:i/>
          <w:sz w:val="16"/>
        </w:rPr>
        <w:t>supra</w:t>
      </w:r>
      <w:r>
        <w:rPr>
          <w:sz w:val="16"/>
        </w:rPr>
        <w:t>, párr. 65, y </w:t>
      </w:r>
      <w:r>
        <w:rPr>
          <w:i/>
          <w:sz w:val="16"/>
        </w:rPr>
        <w:t>Caso Deras García y </w:t>
      </w:r>
      <w:r>
        <w:rPr>
          <w:i/>
          <w:sz w:val="16"/>
        </w:rPr>
        <w:t>otros Vs. Honduras</w:t>
      </w:r>
      <w:r>
        <w:rPr>
          <w:sz w:val="16"/>
        </w:rPr>
        <w:t>, </w:t>
      </w:r>
      <w:r>
        <w:rPr>
          <w:i/>
          <w:sz w:val="16"/>
        </w:rPr>
        <w:t>supra</w:t>
      </w:r>
      <w:r>
        <w:rPr>
          <w:sz w:val="16"/>
        </w:rPr>
        <w:t>, párr.</w:t>
      </w:r>
      <w:r>
        <w:rPr>
          <w:spacing w:val="-14"/>
          <w:sz w:val="16"/>
        </w:rPr>
        <w:t> </w:t>
      </w:r>
      <w:r>
        <w:rPr>
          <w:sz w:val="16"/>
        </w:rPr>
        <w:t>91.</w:t>
      </w:r>
    </w:p>
    <w:p>
      <w:pPr>
        <w:spacing w:before="39"/>
        <w:ind w:left="118" w:right="115" w:firstLine="0"/>
        <w:jc w:val="both"/>
        <w:rPr>
          <w:sz w:val="16"/>
        </w:rPr>
      </w:pPr>
      <w:bookmarkStart w:name="_bookmark160" w:id="233"/>
      <w:bookmarkEnd w:id="233"/>
      <w:r>
        <w:rPr/>
      </w:r>
      <w:r>
        <w:rPr>
          <w:position w:val="6"/>
          <w:sz w:val="10"/>
        </w:rPr>
        <w:t>118 </w:t>
      </w:r>
      <w:r>
        <w:rPr>
          <w:i/>
          <w:sz w:val="16"/>
        </w:rPr>
        <w:t>Cfr. Caso de la Masacre de Las Dos Erres Vs. Guatemala. Excepción Preliminar, Fondo, Reparaciones y Costas. </w:t>
      </w:r>
      <w:r>
        <w:rPr>
          <w:sz w:val="16"/>
        </w:rPr>
        <w:t>Sentencia</w:t>
      </w:r>
      <w:r>
        <w:rPr>
          <w:spacing w:val="-8"/>
          <w:sz w:val="16"/>
        </w:rPr>
        <w:t> </w:t>
      </w:r>
      <w:r>
        <w:rPr>
          <w:sz w:val="16"/>
        </w:rPr>
        <w:t>de</w:t>
      </w:r>
      <w:r>
        <w:rPr>
          <w:spacing w:val="-9"/>
          <w:sz w:val="16"/>
        </w:rPr>
        <w:t> </w:t>
      </w:r>
      <w:r>
        <w:rPr>
          <w:sz w:val="16"/>
        </w:rPr>
        <w:t>24</w:t>
      </w:r>
      <w:r>
        <w:rPr>
          <w:spacing w:val="-8"/>
          <w:sz w:val="16"/>
        </w:rPr>
        <w:t> </w:t>
      </w:r>
      <w:r>
        <w:rPr>
          <w:sz w:val="16"/>
        </w:rPr>
        <w:t>de</w:t>
      </w:r>
      <w:r>
        <w:rPr>
          <w:spacing w:val="-9"/>
          <w:sz w:val="16"/>
        </w:rPr>
        <w:t> </w:t>
      </w:r>
      <w:r>
        <w:rPr>
          <w:sz w:val="16"/>
        </w:rPr>
        <w:t>noviembre</w:t>
      </w:r>
      <w:r>
        <w:rPr>
          <w:spacing w:val="-9"/>
          <w:sz w:val="16"/>
        </w:rPr>
        <w:t> </w:t>
      </w:r>
      <w:r>
        <w:rPr>
          <w:sz w:val="16"/>
        </w:rPr>
        <w:t>de</w:t>
      </w:r>
      <w:r>
        <w:rPr>
          <w:spacing w:val="-9"/>
          <w:sz w:val="16"/>
        </w:rPr>
        <w:t> </w:t>
      </w:r>
      <w:r>
        <w:rPr>
          <w:sz w:val="16"/>
        </w:rPr>
        <w:t>2009.</w:t>
      </w:r>
      <w:r>
        <w:rPr>
          <w:spacing w:val="-9"/>
          <w:sz w:val="16"/>
        </w:rPr>
        <w:t> </w:t>
      </w:r>
      <w:r>
        <w:rPr>
          <w:sz w:val="16"/>
        </w:rPr>
        <w:t>Serie</w:t>
      </w:r>
      <w:r>
        <w:rPr>
          <w:spacing w:val="-9"/>
          <w:sz w:val="16"/>
        </w:rPr>
        <w:t> </w:t>
      </w:r>
      <w:r>
        <w:rPr>
          <w:sz w:val="16"/>
        </w:rPr>
        <w:t>C</w:t>
      </w:r>
      <w:r>
        <w:rPr>
          <w:spacing w:val="-8"/>
          <w:sz w:val="16"/>
        </w:rPr>
        <w:t> </w:t>
      </w:r>
      <w:r>
        <w:rPr>
          <w:sz w:val="16"/>
        </w:rPr>
        <w:t>No.</w:t>
      </w:r>
      <w:r>
        <w:rPr>
          <w:spacing w:val="-9"/>
          <w:sz w:val="16"/>
        </w:rPr>
        <w:t> </w:t>
      </w:r>
      <w:r>
        <w:rPr>
          <w:sz w:val="16"/>
        </w:rPr>
        <w:t>211,</w:t>
      </w:r>
      <w:r>
        <w:rPr>
          <w:spacing w:val="-9"/>
          <w:sz w:val="16"/>
        </w:rPr>
        <w:t> </w:t>
      </w:r>
      <w:r>
        <w:rPr>
          <w:sz w:val="16"/>
        </w:rPr>
        <w:t>párr.</w:t>
      </w:r>
      <w:r>
        <w:rPr>
          <w:spacing w:val="-9"/>
          <w:sz w:val="16"/>
        </w:rPr>
        <w:t> </w:t>
      </w:r>
      <w:r>
        <w:rPr>
          <w:sz w:val="16"/>
        </w:rPr>
        <w:t>226,</w:t>
      </w:r>
      <w:r>
        <w:rPr>
          <w:spacing w:val="-9"/>
          <w:sz w:val="16"/>
        </w:rPr>
        <w:t> </w:t>
      </w:r>
      <w:r>
        <w:rPr>
          <w:sz w:val="16"/>
        </w:rPr>
        <w:t>y</w:t>
      </w:r>
      <w:r>
        <w:rPr>
          <w:spacing w:val="-8"/>
          <w:sz w:val="16"/>
        </w:rPr>
        <w:t> </w:t>
      </w:r>
      <w:r>
        <w:rPr>
          <w:i/>
          <w:sz w:val="16"/>
        </w:rPr>
        <w:t>Caso</w:t>
      </w:r>
      <w:r>
        <w:rPr>
          <w:i/>
          <w:spacing w:val="-8"/>
          <w:sz w:val="16"/>
        </w:rPr>
        <w:t> </w:t>
      </w:r>
      <w:r>
        <w:rPr>
          <w:i/>
          <w:sz w:val="16"/>
        </w:rPr>
        <w:t>Deras</w:t>
      </w:r>
      <w:r>
        <w:rPr>
          <w:i/>
          <w:spacing w:val="-9"/>
          <w:sz w:val="16"/>
        </w:rPr>
        <w:t> </w:t>
      </w:r>
      <w:r>
        <w:rPr>
          <w:i/>
          <w:sz w:val="16"/>
        </w:rPr>
        <w:t>García</w:t>
      </w:r>
      <w:r>
        <w:rPr>
          <w:i/>
          <w:spacing w:val="-8"/>
          <w:sz w:val="16"/>
        </w:rPr>
        <w:t> </w:t>
      </w:r>
      <w:r>
        <w:rPr>
          <w:i/>
          <w:sz w:val="16"/>
        </w:rPr>
        <w:t>y</w:t>
      </w:r>
      <w:r>
        <w:rPr>
          <w:i/>
          <w:spacing w:val="-8"/>
          <w:sz w:val="16"/>
        </w:rPr>
        <w:t> </w:t>
      </w:r>
      <w:r>
        <w:rPr>
          <w:i/>
          <w:sz w:val="16"/>
        </w:rPr>
        <w:t>otros</w:t>
      </w:r>
      <w:r>
        <w:rPr>
          <w:i/>
          <w:spacing w:val="-9"/>
          <w:sz w:val="16"/>
        </w:rPr>
        <w:t> </w:t>
      </w:r>
      <w:r>
        <w:rPr>
          <w:i/>
          <w:sz w:val="16"/>
        </w:rPr>
        <w:t>Vs.</w:t>
      </w:r>
      <w:r>
        <w:rPr>
          <w:i/>
          <w:spacing w:val="-9"/>
          <w:sz w:val="16"/>
        </w:rPr>
        <w:t> </w:t>
      </w:r>
      <w:r>
        <w:rPr>
          <w:i/>
          <w:sz w:val="16"/>
        </w:rPr>
        <w:t>Honduras</w:t>
      </w:r>
      <w:r>
        <w:rPr>
          <w:sz w:val="16"/>
        </w:rPr>
        <w:t>,</w:t>
      </w:r>
      <w:r>
        <w:rPr>
          <w:spacing w:val="-9"/>
          <w:sz w:val="16"/>
        </w:rPr>
        <w:t> </w:t>
      </w:r>
      <w:r>
        <w:rPr>
          <w:i/>
          <w:sz w:val="16"/>
        </w:rPr>
        <w:t>supra</w:t>
      </w:r>
      <w:r>
        <w:rPr>
          <w:sz w:val="16"/>
        </w:rPr>
        <w:t>, párr.</w:t>
      </w:r>
      <w:r>
        <w:rPr>
          <w:spacing w:val="-3"/>
          <w:sz w:val="16"/>
        </w:rPr>
        <w:t> </w:t>
      </w:r>
      <w:r>
        <w:rPr>
          <w:sz w:val="16"/>
        </w:rPr>
        <w:t>91.</w:t>
      </w:r>
    </w:p>
    <w:p>
      <w:pPr>
        <w:spacing w:before="39"/>
        <w:ind w:left="118" w:right="116" w:firstLine="0"/>
        <w:jc w:val="both"/>
        <w:rPr>
          <w:sz w:val="16"/>
        </w:rPr>
      </w:pPr>
      <w:bookmarkStart w:name="_bookmark161" w:id="234"/>
      <w:bookmarkEnd w:id="234"/>
      <w:r>
        <w:rPr/>
      </w:r>
      <w:r>
        <w:rPr>
          <w:position w:val="6"/>
          <w:sz w:val="10"/>
        </w:rPr>
        <w:t>119 </w:t>
      </w:r>
      <w:r>
        <w:rPr>
          <w:i/>
          <w:sz w:val="16"/>
        </w:rPr>
        <w:t>Cfr. Caso Ticona Estrada y otros Vs. Bolivia. Fondo, Reparaciones y Costas. </w:t>
      </w:r>
      <w:r>
        <w:rPr>
          <w:sz w:val="16"/>
        </w:rPr>
        <w:t>Sentencia de 27 de noviembre de 2008. Serie C No. 191, y </w:t>
      </w:r>
      <w:r>
        <w:rPr>
          <w:i/>
          <w:sz w:val="16"/>
        </w:rPr>
        <w:t>Caso Deras García y otros Vs. Honduras</w:t>
      </w:r>
      <w:r>
        <w:rPr>
          <w:sz w:val="16"/>
        </w:rPr>
        <w:t>, </w:t>
      </w:r>
      <w:r>
        <w:rPr>
          <w:i/>
          <w:sz w:val="16"/>
        </w:rPr>
        <w:t>supra</w:t>
      </w:r>
      <w:r>
        <w:rPr>
          <w:sz w:val="16"/>
        </w:rPr>
        <w:t>, párr. 92.</w:t>
      </w:r>
    </w:p>
    <w:p>
      <w:pPr>
        <w:spacing w:after="0"/>
        <w:jc w:val="both"/>
        <w:rPr>
          <w:sz w:val="16"/>
        </w:rPr>
        <w:sectPr>
          <w:pgSz w:w="12240" w:h="15840"/>
          <w:pgMar w:header="0" w:footer="1007" w:top="920" w:bottom="1200" w:left="1300" w:right="1300"/>
        </w:sectPr>
      </w:pPr>
    </w:p>
    <w:p>
      <w:pPr>
        <w:pStyle w:val="BodyText"/>
        <w:spacing w:before="73"/>
        <w:ind w:left="118" w:right="115"/>
        <w:jc w:val="both"/>
      </w:pPr>
      <w:r>
        <w:rPr>
          <w:spacing w:val="-3"/>
        </w:rPr>
        <w:t>en un </w:t>
      </w:r>
      <w:r>
        <w:rPr>
          <w:spacing w:val="-4"/>
        </w:rPr>
        <w:t>cargo similar </w:t>
      </w:r>
      <w:r>
        <w:rPr>
          <w:spacing w:val="-3"/>
        </w:rPr>
        <w:t>al </w:t>
      </w:r>
      <w:r>
        <w:rPr>
          <w:spacing w:val="-4"/>
        </w:rPr>
        <w:t>que </w:t>
      </w:r>
      <w:r>
        <w:rPr>
          <w:spacing w:val="-5"/>
        </w:rPr>
        <w:t>desempeñaba </w:t>
      </w:r>
      <w:r>
        <w:rPr>
          <w:spacing w:val="-3"/>
        </w:rPr>
        <w:t>en </w:t>
      </w:r>
      <w:r>
        <w:rPr/>
        <w:t>la </w:t>
      </w:r>
      <w:r>
        <w:rPr>
          <w:spacing w:val="-4"/>
        </w:rPr>
        <w:t>Policía, con </w:t>
      </w:r>
      <w:r>
        <w:rPr/>
        <w:t>la </w:t>
      </w:r>
      <w:r>
        <w:rPr>
          <w:spacing w:val="-4"/>
        </w:rPr>
        <w:t>misma </w:t>
      </w:r>
      <w:r>
        <w:rPr>
          <w:spacing w:val="-5"/>
        </w:rPr>
        <w:t>remuneración, beneficios </w:t>
      </w:r>
      <w:r>
        <w:rPr>
          <w:spacing w:val="-4"/>
        </w:rPr>
        <w:t>sociales </w:t>
      </w:r>
      <w:r>
        <w:rPr/>
        <w:t>y </w:t>
      </w:r>
      <w:r>
        <w:rPr>
          <w:spacing w:val="-4"/>
        </w:rPr>
        <w:t>rango </w:t>
      </w:r>
      <w:r>
        <w:rPr>
          <w:spacing w:val="-5"/>
        </w:rPr>
        <w:t>equiparable </w:t>
      </w:r>
      <w:r>
        <w:rPr/>
        <w:t>a </w:t>
      </w:r>
      <w:r>
        <w:rPr>
          <w:spacing w:val="-4"/>
        </w:rPr>
        <w:t>los </w:t>
      </w:r>
      <w:r>
        <w:rPr>
          <w:spacing w:val="-3"/>
        </w:rPr>
        <w:t>que le </w:t>
      </w:r>
      <w:r>
        <w:rPr>
          <w:spacing w:val="-5"/>
        </w:rPr>
        <w:t>correspondería </w:t>
      </w:r>
      <w:r>
        <w:rPr/>
        <w:t>el </w:t>
      </w:r>
      <w:r>
        <w:rPr>
          <w:spacing w:val="-3"/>
        </w:rPr>
        <w:t>día de </w:t>
      </w:r>
      <w:r>
        <w:rPr>
          <w:spacing w:val="-4"/>
        </w:rPr>
        <w:t>hoy </w:t>
      </w:r>
      <w:r>
        <w:rPr/>
        <w:t>si no </w:t>
      </w:r>
      <w:r>
        <w:rPr>
          <w:spacing w:val="-4"/>
        </w:rPr>
        <w:t>hubiera </w:t>
      </w:r>
      <w:r>
        <w:rPr>
          <w:spacing w:val="-5"/>
        </w:rPr>
        <w:t>sido destituido”. </w:t>
      </w:r>
      <w:r>
        <w:rPr>
          <w:spacing w:val="-4"/>
        </w:rPr>
        <w:t>Agregó que “[s]i por </w:t>
      </w:r>
      <w:r>
        <w:rPr>
          <w:spacing w:val="-5"/>
        </w:rPr>
        <w:t>razones </w:t>
      </w:r>
      <w:r>
        <w:rPr>
          <w:spacing w:val="-4"/>
        </w:rPr>
        <w:t>fundadas </w:t>
      </w:r>
      <w:r>
        <w:rPr/>
        <w:t>no </w:t>
      </w:r>
      <w:r>
        <w:rPr>
          <w:spacing w:val="-3"/>
        </w:rPr>
        <w:t>es </w:t>
      </w:r>
      <w:r>
        <w:rPr>
          <w:spacing w:val="-4"/>
        </w:rPr>
        <w:t>posible </w:t>
      </w:r>
      <w:r>
        <w:rPr>
          <w:spacing w:val="-3"/>
        </w:rPr>
        <w:t>la </w:t>
      </w:r>
      <w:r>
        <w:rPr>
          <w:spacing w:val="-5"/>
        </w:rPr>
        <w:t>reincorporación, </w:t>
      </w:r>
      <w:r>
        <w:rPr>
          <w:spacing w:val="-4"/>
        </w:rPr>
        <w:t>[que </w:t>
      </w:r>
      <w:r>
        <w:rPr>
          <w:spacing w:val="-5"/>
        </w:rPr>
        <w:t>se ordene] </w:t>
      </w:r>
      <w:r>
        <w:rPr>
          <w:spacing w:val="-4"/>
        </w:rPr>
        <w:t>pagar </w:t>
      </w:r>
      <w:r>
        <w:rPr>
          <w:spacing w:val="-3"/>
        </w:rPr>
        <w:t>una </w:t>
      </w:r>
      <w:r>
        <w:rPr>
          <w:spacing w:val="-5"/>
        </w:rPr>
        <w:t>indemnización alternativa”.</w:t>
      </w:r>
    </w:p>
    <w:p>
      <w:pPr>
        <w:pStyle w:val="BodyText"/>
        <w:spacing w:before="12"/>
        <w:rPr>
          <w:sz w:val="19"/>
        </w:rPr>
      </w:pPr>
    </w:p>
    <w:p>
      <w:pPr>
        <w:pStyle w:val="ListParagraph"/>
        <w:numPr>
          <w:ilvl w:val="0"/>
          <w:numId w:val="22"/>
        </w:numPr>
        <w:tabs>
          <w:tab w:pos="687" w:val="left" w:leader="none"/>
        </w:tabs>
        <w:spacing w:line="240" w:lineRule="auto" w:before="0" w:after="0"/>
        <w:ind w:left="118" w:right="109" w:firstLine="0"/>
        <w:jc w:val="both"/>
        <w:rPr>
          <w:sz w:val="20"/>
        </w:rPr>
      </w:pPr>
      <w:r>
        <w:rPr>
          <w:spacing w:val="-3"/>
          <w:sz w:val="20"/>
        </w:rPr>
        <w:t>El</w:t>
      </w:r>
      <w:r>
        <w:rPr>
          <w:spacing w:val="-6"/>
          <w:sz w:val="20"/>
        </w:rPr>
        <w:t> </w:t>
      </w:r>
      <w:r>
        <w:rPr>
          <w:b/>
          <w:i/>
          <w:spacing w:val="-5"/>
          <w:sz w:val="20"/>
        </w:rPr>
        <w:t>representante</w:t>
      </w:r>
      <w:r>
        <w:rPr>
          <w:b/>
          <w:i/>
          <w:spacing w:val="-6"/>
          <w:sz w:val="20"/>
        </w:rPr>
        <w:t> </w:t>
      </w:r>
      <w:r>
        <w:rPr>
          <w:spacing w:val="-5"/>
          <w:sz w:val="20"/>
        </w:rPr>
        <w:t>requirió</w:t>
      </w:r>
      <w:r>
        <w:rPr>
          <w:spacing w:val="-8"/>
          <w:sz w:val="20"/>
        </w:rPr>
        <w:t> </w:t>
      </w:r>
      <w:r>
        <w:rPr>
          <w:spacing w:val="-4"/>
          <w:sz w:val="20"/>
        </w:rPr>
        <w:t>que</w:t>
      </w:r>
      <w:r>
        <w:rPr>
          <w:spacing w:val="-7"/>
          <w:sz w:val="20"/>
        </w:rPr>
        <w:t> </w:t>
      </w:r>
      <w:r>
        <w:rPr>
          <w:spacing w:val="-3"/>
          <w:sz w:val="20"/>
        </w:rPr>
        <w:t>“se</w:t>
      </w:r>
      <w:r>
        <w:rPr>
          <w:spacing w:val="-7"/>
          <w:sz w:val="20"/>
        </w:rPr>
        <w:t> </w:t>
      </w:r>
      <w:r>
        <w:rPr>
          <w:spacing w:val="-5"/>
          <w:sz w:val="20"/>
        </w:rPr>
        <w:t>reincorpore</w:t>
      </w:r>
      <w:r>
        <w:rPr>
          <w:spacing w:val="-7"/>
          <w:sz w:val="20"/>
        </w:rPr>
        <w:t> </w:t>
      </w:r>
      <w:r>
        <w:rPr>
          <w:sz w:val="20"/>
        </w:rPr>
        <w:t>a</w:t>
      </w:r>
      <w:r>
        <w:rPr>
          <w:spacing w:val="-8"/>
          <w:sz w:val="20"/>
        </w:rPr>
        <w:t> </w:t>
      </w:r>
      <w:r>
        <w:rPr>
          <w:spacing w:val="-3"/>
          <w:sz w:val="20"/>
        </w:rPr>
        <w:t>la</w:t>
      </w:r>
      <w:r>
        <w:rPr>
          <w:spacing w:val="-7"/>
          <w:sz w:val="20"/>
        </w:rPr>
        <w:t> </w:t>
      </w:r>
      <w:r>
        <w:rPr>
          <w:spacing w:val="-5"/>
          <w:sz w:val="20"/>
        </w:rPr>
        <w:t>[presunta]</w:t>
      </w:r>
      <w:r>
        <w:rPr>
          <w:spacing w:val="-8"/>
          <w:sz w:val="20"/>
        </w:rPr>
        <w:t> </w:t>
      </w:r>
      <w:r>
        <w:rPr>
          <w:spacing w:val="-5"/>
          <w:sz w:val="20"/>
        </w:rPr>
        <w:t>víctima”</w:t>
      </w:r>
      <w:r>
        <w:rPr>
          <w:spacing w:val="-8"/>
          <w:sz w:val="20"/>
        </w:rPr>
        <w:t> </w:t>
      </w:r>
      <w:r>
        <w:rPr>
          <w:sz w:val="20"/>
        </w:rPr>
        <w:t>a</w:t>
      </w:r>
      <w:r>
        <w:rPr>
          <w:spacing w:val="-8"/>
          <w:sz w:val="20"/>
        </w:rPr>
        <w:t> </w:t>
      </w:r>
      <w:r>
        <w:rPr>
          <w:spacing w:val="-3"/>
          <w:sz w:val="20"/>
        </w:rPr>
        <w:t>la</w:t>
      </w:r>
      <w:r>
        <w:rPr>
          <w:spacing w:val="-8"/>
          <w:sz w:val="20"/>
        </w:rPr>
        <w:t> </w:t>
      </w:r>
      <w:r>
        <w:rPr>
          <w:spacing w:val="-4"/>
          <w:sz w:val="20"/>
        </w:rPr>
        <w:t>Policía</w:t>
      </w:r>
      <w:r>
        <w:rPr>
          <w:spacing w:val="-8"/>
          <w:sz w:val="20"/>
        </w:rPr>
        <w:t> </w:t>
      </w:r>
      <w:r>
        <w:rPr>
          <w:spacing w:val="-4"/>
          <w:sz w:val="20"/>
        </w:rPr>
        <w:t>Nacional “con todas </w:t>
      </w:r>
      <w:r>
        <w:rPr>
          <w:spacing w:val="-3"/>
          <w:sz w:val="20"/>
        </w:rPr>
        <w:t>las </w:t>
      </w:r>
      <w:r>
        <w:rPr>
          <w:spacing w:val="-5"/>
          <w:sz w:val="20"/>
        </w:rPr>
        <w:t>prerrogativas </w:t>
      </w:r>
      <w:r>
        <w:rPr>
          <w:spacing w:val="-4"/>
          <w:sz w:val="20"/>
        </w:rPr>
        <w:t>que </w:t>
      </w:r>
      <w:r>
        <w:rPr>
          <w:spacing w:val="-3"/>
          <w:sz w:val="20"/>
        </w:rPr>
        <w:t>le </w:t>
      </w:r>
      <w:r>
        <w:rPr>
          <w:spacing w:val="-5"/>
          <w:sz w:val="20"/>
        </w:rPr>
        <w:t>asist[iría]n, </w:t>
      </w:r>
      <w:r>
        <w:rPr>
          <w:spacing w:val="-4"/>
          <w:sz w:val="20"/>
        </w:rPr>
        <w:t>con </w:t>
      </w:r>
      <w:r>
        <w:rPr>
          <w:spacing w:val="-3"/>
          <w:sz w:val="20"/>
        </w:rPr>
        <w:t>el </w:t>
      </w:r>
      <w:r>
        <w:rPr>
          <w:spacing w:val="-4"/>
          <w:sz w:val="20"/>
        </w:rPr>
        <w:t>grado que </w:t>
      </w:r>
      <w:r>
        <w:rPr>
          <w:spacing w:val="-5"/>
          <w:sz w:val="20"/>
        </w:rPr>
        <w:t>corresponde[ría] actualmente </w:t>
      </w:r>
      <w:r>
        <w:rPr>
          <w:sz w:val="20"/>
        </w:rPr>
        <w:t>a la </w:t>
      </w:r>
      <w:r>
        <w:rPr>
          <w:spacing w:val="-5"/>
          <w:sz w:val="20"/>
        </w:rPr>
        <w:t>promoción </w:t>
      </w:r>
      <w:r>
        <w:rPr>
          <w:spacing w:val="-3"/>
          <w:sz w:val="20"/>
        </w:rPr>
        <w:t>de </w:t>
      </w:r>
      <w:r>
        <w:rPr>
          <w:spacing w:val="-4"/>
          <w:sz w:val="20"/>
        </w:rPr>
        <w:t>[sus] </w:t>
      </w:r>
      <w:r>
        <w:rPr>
          <w:spacing w:val="-5"/>
          <w:sz w:val="20"/>
        </w:rPr>
        <w:t>compañeros </w:t>
      </w:r>
      <w:r>
        <w:rPr>
          <w:spacing w:val="-4"/>
          <w:sz w:val="20"/>
        </w:rPr>
        <w:t>[…], sueldo </w:t>
      </w:r>
      <w:r>
        <w:rPr>
          <w:spacing w:val="-3"/>
          <w:sz w:val="20"/>
        </w:rPr>
        <w:t>que le </w:t>
      </w:r>
      <w:r>
        <w:rPr>
          <w:spacing w:val="-5"/>
          <w:sz w:val="20"/>
        </w:rPr>
        <w:t>correspondería </w:t>
      </w:r>
      <w:r>
        <w:rPr>
          <w:spacing w:val="-3"/>
          <w:sz w:val="20"/>
        </w:rPr>
        <w:t>al día de </w:t>
      </w:r>
      <w:r>
        <w:rPr>
          <w:spacing w:val="-4"/>
          <w:sz w:val="20"/>
        </w:rPr>
        <w:t>hoy, </w:t>
      </w:r>
      <w:r>
        <w:rPr>
          <w:sz w:val="20"/>
        </w:rPr>
        <w:t>el </w:t>
      </w:r>
      <w:r>
        <w:rPr>
          <w:spacing w:val="-4"/>
          <w:sz w:val="20"/>
        </w:rPr>
        <w:t>pago que </w:t>
      </w:r>
      <w:r>
        <w:rPr>
          <w:spacing w:val="-5"/>
          <w:sz w:val="20"/>
        </w:rPr>
        <w:t>corresponde[ría] </w:t>
      </w:r>
      <w:r>
        <w:rPr>
          <w:spacing w:val="-3"/>
          <w:sz w:val="20"/>
        </w:rPr>
        <w:t>[…] en </w:t>
      </w:r>
      <w:r>
        <w:rPr>
          <w:spacing w:val="-4"/>
          <w:sz w:val="20"/>
        </w:rPr>
        <w:t>concepto </w:t>
      </w:r>
      <w:r>
        <w:rPr>
          <w:spacing w:val="-3"/>
          <w:sz w:val="20"/>
        </w:rPr>
        <w:t>de </w:t>
      </w:r>
      <w:r>
        <w:rPr>
          <w:spacing w:val="-5"/>
          <w:sz w:val="20"/>
        </w:rPr>
        <w:t>seguridad social”, </w:t>
      </w:r>
      <w:r>
        <w:rPr>
          <w:spacing w:val="-4"/>
          <w:sz w:val="20"/>
        </w:rPr>
        <w:t>aunado </w:t>
      </w:r>
      <w:r>
        <w:rPr>
          <w:sz w:val="20"/>
        </w:rPr>
        <w:t>a </w:t>
      </w:r>
      <w:r>
        <w:rPr>
          <w:spacing w:val="-3"/>
          <w:sz w:val="20"/>
        </w:rPr>
        <w:t>“la </w:t>
      </w:r>
      <w:r>
        <w:rPr>
          <w:spacing w:val="-5"/>
          <w:sz w:val="20"/>
        </w:rPr>
        <w:t>cesantía </w:t>
      </w:r>
      <w:r>
        <w:rPr>
          <w:spacing w:val="-4"/>
          <w:sz w:val="20"/>
        </w:rPr>
        <w:t>desde </w:t>
      </w:r>
      <w:r>
        <w:rPr>
          <w:sz w:val="20"/>
        </w:rPr>
        <w:t>la </w:t>
      </w:r>
      <w:r>
        <w:rPr>
          <w:spacing w:val="-4"/>
          <w:sz w:val="20"/>
        </w:rPr>
        <w:t>fecha </w:t>
      </w:r>
      <w:r>
        <w:rPr>
          <w:sz w:val="20"/>
        </w:rPr>
        <w:t>de </w:t>
      </w:r>
      <w:r>
        <w:rPr>
          <w:spacing w:val="-5"/>
          <w:sz w:val="20"/>
        </w:rPr>
        <w:t>separación</w:t>
      </w:r>
      <w:r>
        <w:rPr>
          <w:spacing w:val="-13"/>
          <w:sz w:val="20"/>
        </w:rPr>
        <w:t> </w:t>
      </w:r>
      <w:r>
        <w:rPr>
          <w:spacing w:val="-4"/>
          <w:sz w:val="20"/>
        </w:rPr>
        <w:t>hasta</w:t>
      </w:r>
      <w:r>
        <w:rPr>
          <w:spacing w:val="-14"/>
          <w:sz w:val="20"/>
        </w:rPr>
        <w:t> </w:t>
      </w:r>
      <w:r>
        <w:rPr>
          <w:sz w:val="20"/>
        </w:rPr>
        <w:t>la</w:t>
      </w:r>
      <w:r>
        <w:rPr>
          <w:spacing w:val="-14"/>
          <w:sz w:val="20"/>
        </w:rPr>
        <w:t> </w:t>
      </w:r>
      <w:r>
        <w:rPr>
          <w:spacing w:val="-5"/>
          <w:sz w:val="20"/>
        </w:rPr>
        <w:t>reincorporación,</w:t>
      </w:r>
      <w:r>
        <w:rPr>
          <w:spacing w:val="-15"/>
          <w:sz w:val="20"/>
        </w:rPr>
        <w:t> </w:t>
      </w:r>
      <w:r>
        <w:rPr>
          <w:spacing w:val="-4"/>
          <w:sz w:val="20"/>
        </w:rPr>
        <w:t>además</w:t>
      </w:r>
      <w:r>
        <w:rPr>
          <w:spacing w:val="-14"/>
          <w:sz w:val="20"/>
        </w:rPr>
        <w:t> </w:t>
      </w:r>
      <w:r>
        <w:rPr>
          <w:spacing w:val="-4"/>
          <w:sz w:val="20"/>
        </w:rPr>
        <w:t>que</w:t>
      </w:r>
      <w:r>
        <w:rPr>
          <w:spacing w:val="-13"/>
          <w:sz w:val="20"/>
        </w:rPr>
        <w:t> </w:t>
      </w:r>
      <w:r>
        <w:rPr>
          <w:spacing w:val="-3"/>
          <w:sz w:val="20"/>
        </w:rPr>
        <w:t>se</w:t>
      </w:r>
      <w:r>
        <w:rPr>
          <w:spacing w:val="-14"/>
          <w:sz w:val="20"/>
        </w:rPr>
        <w:t> </w:t>
      </w:r>
      <w:r>
        <w:rPr>
          <w:spacing w:val="-5"/>
          <w:sz w:val="20"/>
        </w:rPr>
        <w:t>elimine</w:t>
      </w:r>
      <w:r>
        <w:rPr>
          <w:spacing w:val="-13"/>
          <w:sz w:val="20"/>
        </w:rPr>
        <w:t> </w:t>
      </w:r>
      <w:r>
        <w:rPr>
          <w:spacing w:val="-4"/>
          <w:sz w:val="20"/>
        </w:rPr>
        <w:t>todo</w:t>
      </w:r>
      <w:r>
        <w:rPr>
          <w:spacing w:val="-14"/>
          <w:sz w:val="20"/>
        </w:rPr>
        <w:t> </w:t>
      </w:r>
      <w:r>
        <w:rPr>
          <w:spacing w:val="-4"/>
          <w:sz w:val="20"/>
        </w:rPr>
        <w:t>registro</w:t>
      </w:r>
      <w:r>
        <w:rPr>
          <w:spacing w:val="-15"/>
          <w:sz w:val="20"/>
        </w:rPr>
        <w:t> </w:t>
      </w:r>
      <w:r>
        <w:rPr>
          <w:spacing w:val="-3"/>
          <w:sz w:val="20"/>
        </w:rPr>
        <w:t>que</w:t>
      </w:r>
      <w:r>
        <w:rPr>
          <w:spacing w:val="-14"/>
          <w:sz w:val="20"/>
        </w:rPr>
        <w:t> </w:t>
      </w:r>
      <w:r>
        <w:rPr>
          <w:spacing w:val="-4"/>
          <w:sz w:val="20"/>
        </w:rPr>
        <w:t>haga</w:t>
      </w:r>
      <w:r>
        <w:rPr>
          <w:spacing w:val="-14"/>
          <w:sz w:val="20"/>
        </w:rPr>
        <w:t> </w:t>
      </w:r>
      <w:r>
        <w:rPr>
          <w:spacing w:val="-4"/>
          <w:sz w:val="20"/>
        </w:rPr>
        <w:t>alusión</w:t>
      </w:r>
      <w:r>
        <w:rPr>
          <w:spacing w:val="-13"/>
          <w:sz w:val="20"/>
        </w:rPr>
        <w:t> </w:t>
      </w:r>
      <w:r>
        <w:rPr>
          <w:spacing w:val="-3"/>
          <w:sz w:val="20"/>
        </w:rPr>
        <w:t>al</w:t>
      </w:r>
      <w:r>
        <w:rPr>
          <w:spacing w:val="-12"/>
          <w:sz w:val="20"/>
        </w:rPr>
        <w:t> </w:t>
      </w:r>
      <w:r>
        <w:rPr>
          <w:spacing w:val="-4"/>
          <w:sz w:val="20"/>
        </w:rPr>
        <w:t>acto declarado </w:t>
      </w:r>
      <w:r>
        <w:rPr>
          <w:spacing w:val="-5"/>
          <w:sz w:val="20"/>
        </w:rPr>
        <w:t>violatorio </w:t>
      </w:r>
      <w:r>
        <w:rPr>
          <w:spacing w:val="-3"/>
          <w:sz w:val="20"/>
        </w:rPr>
        <w:t>de la </w:t>
      </w:r>
      <w:r>
        <w:rPr>
          <w:spacing w:val="-5"/>
          <w:sz w:val="20"/>
        </w:rPr>
        <w:t>Convención”. </w:t>
      </w:r>
      <w:r>
        <w:rPr>
          <w:spacing w:val="-4"/>
          <w:sz w:val="20"/>
        </w:rPr>
        <w:t>Solicitó que, </w:t>
      </w:r>
      <w:r>
        <w:rPr>
          <w:spacing w:val="-3"/>
          <w:sz w:val="20"/>
        </w:rPr>
        <w:t>en </w:t>
      </w:r>
      <w:r>
        <w:rPr>
          <w:spacing w:val="-4"/>
          <w:sz w:val="20"/>
        </w:rPr>
        <w:t>caso </w:t>
      </w:r>
      <w:r>
        <w:rPr>
          <w:spacing w:val="-3"/>
          <w:sz w:val="20"/>
        </w:rPr>
        <w:t>de </w:t>
      </w:r>
      <w:r>
        <w:rPr>
          <w:spacing w:val="-4"/>
          <w:sz w:val="20"/>
        </w:rPr>
        <w:t>que </w:t>
      </w:r>
      <w:r>
        <w:rPr>
          <w:sz w:val="20"/>
        </w:rPr>
        <w:t>la </w:t>
      </w:r>
      <w:r>
        <w:rPr>
          <w:spacing w:val="-5"/>
          <w:sz w:val="20"/>
        </w:rPr>
        <w:t>reincorporación </w:t>
      </w:r>
      <w:r>
        <w:rPr>
          <w:sz w:val="20"/>
        </w:rPr>
        <w:t>no </w:t>
      </w:r>
      <w:r>
        <w:rPr>
          <w:spacing w:val="-5"/>
          <w:sz w:val="20"/>
        </w:rPr>
        <w:t>fuera posible, </w:t>
      </w:r>
      <w:r>
        <w:rPr>
          <w:spacing w:val="-3"/>
          <w:sz w:val="20"/>
        </w:rPr>
        <w:t>se le </w:t>
      </w:r>
      <w:r>
        <w:rPr>
          <w:spacing w:val="-5"/>
          <w:sz w:val="20"/>
        </w:rPr>
        <w:t>otorgue </w:t>
      </w:r>
      <w:r>
        <w:rPr>
          <w:spacing w:val="-3"/>
          <w:sz w:val="20"/>
        </w:rPr>
        <w:t>una </w:t>
      </w:r>
      <w:r>
        <w:rPr>
          <w:spacing w:val="-5"/>
          <w:sz w:val="20"/>
        </w:rPr>
        <w:t>indemnización </w:t>
      </w:r>
      <w:r>
        <w:rPr>
          <w:spacing w:val="-3"/>
          <w:sz w:val="20"/>
        </w:rPr>
        <w:t>de </w:t>
      </w:r>
      <w:r>
        <w:rPr>
          <w:spacing w:val="-4"/>
          <w:sz w:val="20"/>
        </w:rPr>
        <w:t>USD$ </w:t>
      </w:r>
      <w:r>
        <w:rPr>
          <w:spacing w:val="-5"/>
          <w:sz w:val="20"/>
        </w:rPr>
        <w:t>30.000,00 </w:t>
      </w:r>
      <w:r>
        <w:rPr>
          <w:spacing w:val="-4"/>
          <w:sz w:val="20"/>
        </w:rPr>
        <w:t>(treinta mil </w:t>
      </w:r>
      <w:r>
        <w:rPr>
          <w:spacing w:val="-5"/>
          <w:sz w:val="20"/>
        </w:rPr>
        <w:t>dólares </w:t>
      </w:r>
      <w:r>
        <w:rPr>
          <w:spacing w:val="-3"/>
          <w:sz w:val="20"/>
        </w:rPr>
        <w:t>de </w:t>
      </w:r>
      <w:r>
        <w:rPr>
          <w:spacing w:val="-4"/>
          <w:sz w:val="20"/>
        </w:rPr>
        <w:t>los Estados Unidos</w:t>
      </w:r>
      <w:r>
        <w:rPr>
          <w:spacing w:val="-8"/>
          <w:sz w:val="20"/>
        </w:rPr>
        <w:t> </w:t>
      </w:r>
      <w:r>
        <w:rPr>
          <w:spacing w:val="-3"/>
          <w:sz w:val="20"/>
        </w:rPr>
        <w:t>de</w:t>
      </w:r>
      <w:r>
        <w:rPr>
          <w:spacing w:val="-7"/>
          <w:sz w:val="20"/>
        </w:rPr>
        <w:t> </w:t>
      </w:r>
      <w:r>
        <w:rPr>
          <w:spacing w:val="-5"/>
          <w:sz w:val="20"/>
        </w:rPr>
        <w:t>América),</w:t>
      </w:r>
      <w:r>
        <w:rPr>
          <w:spacing w:val="-8"/>
          <w:sz w:val="20"/>
        </w:rPr>
        <w:t> </w:t>
      </w:r>
      <w:r>
        <w:rPr>
          <w:spacing w:val="-3"/>
          <w:sz w:val="20"/>
        </w:rPr>
        <w:t>de</w:t>
      </w:r>
      <w:r>
        <w:rPr>
          <w:spacing w:val="-9"/>
          <w:sz w:val="20"/>
        </w:rPr>
        <w:t> </w:t>
      </w:r>
      <w:r>
        <w:rPr>
          <w:spacing w:val="-4"/>
          <w:sz w:val="20"/>
        </w:rPr>
        <w:t>manera</w:t>
      </w:r>
      <w:r>
        <w:rPr>
          <w:spacing w:val="-8"/>
          <w:sz w:val="20"/>
        </w:rPr>
        <w:t> </w:t>
      </w:r>
      <w:r>
        <w:rPr>
          <w:spacing w:val="-5"/>
          <w:sz w:val="20"/>
        </w:rPr>
        <w:t>independiente</w:t>
      </w:r>
      <w:r>
        <w:rPr>
          <w:spacing w:val="-7"/>
          <w:sz w:val="20"/>
        </w:rPr>
        <w:t> </w:t>
      </w:r>
      <w:r>
        <w:rPr>
          <w:sz w:val="20"/>
        </w:rPr>
        <w:t>a</w:t>
      </w:r>
      <w:r>
        <w:rPr>
          <w:spacing w:val="-10"/>
          <w:sz w:val="20"/>
        </w:rPr>
        <w:t> </w:t>
      </w:r>
      <w:r>
        <w:rPr>
          <w:sz w:val="20"/>
        </w:rPr>
        <w:t>la</w:t>
      </w:r>
      <w:r>
        <w:rPr>
          <w:spacing w:val="-8"/>
          <w:sz w:val="20"/>
        </w:rPr>
        <w:t> </w:t>
      </w:r>
      <w:r>
        <w:rPr>
          <w:spacing w:val="-5"/>
          <w:sz w:val="20"/>
        </w:rPr>
        <w:t>indemnización</w:t>
      </w:r>
      <w:r>
        <w:rPr>
          <w:spacing w:val="-8"/>
          <w:sz w:val="20"/>
        </w:rPr>
        <w:t> </w:t>
      </w:r>
      <w:r>
        <w:rPr>
          <w:spacing w:val="-4"/>
          <w:sz w:val="20"/>
        </w:rPr>
        <w:t>por</w:t>
      </w:r>
      <w:r>
        <w:rPr>
          <w:spacing w:val="-8"/>
          <w:sz w:val="20"/>
        </w:rPr>
        <w:t> </w:t>
      </w:r>
      <w:r>
        <w:rPr>
          <w:spacing w:val="-4"/>
          <w:sz w:val="20"/>
        </w:rPr>
        <w:t>daño</w:t>
      </w:r>
      <w:r>
        <w:rPr>
          <w:spacing w:val="-7"/>
          <w:sz w:val="20"/>
        </w:rPr>
        <w:t> </w:t>
      </w:r>
      <w:r>
        <w:rPr>
          <w:spacing w:val="-5"/>
          <w:sz w:val="20"/>
        </w:rPr>
        <w:t>material</w:t>
      </w:r>
      <w:r>
        <w:rPr>
          <w:spacing w:val="-8"/>
          <w:sz w:val="20"/>
        </w:rPr>
        <w:t> </w:t>
      </w:r>
      <w:r>
        <w:rPr>
          <w:sz w:val="20"/>
        </w:rPr>
        <w:t>e</w:t>
      </w:r>
      <w:r>
        <w:rPr>
          <w:spacing w:val="-9"/>
          <w:sz w:val="20"/>
        </w:rPr>
        <w:t> </w:t>
      </w:r>
      <w:r>
        <w:rPr>
          <w:spacing w:val="-5"/>
          <w:sz w:val="20"/>
        </w:rPr>
        <w:t>inmaterial.</w:t>
      </w:r>
    </w:p>
    <w:p>
      <w:pPr>
        <w:pStyle w:val="BodyText"/>
        <w:spacing w:before="12"/>
        <w:rPr>
          <w:sz w:val="19"/>
        </w:rPr>
      </w:pPr>
    </w:p>
    <w:p>
      <w:pPr>
        <w:pStyle w:val="ListParagraph"/>
        <w:numPr>
          <w:ilvl w:val="0"/>
          <w:numId w:val="22"/>
        </w:numPr>
        <w:tabs>
          <w:tab w:pos="687" w:val="left" w:leader="none"/>
        </w:tabs>
        <w:spacing w:line="240" w:lineRule="auto" w:before="0" w:after="0"/>
        <w:ind w:left="118" w:right="109" w:firstLine="0"/>
        <w:jc w:val="both"/>
        <w:rPr>
          <w:sz w:val="20"/>
        </w:rPr>
      </w:pPr>
      <w:r>
        <w:rPr>
          <w:spacing w:val="-3"/>
          <w:sz w:val="20"/>
        </w:rPr>
        <w:t>El</w:t>
      </w:r>
      <w:r>
        <w:rPr>
          <w:spacing w:val="-7"/>
          <w:sz w:val="20"/>
        </w:rPr>
        <w:t> </w:t>
      </w:r>
      <w:r>
        <w:rPr>
          <w:b/>
          <w:i/>
          <w:spacing w:val="-4"/>
          <w:sz w:val="20"/>
        </w:rPr>
        <w:t>Estado</w:t>
      </w:r>
      <w:r>
        <w:rPr>
          <w:b/>
          <w:i/>
          <w:spacing w:val="-5"/>
          <w:sz w:val="20"/>
        </w:rPr>
        <w:t> </w:t>
      </w:r>
      <w:r>
        <w:rPr>
          <w:spacing w:val="-5"/>
          <w:sz w:val="20"/>
        </w:rPr>
        <w:t>argumentó</w:t>
      </w:r>
      <w:r>
        <w:rPr>
          <w:spacing w:val="-8"/>
          <w:sz w:val="20"/>
        </w:rPr>
        <w:t> </w:t>
      </w:r>
      <w:r>
        <w:rPr>
          <w:spacing w:val="-4"/>
          <w:sz w:val="20"/>
        </w:rPr>
        <w:t>que</w:t>
      </w:r>
      <w:r>
        <w:rPr>
          <w:spacing w:val="-7"/>
          <w:sz w:val="20"/>
        </w:rPr>
        <w:t> </w:t>
      </w:r>
      <w:r>
        <w:rPr>
          <w:spacing w:val="-3"/>
          <w:sz w:val="20"/>
        </w:rPr>
        <w:t>no</w:t>
      </w:r>
      <w:r>
        <w:rPr>
          <w:spacing w:val="-8"/>
          <w:sz w:val="20"/>
        </w:rPr>
        <w:t> </w:t>
      </w:r>
      <w:r>
        <w:rPr>
          <w:spacing w:val="-3"/>
          <w:sz w:val="20"/>
        </w:rPr>
        <w:t>es</w:t>
      </w:r>
      <w:r>
        <w:rPr>
          <w:spacing w:val="-8"/>
          <w:sz w:val="20"/>
        </w:rPr>
        <w:t> </w:t>
      </w:r>
      <w:r>
        <w:rPr>
          <w:spacing w:val="-5"/>
          <w:sz w:val="20"/>
        </w:rPr>
        <w:t>factible</w:t>
      </w:r>
      <w:r>
        <w:rPr>
          <w:spacing w:val="-7"/>
          <w:sz w:val="20"/>
        </w:rPr>
        <w:t> </w:t>
      </w:r>
      <w:r>
        <w:rPr>
          <w:spacing w:val="-5"/>
          <w:sz w:val="20"/>
        </w:rPr>
        <w:t>reintegrar</w:t>
      </w:r>
      <w:r>
        <w:rPr>
          <w:spacing w:val="-7"/>
          <w:sz w:val="20"/>
        </w:rPr>
        <w:t> </w:t>
      </w:r>
      <w:r>
        <w:rPr>
          <w:spacing w:val="-3"/>
          <w:sz w:val="20"/>
        </w:rPr>
        <w:t>al</w:t>
      </w:r>
      <w:r>
        <w:rPr>
          <w:spacing w:val="-8"/>
          <w:sz w:val="20"/>
        </w:rPr>
        <w:t> </w:t>
      </w:r>
      <w:r>
        <w:rPr>
          <w:spacing w:val="-4"/>
          <w:sz w:val="20"/>
        </w:rPr>
        <w:t>señor</w:t>
      </w:r>
      <w:r>
        <w:rPr>
          <w:spacing w:val="-9"/>
          <w:sz w:val="20"/>
        </w:rPr>
        <w:t> </w:t>
      </w:r>
      <w:r>
        <w:rPr>
          <w:spacing w:val="-4"/>
          <w:sz w:val="20"/>
        </w:rPr>
        <w:t>Mina</w:t>
      </w:r>
      <w:r>
        <w:rPr>
          <w:spacing w:val="-8"/>
          <w:sz w:val="20"/>
        </w:rPr>
        <w:t> </w:t>
      </w:r>
      <w:r>
        <w:rPr>
          <w:spacing w:val="-4"/>
          <w:sz w:val="20"/>
        </w:rPr>
        <w:t>Cuero</w:t>
      </w:r>
      <w:r>
        <w:rPr>
          <w:spacing w:val="-9"/>
          <w:sz w:val="20"/>
        </w:rPr>
        <w:t> </w:t>
      </w:r>
      <w:r>
        <w:rPr>
          <w:sz w:val="20"/>
        </w:rPr>
        <w:t>a</w:t>
      </w:r>
      <w:r>
        <w:rPr>
          <w:spacing w:val="-7"/>
          <w:sz w:val="20"/>
        </w:rPr>
        <w:t> </w:t>
      </w:r>
      <w:r>
        <w:rPr>
          <w:spacing w:val="-3"/>
          <w:sz w:val="20"/>
        </w:rPr>
        <w:t>las</w:t>
      </w:r>
      <w:r>
        <w:rPr>
          <w:spacing w:val="-8"/>
          <w:sz w:val="20"/>
        </w:rPr>
        <w:t> </w:t>
      </w:r>
      <w:r>
        <w:rPr>
          <w:spacing w:val="-4"/>
          <w:sz w:val="20"/>
        </w:rPr>
        <w:t>filas</w:t>
      </w:r>
      <w:r>
        <w:rPr>
          <w:spacing w:val="-8"/>
          <w:sz w:val="20"/>
        </w:rPr>
        <w:t> </w:t>
      </w:r>
      <w:r>
        <w:rPr>
          <w:spacing w:val="-5"/>
          <w:sz w:val="20"/>
        </w:rPr>
        <w:t>policiales, </w:t>
      </w:r>
      <w:r>
        <w:rPr>
          <w:sz w:val="20"/>
        </w:rPr>
        <w:t>lo </w:t>
      </w:r>
      <w:r>
        <w:rPr>
          <w:spacing w:val="-4"/>
          <w:sz w:val="20"/>
        </w:rPr>
        <w:t>que </w:t>
      </w:r>
      <w:r>
        <w:rPr>
          <w:sz w:val="20"/>
        </w:rPr>
        <w:t>ha </w:t>
      </w:r>
      <w:r>
        <w:rPr>
          <w:spacing w:val="-4"/>
          <w:sz w:val="20"/>
        </w:rPr>
        <w:t>sido objeto </w:t>
      </w:r>
      <w:r>
        <w:rPr>
          <w:spacing w:val="-3"/>
          <w:sz w:val="20"/>
        </w:rPr>
        <w:t>de </w:t>
      </w:r>
      <w:r>
        <w:rPr>
          <w:spacing w:val="-5"/>
          <w:sz w:val="20"/>
        </w:rPr>
        <w:t>análisis técnico-legal </w:t>
      </w:r>
      <w:r>
        <w:rPr>
          <w:spacing w:val="-3"/>
          <w:sz w:val="20"/>
        </w:rPr>
        <w:t>por </w:t>
      </w:r>
      <w:r>
        <w:rPr>
          <w:spacing w:val="-4"/>
          <w:sz w:val="20"/>
        </w:rPr>
        <w:t>parte </w:t>
      </w:r>
      <w:r>
        <w:rPr>
          <w:spacing w:val="-3"/>
          <w:sz w:val="20"/>
        </w:rPr>
        <w:t>de </w:t>
      </w:r>
      <w:r>
        <w:rPr>
          <w:sz w:val="20"/>
        </w:rPr>
        <w:t>la </w:t>
      </w:r>
      <w:r>
        <w:rPr>
          <w:spacing w:val="-5"/>
          <w:sz w:val="20"/>
        </w:rPr>
        <w:t>Dirección Nacional </w:t>
      </w:r>
      <w:r>
        <w:rPr>
          <w:spacing w:val="-3"/>
          <w:sz w:val="20"/>
        </w:rPr>
        <w:t>de </w:t>
      </w:r>
      <w:r>
        <w:rPr>
          <w:spacing w:val="-5"/>
          <w:sz w:val="20"/>
        </w:rPr>
        <w:t>Asesoría </w:t>
      </w:r>
      <w:r>
        <w:rPr>
          <w:spacing w:val="-4"/>
          <w:sz w:val="20"/>
        </w:rPr>
        <w:t>Jurídica</w:t>
      </w:r>
      <w:r>
        <w:rPr>
          <w:spacing w:val="-18"/>
          <w:sz w:val="20"/>
        </w:rPr>
        <w:t> </w:t>
      </w:r>
      <w:r>
        <w:rPr>
          <w:spacing w:val="-3"/>
          <w:sz w:val="20"/>
        </w:rPr>
        <w:t>de</w:t>
      </w:r>
      <w:r>
        <w:rPr>
          <w:spacing w:val="-18"/>
          <w:sz w:val="20"/>
        </w:rPr>
        <w:t> </w:t>
      </w:r>
      <w:r>
        <w:rPr>
          <w:spacing w:val="-3"/>
          <w:sz w:val="20"/>
        </w:rPr>
        <w:t>la</w:t>
      </w:r>
      <w:r>
        <w:rPr>
          <w:spacing w:val="-18"/>
          <w:sz w:val="20"/>
        </w:rPr>
        <w:t> </w:t>
      </w:r>
      <w:r>
        <w:rPr>
          <w:spacing w:val="-4"/>
          <w:sz w:val="20"/>
        </w:rPr>
        <w:t>Policía</w:t>
      </w:r>
      <w:r>
        <w:rPr>
          <w:spacing w:val="-18"/>
          <w:sz w:val="20"/>
        </w:rPr>
        <w:t> </w:t>
      </w:r>
      <w:r>
        <w:rPr>
          <w:spacing w:val="-5"/>
          <w:sz w:val="20"/>
        </w:rPr>
        <w:t>Nacional,</w:t>
      </w:r>
      <w:r>
        <w:rPr>
          <w:spacing w:val="-18"/>
          <w:sz w:val="20"/>
        </w:rPr>
        <w:t> </w:t>
      </w:r>
      <w:r>
        <w:rPr>
          <w:spacing w:val="-4"/>
          <w:sz w:val="20"/>
        </w:rPr>
        <w:t>con</w:t>
      </w:r>
      <w:r>
        <w:rPr>
          <w:spacing w:val="-17"/>
          <w:sz w:val="20"/>
        </w:rPr>
        <w:t> </w:t>
      </w:r>
      <w:r>
        <w:rPr>
          <w:spacing w:val="-5"/>
          <w:sz w:val="20"/>
        </w:rPr>
        <w:t>sustento</w:t>
      </w:r>
      <w:r>
        <w:rPr>
          <w:spacing w:val="-19"/>
          <w:sz w:val="20"/>
        </w:rPr>
        <w:t> </w:t>
      </w:r>
      <w:r>
        <w:rPr>
          <w:spacing w:val="-3"/>
          <w:sz w:val="20"/>
        </w:rPr>
        <w:t>en</w:t>
      </w:r>
      <w:r>
        <w:rPr>
          <w:spacing w:val="-18"/>
          <w:sz w:val="20"/>
        </w:rPr>
        <w:t> </w:t>
      </w:r>
      <w:r>
        <w:rPr>
          <w:sz w:val="20"/>
        </w:rPr>
        <w:t>el</w:t>
      </w:r>
      <w:r>
        <w:rPr>
          <w:spacing w:val="-18"/>
          <w:sz w:val="20"/>
        </w:rPr>
        <w:t> </w:t>
      </w:r>
      <w:r>
        <w:rPr>
          <w:spacing w:val="-4"/>
          <w:sz w:val="20"/>
        </w:rPr>
        <w:t>artículo</w:t>
      </w:r>
      <w:r>
        <w:rPr>
          <w:spacing w:val="-18"/>
          <w:sz w:val="20"/>
        </w:rPr>
        <w:t> </w:t>
      </w:r>
      <w:r>
        <w:rPr>
          <w:spacing w:val="-3"/>
          <w:sz w:val="20"/>
        </w:rPr>
        <w:t>112</w:t>
      </w:r>
      <w:r>
        <w:rPr>
          <w:spacing w:val="-19"/>
          <w:sz w:val="20"/>
        </w:rPr>
        <w:t> </w:t>
      </w:r>
      <w:r>
        <w:rPr>
          <w:spacing w:val="-3"/>
          <w:sz w:val="20"/>
        </w:rPr>
        <w:t>del</w:t>
      </w:r>
      <w:r>
        <w:rPr>
          <w:spacing w:val="-17"/>
          <w:sz w:val="20"/>
        </w:rPr>
        <w:t> </w:t>
      </w:r>
      <w:r>
        <w:rPr>
          <w:spacing w:val="-4"/>
          <w:sz w:val="20"/>
        </w:rPr>
        <w:t>Código</w:t>
      </w:r>
      <w:r>
        <w:rPr>
          <w:spacing w:val="-18"/>
          <w:sz w:val="20"/>
        </w:rPr>
        <w:t> </w:t>
      </w:r>
      <w:r>
        <w:rPr>
          <w:spacing w:val="-5"/>
          <w:sz w:val="20"/>
        </w:rPr>
        <w:t>Orgánico</w:t>
      </w:r>
      <w:r>
        <w:rPr>
          <w:spacing w:val="-18"/>
          <w:sz w:val="20"/>
        </w:rPr>
        <w:t> </w:t>
      </w:r>
      <w:r>
        <w:rPr>
          <w:spacing w:val="-3"/>
          <w:sz w:val="20"/>
        </w:rPr>
        <w:t>de</w:t>
      </w:r>
      <w:r>
        <w:rPr>
          <w:spacing w:val="-18"/>
          <w:sz w:val="20"/>
        </w:rPr>
        <w:t> </w:t>
      </w:r>
      <w:r>
        <w:rPr>
          <w:spacing w:val="-4"/>
          <w:sz w:val="20"/>
        </w:rPr>
        <w:t>las</w:t>
      </w:r>
      <w:r>
        <w:rPr>
          <w:spacing w:val="-17"/>
          <w:sz w:val="20"/>
        </w:rPr>
        <w:t> </w:t>
      </w:r>
      <w:r>
        <w:rPr>
          <w:spacing w:val="-5"/>
          <w:sz w:val="20"/>
        </w:rPr>
        <w:t>Entidades </w:t>
      </w:r>
      <w:r>
        <w:rPr>
          <w:spacing w:val="-3"/>
          <w:sz w:val="20"/>
        </w:rPr>
        <w:t>de </w:t>
      </w:r>
      <w:r>
        <w:rPr>
          <w:spacing w:val="-5"/>
          <w:sz w:val="20"/>
        </w:rPr>
        <w:t>Seguridad Ciudadana </w:t>
      </w:r>
      <w:r>
        <w:rPr>
          <w:sz w:val="20"/>
        </w:rPr>
        <w:t>y </w:t>
      </w:r>
      <w:r>
        <w:rPr>
          <w:spacing w:val="-4"/>
          <w:sz w:val="20"/>
        </w:rPr>
        <w:t>Orden </w:t>
      </w:r>
      <w:r>
        <w:rPr>
          <w:spacing w:val="-3"/>
          <w:sz w:val="20"/>
        </w:rPr>
        <w:t>Público</w:t>
      </w:r>
      <w:hyperlink w:history="true" w:anchor="_bookmark163">
        <w:r>
          <w:rPr>
            <w:spacing w:val="-3"/>
            <w:position w:val="7"/>
            <w:sz w:val="13"/>
          </w:rPr>
          <w:t>120</w:t>
        </w:r>
      </w:hyperlink>
      <w:r>
        <w:rPr>
          <w:spacing w:val="-3"/>
          <w:sz w:val="20"/>
        </w:rPr>
        <w:t>, sin </w:t>
      </w:r>
      <w:r>
        <w:rPr>
          <w:spacing w:val="-4"/>
          <w:sz w:val="20"/>
        </w:rPr>
        <w:t>que </w:t>
      </w:r>
      <w:r>
        <w:rPr>
          <w:spacing w:val="-5"/>
          <w:sz w:val="20"/>
        </w:rPr>
        <w:t>concurran </w:t>
      </w:r>
      <w:r>
        <w:rPr>
          <w:spacing w:val="-3"/>
          <w:sz w:val="20"/>
        </w:rPr>
        <w:t>las </w:t>
      </w:r>
      <w:r>
        <w:rPr>
          <w:spacing w:val="-5"/>
          <w:sz w:val="20"/>
        </w:rPr>
        <w:t>situaciones </w:t>
      </w:r>
      <w:r>
        <w:rPr>
          <w:spacing w:val="-3"/>
          <w:sz w:val="20"/>
        </w:rPr>
        <w:t>de </w:t>
      </w:r>
      <w:r>
        <w:rPr>
          <w:spacing w:val="-5"/>
          <w:sz w:val="20"/>
        </w:rPr>
        <w:t>excepción </w:t>
      </w:r>
      <w:r>
        <w:rPr>
          <w:spacing w:val="-4"/>
          <w:sz w:val="20"/>
        </w:rPr>
        <w:t>que dicha</w:t>
      </w:r>
      <w:r>
        <w:rPr>
          <w:spacing w:val="-8"/>
          <w:sz w:val="20"/>
        </w:rPr>
        <w:t> </w:t>
      </w:r>
      <w:r>
        <w:rPr>
          <w:spacing w:val="-4"/>
          <w:sz w:val="20"/>
        </w:rPr>
        <w:t>norma</w:t>
      </w:r>
      <w:r>
        <w:rPr>
          <w:spacing w:val="-8"/>
          <w:sz w:val="20"/>
        </w:rPr>
        <w:t> </w:t>
      </w:r>
      <w:r>
        <w:rPr>
          <w:spacing w:val="-5"/>
          <w:sz w:val="20"/>
        </w:rPr>
        <w:t>prevé.</w:t>
      </w:r>
      <w:r>
        <w:rPr>
          <w:spacing w:val="-7"/>
          <w:sz w:val="20"/>
        </w:rPr>
        <w:t> </w:t>
      </w:r>
      <w:r>
        <w:rPr>
          <w:spacing w:val="-4"/>
          <w:sz w:val="20"/>
        </w:rPr>
        <w:t>Señaló</w:t>
      </w:r>
      <w:r>
        <w:rPr>
          <w:spacing w:val="-8"/>
          <w:sz w:val="20"/>
        </w:rPr>
        <w:t> </w:t>
      </w:r>
      <w:r>
        <w:rPr>
          <w:spacing w:val="-4"/>
          <w:sz w:val="20"/>
        </w:rPr>
        <w:t>que</w:t>
      </w:r>
      <w:r>
        <w:rPr>
          <w:spacing w:val="-8"/>
          <w:sz w:val="20"/>
        </w:rPr>
        <w:t> </w:t>
      </w:r>
      <w:r>
        <w:rPr>
          <w:spacing w:val="-4"/>
          <w:sz w:val="20"/>
        </w:rPr>
        <w:t>han</w:t>
      </w:r>
      <w:r>
        <w:rPr>
          <w:spacing w:val="-7"/>
          <w:sz w:val="20"/>
        </w:rPr>
        <w:t> </w:t>
      </w:r>
      <w:r>
        <w:rPr>
          <w:spacing w:val="-4"/>
          <w:sz w:val="20"/>
        </w:rPr>
        <w:t>pasado</w:t>
      </w:r>
      <w:r>
        <w:rPr>
          <w:spacing w:val="-8"/>
          <w:sz w:val="20"/>
        </w:rPr>
        <w:t> </w:t>
      </w:r>
      <w:r>
        <w:rPr>
          <w:spacing w:val="-5"/>
          <w:sz w:val="20"/>
        </w:rPr>
        <w:t>veintiún</w:t>
      </w:r>
      <w:r>
        <w:rPr>
          <w:spacing w:val="-7"/>
          <w:sz w:val="20"/>
        </w:rPr>
        <w:t> </w:t>
      </w:r>
      <w:r>
        <w:rPr>
          <w:spacing w:val="-4"/>
          <w:sz w:val="20"/>
        </w:rPr>
        <w:t>años</w:t>
      </w:r>
      <w:r>
        <w:rPr>
          <w:spacing w:val="-9"/>
          <w:sz w:val="20"/>
        </w:rPr>
        <w:t> </w:t>
      </w:r>
      <w:r>
        <w:rPr>
          <w:spacing w:val="-3"/>
          <w:sz w:val="20"/>
        </w:rPr>
        <w:t>de</w:t>
      </w:r>
      <w:r>
        <w:rPr>
          <w:spacing w:val="-7"/>
          <w:sz w:val="20"/>
        </w:rPr>
        <w:t> </w:t>
      </w:r>
      <w:r>
        <w:rPr>
          <w:sz w:val="20"/>
        </w:rPr>
        <w:t>la</w:t>
      </w:r>
      <w:r>
        <w:rPr>
          <w:spacing w:val="-9"/>
          <w:sz w:val="20"/>
        </w:rPr>
        <w:t> </w:t>
      </w:r>
      <w:r>
        <w:rPr>
          <w:spacing w:val="-5"/>
          <w:sz w:val="20"/>
        </w:rPr>
        <w:t>desvinculación</w:t>
      </w:r>
      <w:r>
        <w:rPr>
          <w:spacing w:val="-7"/>
          <w:sz w:val="20"/>
        </w:rPr>
        <w:t> </w:t>
      </w:r>
      <w:r>
        <w:rPr>
          <w:spacing w:val="-3"/>
          <w:sz w:val="20"/>
        </w:rPr>
        <w:t>de</w:t>
      </w:r>
      <w:r>
        <w:rPr>
          <w:spacing w:val="-8"/>
          <w:sz w:val="20"/>
        </w:rPr>
        <w:t> </w:t>
      </w:r>
      <w:r>
        <w:rPr>
          <w:sz w:val="20"/>
        </w:rPr>
        <w:t>la</w:t>
      </w:r>
      <w:r>
        <w:rPr>
          <w:spacing w:val="-8"/>
          <w:sz w:val="20"/>
        </w:rPr>
        <w:t> </w:t>
      </w:r>
      <w:r>
        <w:rPr>
          <w:spacing w:val="-4"/>
          <w:sz w:val="20"/>
        </w:rPr>
        <w:t>víctima</w:t>
      </w:r>
      <w:r>
        <w:rPr>
          <w:spacing w:val="-8"/>
          <w:sz w:val="20"/>
        </w:rPr>
        <w:t> </w:t>
      </w:r>
      <w:r>
        <w:rPr>
          <w:spacing w:val="-3"/>
          <w:sz w:val="20"/>
        </w:rPr>
        <w:t>de</w:t>
      </w:r>
      <w:r>
        <w:rPr>
          <w:spacing w:val="-7"/>
          <w:sz w:val="20"/>
        </w:rPr>
        <w:t> </w:t>
      </w:r>
      <w:r>
        <w:rPr>
          <w:sz w:val="20"/>
        </w:rPr>
        <w:t>la </w:t>
      </w:r>
      <w:r>
        <w:rPr>
          <w:spacing w:val="-4"/>
          <w:sz w:val="20"/>
        </w:rPr>
        <w:t>Policía </w:t>
      </w:r>
      <w:r>
        <w:rPr>
          <w:spacing w:val="-5"/>
          <w:sz w:val="20"/>
        </w:rPr>
        <w:t>Nacional, “situación </w:t>
      </w:r>
      <w:r>
        <w:rPr>
          <w:spacing w:val="-4"/>
          <w:sz w:val="20"/>
        </w:rPr>
        <w:t>que </w:t>
      </w:r>
      <w:r>
        <w:rPr>
          <w:spacing w:val="-5"/>
          <w:sz w:val="20"/>
        </w:rPr>
        <w:t>dificulta </w:t>
      </w:r>
      <w:r>
        <w:rPr>
          <w:spacing w:val="-4"/>
          <w:sz w:val="20"/>
        </w:rPr>
        <w:t>aún más </w:t>
      </w:r>
      <w:r>
        <w:rPr>
          <w:spacing w:val="-3"/>
          <w:sz w:val="20"/>
        </w:rPr>
        <w:t>la </w:t>
      </w:r>
      <w:r>
        <w:rPr>
          <w:spacing w:val="-5"/>
          <w:sz w:val="20"/>
        </w:rPr>
        <w:t>posibilidad </w:t>
      </w:r>
      <w:r>
        <w:rPr>
          <w:spacing w:val="-3"/>
          <w:sz w:val="20"/>
        </w:rPr>
        <w:t>de su </w:t>
      </w:r>
      <w:r>
        <w:rPr>
          <w:spacing w:val="-5"/>
          <w:sz w:val="20"/>
        </w:rPr>
        <w:t>reintegro, </w:t>
      </w:r>
      <w:r>
        <w:rPr>
          <w:spacing w:val="-4"/>
          <w:sz w:val="20"/>
        </w:rPr>
        <w:t>pues </w:t>
      </w:r>
      <w:r>
        <w:rPr>
          <w:sz w:val="20"/>
        </w:rPr>
        <w:t>el </w:t>
      </w:r>
      <w:r>
        <w:rPr>
          <w:spacing w:val="-4"/>
          <w:sz w:val="20"/>
        </w:rPr>
        <w:t>mismo podría generar </w:t>
      </w:r>
      <w:r>
        <w:rPr>
          <w:spacing w:val="-3"/>
          <w:sz w:val="20"/>
        </w:rPr>
        <w:t>un </w:t>
      </w:r>
      <w:r>
        <w:rPr>
          <w:spacing w:val="-4"/>
          <w:sz w:val="20"/>
        </w:rPr>
        <w:t>conflicto dentro </w:t>
      </w:r>
      <w:r>
        <w:rPr>
          <w:spacing w:val="-3"/>
          <w:sz w:val="20"/>
        </w:rPr>
        <w:t>de </w:t>
      </w:r>
      <w:r>
        <w:rPr>
          <w:sz w:val="20"/>
        </w:rPr>
        <w:t>la </w:t>
      </w:r>
      <w:r>
        <w:rPr>
          <w:spacing w:val="-5"/>
          <w:sz w:val="20"/>
        </w:rPr>
        <w:t>estructura </w:t>
      </w:r>
      <w:r>
        <w:rPr>
          <w:sz w:val="20"/>
        </w:rPr>
        <w:t>y </w:t>
      </w:r>
      <w:r>
        <w:rPr>
          <w:spacing w:val="-5"/>
          <w:sz w:val="20"/>
        </w:rPr>
        <w:t>funcionamiento </w:t>
      </w:r>
      <w:r>
        <w:rPr>
          <w:spacing w:val="-3"/>
          <w:sz w:val="20"/>
        </w:rPr>
        <w:t>de </w:t>
      </w:r>
      <w:r>
        <w:rPr>
          <w:spacing w:val="-4"/>
          <w:sz w:val="20"/>
        </w:rPr>
        <w:t>dicha </w:t>
      </w:r>
      <w:r>
        <w:rPr>
          <w:spacing w:val="-5"/>
          <w:sz w:val="20"/>
        </w:rPr>
        <w:t>institución”, </w:t>
      </w:r>
      <w:r>
        <w:rPr>
          <w:sz w:val="20"/>
        </w:rPr>
        <w:t>lo </w:t>
      </w:r>
      <w:r>
        <w:rPr>
          <w:spacing w:val="-5"/>
          <w:sz w:val="20"/>
        </w:rPr>
        <w:t>que </w:t>
      </w:r>
      <w:r>
        <w:rPr>
          <w:spacing w:val="-4"/>
          <w:sz w:val="20"/>
        </w:rPr>
        <w:t>guarda</w:t>
      </w:r>
      <w:r>
        <w:rPr>
          <w:spacing w:val="-20"/>
          <w:sz w:val="20"/>
        </w:rPr>
        <w:t> </w:t>
      </w:r>
      <w:r>
        <w:rPr>
          <w:spacing w:val="-5"/>
          <w:sz w:val="20"/>
        </w:rPr>
        <w:t>coherencia</w:t>
      </w:r>
      <w:r>
        <w:rPr>
          <w:spacing w:val="-21"/>
          <w:sz w:val="20"/>
        </w:rPr>
        <w:t> </w:t>
      </w:r>
      <w:r>
        <w:rPr>
          <w:spacing w:val="-4"/>
          <w:sz w:val="20"/>
        </w:rPr>
        <w:t>con</w:t>
      </w:r>
      <w:r>
        <w:rPr>
          <w:spacing w:val="-22"/>
          <w:sz w:val="20"/>
        </w:rPr>
        <w:t> </w:t>
      </w:r>
      <w:r>
        <w:rPr>
          <w:sz w:val="20"/>
        </w:rPr>
        <w:t>el</w:t>
      </w:r>
      <w:r>
        <w:rPr>
          <w:spacing w:val="-21"/>
          <w:sz w:val="20"/>
        </w:rPr>
        <w:t> </w:t>
      </w:r>
      <w:r>
        <w:rPr>
          <w:spacing w:val="-4"/>
          <w:sz w:val="20"/>
        </w:rPr>
        <w:t>criterio</w:t>
      </w:r>
      <w:r>
        <w:rPr>
          <w:spacing w:val="-21"/>
          <w:sz w:val="20"/>
        </w:rPr>
        <w:t> </w:t>
      </w:r>
      <w:r>
        <w:rPr>
          <w:spacing w:val="-4"/>
          <w:sz w:val="20"/>
        </w:rPr>
        <w:t>que</w:t>
      </w:r>
      <w:r>
        <w:rPr>
          <w:spacing w:val="-20"/>
          <w:sz w:val="20"/>
        </w:rPr>
        <w:t> </w:t>
      </w:r>
      <w:r>
        <w:rPr>
          <w:sz w:val="20"/>
        </w:rPr>
        <w:t>ha</w:t>
      </w:r>
      <w:r>
        <w:rPr>
          <w:spacing w:val="-21"/>
          <w:sz w:val="20"/>
        </w:rPr>
        <w:t> </w:t>
      </w:r>
      <w:r>
        <w:rPr>
          <w:spacing w:val="-5"/>
          <w:sz w:val="20"/>
        </w:rPr>
        <w:t>expresado</w:t>
      </w:r>
      <w:r>
        <w:rPr>
          <w:spacing w:val="-20"/>
          <w:sz w:val="20"/>
        </w:rPr>
        <w:t> </w:t>
      </w:r>
      <w:r>
        <w:rPr>
          <w:sz w:val="20"/>
        </w:rPr>
        <w:t>al</w:t>
      </w:r>
      <w:r>
        <w:rPr>
          <w:spacing w:val="-21"/>
          <w:sz w:val="20"/>
        </w:rPr>
        <w:t> </w:t>
      </w:r>
      <w:r>
        <w:rPr>
          <w:spacing w:val="-4"/>
          <w:sz w:val="20"/>
        </w:rPr>
        <w:t>respecto</w:t>
      </w:r>
      <w:r>
        <w:rPr>
          <w:spacing w:val="-21"/>
          <w:sz w:val="20"/>
        </w:rPr>
        <w:t> </w:t>
      </w:r>
      <w:r>
        <w:rPr>
          <w:sz w:val="20"/>
        </w:rPr>
        <w:t>la</w:t>
      </w:r>
      <w:r>
        <w:rPr>
          <w:spacing w:val="-21"/>
          <w:sz w:val="20"/>
        </w:rPr>
        <w:t> </w:t>
      </w:r>
      <w:r>
        <w:rPr>
          <w:spacing w:val="-4"/>
          <w:sz w:val="20"/>
        </w:rPr>
        <w:t>Corte</w:t>
      </w:r>
      <w:r>
        <w:rPr>
          <w:spacing w:val="-22"/>
          <w:sz w:val="20"/>
        </w:rPr>
        <w:t> </w:t>
      </w:r>
      <w:r>
        <w:rPr>
          <w:spacing w:val="-5"/>
          <w:sz w:val="20"/>
        </w:rPr>
        <w:t>Constitucional</w:t>
      </w:r>
      <w:r>
        <w:rPr>
          <w:spacing w:val="-22"/>
          <w:sz w:val="20"/>
        </w:rPr>
        <w:t> </w:t>
      </w:r>
      <w:r>
        <w:rPr>
          <w:spacing w:val="-5"/>
          <w:sz w:val="20"/>
        </w:rPr>
        <w:t>ecuatoriana.</w:t>
      </w:r>
    </w:p>
    <w:p>
      <w:pPr>
        <w:pStyle w:val="BodyText"/>
        <w:spacing w:before="12"/>
        <w:rPr>
          <w:sz w:val="19"/>
        </w:rPr>
      </w:pPr>
    </w:p>
    <w:p>
      <w:pPr>
        <w:pStyle w:val="ListParagraph"/>
        <w:numPr>
          <w:ilvl w:val="0"/>
          <w:numId w:val="22"/>
        </w:numPr>
        <w:tabs>
          <w:tab w:pos="687" w:val="left" w:leader="none"/>
        </w:tabs>
        <w:spacing w:line="240" w:lineRule="auto" w:before="0" w:after="0"/>
        <w:ind w:left="118" w:right="108" w:firstLine="0"/>
        <w:jc w:val="both"/>
        <w:rPr>
          <w:sz w:val="20"/>
        </w:rPr>
      </w:pPr>
      <w:r>
        <w:rPr>
          <w:spacing w:val="-4"/>
          <w:sz w:val="20"/>
        </w:rPr>
        <w:t>Indicó</w:t>
      </w:r>
      <w:r>
        <w:rPr>
          <w:spacing w:val="-9"/>
          <w:sz w:val="20"/>
        </w:rPr>
        <w:t> </w:t>
      </w:r>
      <w:r>
        <w:rPr>
          <w:spacing w:val="-4"/>
          <w:sz w:val="20"/>
        </w:rPr>
        <w:t>que</w:t>
      </w:r>
      <w:r>
        <w:rPr>
          <w:spacing w:val="-8"/>
          <w:sz w:val="20"/>
        </w:rPr>
        <w:t> </w:t>
      </w:r>
      <w:r>
        <w:rPr>
          <w:spacing w:val="-3"/>
          <w:sz w:val="20"/>
        </w:rPr>
        <w:t>el</w:t>
      </w:r>
      <w:r>
        <w:rPr>
          <w:spacing w:val="-7"/>
          <w:sz w:val="20"/>
        </w:rPr>
        <w:t> </w:t>
      </w:r>
      <w:r>
        <w:rPr>
          <w:spacing w:val="-5"/>
          <w:sz w:val="20"/>
        </w:rPr>
        <w:t>representante</w:t>
      </w:r>
      <w:r>
        <w:rPr>
          <w:spacing w:val="-8"/>
          <w:sz w:val="20"/>
        </w:rPr>
        <w:t> </w:t>
      </w:r>
      <w:r>
        <w:rPr>
          <w:spacing w:val="-5"/>
          <w:sz w:val="20"/>
        </w:rPr>
        <w:t>pretende</w:t>
      </w:r>
      <w:r>
        <w:rPr>
          <w:spacing w:val="-8"/>
          <w:sz w:val="20"/>
        </w:rPr>
        <w:t> </w:t>
      </w:r>
      <w:r>
        <w:rPr>
          <w:sz w:val="20"/>
        </w:rPr>
        <w:t>la</w:t>
      </w:r>
      <w:r>
        <w:rPr>
          <w:spacing w:val="-9"/>
          <w:sz w:val="20"/>
        </w:rPr>
        <w:t> </w:t>
      </w:r>
      <w:r>
        <w:rPr>
          <w:spacing w:val="-5"/>
          <w:sz w:val="20"/>
        </w:rPr>
        <w:t>reincorporación</w:t>
      </w:r>
      <w:r>
        <w:rPr>
          <w:spacing w:val="-9"/>
          <w:sz w:val="20"/>
        </w:rPr>
        <w:t> </w:t>
      </w:r>
      <w:r>
        <w:rPr>
          <w:spacing w:val="-3"/>
          <w:sz w:val="20"/>
        </w:rPr>
        <w:t>del</w:t>
      </w:r>
      <w:r>
        <w:rPr>
          <w:spacing w:val="-9"/>
          <w:sz w:val="20"/>
        </w:rPr>
        <w:t> </w:t>
      </w:r>
      <w:r>
        <w:rPr>
          <w:spacing w:val="-4"/>
          <w:sz w:val="20"/>
        </w:rPr>
        <w:t>señor</w:t>
      </w:r>
      <w:r>
        <w:rPr>
          <w:spacing w:val="-11"/>
          <w:sz w:val="20"/>
        </w:rPr>
        <w:t> </w:t>
      </w:r>
      <w:r>
        <w:rPr>
          <w:spacing w:val="-4"/>
          <w:sz w:val="20"/>
        </w:rPr>
        <w:t>Mina</w:t>
      </w:r>
      <w:r>
        <w:rPr>
          <w:spacing w:val="-11"/>
          <w:sz w:val="20"/>
        </w:rPr>
        <w:t> </w:t>
      </w:r>
      <w:r>
        <w:rPr>
          <w:spacing w:val="-4"/>
          <w:sz w:val="20"/>
        </w:rPr>
        <w:t>Cuero</w:t>
      </w:r>
      <w:r>
        <w:rPr>
          <w:spacing w:val="-11"/>
          <w:sz w:val="20"/>
        </w:rPr>
        <w:t> </w:t>
      </w:r>
      <w:r>
        <w:rPr>
          <w:spacing w:val="-3"/>
          <w:sz w:val="20"/>
        </w:rPr>
        <w:t>“al</w:t>
      </w:r>
      <w:r>
        <w:rPr>
          <w:spacing w:val="-9"/>
          <w:sz w:val="20"/>
        </w:rPr>
        <w:t> </w:t>
      </w:r>
      <w:r>
        <w:rPr>
          <w:spacing w:val="-4"/>
          <w:sz w:val="20"/>
        </w:rPr>
        <w:t>grado</w:t>
      </w:r>
      <w:r>
        <w:rPr>
          <w:spacing w:val="-9"/>
          <w:sz w:val="20"/>
        </w:rPr>
        <w:t> </w:t>
      </w:r>
      <w:r>
        <w:rPr>
          <w:spacing w:val="-4"/>
          <w:sz w:val="20"/>
        </w:rPr>
        <w:t>que </w:t>
      </w:r>
      <w:r>
        <w:rPr>
          <w:spacing w:val="-5"/>
          <w:sz w:val="20"/>
        </w:rPr>
        <w:t>corresponde[ría] actualmente </w:t>
      </w:r>
      <w:r>
        <w:rPr>
          <w:sz w:val="20"/>
        </w:rPr>
        <w:t>a la </w:t>
      </w:r>
      <w:r>
        <w:rPr>
          <w:spacing w:val="-4"/>
          <w:sz w:val="20"/>
        </w:rPr>
        <w:t>promoción </w:t>
      </w:r>
      <w:r>
        <w:rPr>
          <w:spacing w:val="-3"/>
          <w:sz w:val="20"/>
        </w:rPr>
        <w:t>de sus </w:t>
      </w:r>
      <w:r>
        <w:rPr>
          <w:spacing w:val="-5"/>
          <w:sz w:val="20"/>
        </w:rPr>
        <w:t>compañeros”; </w:t>
      </w:r>
      <w:r>
        <w:rPr>
          <w:spacing w:val="-3"/>
          <w:sz w:val="20"/>
        </w:rPr>
        <w:t>sin </w:t>
      </w:r>
      <w:r>
        <w:rPr>
          <w:spacing w:val="-4"/>
          <w:sz w:val="20"/>
        </w:rPr>
        <w:t>embargo, ello resulta </w:t>
      </w:r>
      <w:r>
        <w:rPr>
          <w:spacing w:val="-5"/>
          <w:sz w:val="20"/>
        </w:rPr>
        <w:t>imposible </w:t>
      </w:r>
      <w:r>
        <w:rPr>
          <w:spacing w:val="-4"/>
          <w:sz w:val="20"/>
        </w:rPr>
        <w:t>“en virtud </w:t>
      </w:r>
      <w:r>
        <w:rPr>
          <w:spacing w:val="-3"/>
          <w:sz w:val="20"/>
        </w:rPr>
        <w:t>del </w:t>
      </w:r>
      <w:r>
        <w:rPr>
          <w:spacing w:val="-5"/>
          <w:sz w:val="20"/>
        </w:rPr>
        <w:t>incumplimiento </w:t>
      </w:r>
      <w:r>
        <w:rPr>
          <w:spacing w:val="-3"/>
          <w:sz w:val="20"/>
        </w:rPr>
        <w:t>de </w:t>
      </w:r>
      <w:r>
        <w:rPr>
          <w:spacing w:val="-4"/>
          <w:sz w:val="20"/>
        </w:rPr>
        <w:t>los </w:t>
      </w:r>
      <w:r>
        <w:rPr>
          <w:spacing w:val="-5"/>
          <w:sz w:val="20"/>
        </w:rPr>
        <w:t>requisitos </w:t>
      </w:r>
      <w:r>
        <w:rPr>
          <w:spacing w:val="-4"/>
          <w:sz w:val="20"/>
        </w:rPr>
        <w:t>para ese </w:t>
      </w:r>
      <w:r>
        <w:rPr>
          <w:spacing w:val="-5"/>
          <w:sz w:val="20"/>
        </w:rPr>
        <w:t>propósito </w:t>
      </w:r>
      <w:r>
        <w:rPr>
          <w:sz w:val="20"/>
        </w:rPr>
        <w:t>y </w:t>
      </w:r>
      <w:r>
        <w:rPr>
          <w:spacing w:val="-5"/>
          <w:sz w:val="20"/>
        </w:rPr>
        <w:t>porque adicionalmente </w:t>
      </w:r>
      <w:r>
        <w:rPr>
          <w:spacing w:val="-4"/>
          <w:sz w:val="20"/>
        </w:rPr>
        <w:t>dicha </w:t>
      </w:r>
      <w:r>
        <w:rPr>
          <w:spacing w:val="-5"/>
          <w:sz w:val="20"/>
        </w:rPr>
        <w:t>posibilidad atentaría </w:t>
      </w:r>
      <w:r>
        <w:rPr>
          <w:spacing w:val="-4"/>
          <w:sz w:val="20"/>
        </w:rPr>
        <w:t>contra </w:t>
      </w:r>
      <w:r>
        <w:rPr>
          <w:sz w:val="20"/>
        </w:rPr>
        <w:t>la </w:t>
      </w:r>
      <w:r>
        <w:rPr>
          <w:spacing w:val="-5"/>
          <w:sz w:val="20"/>
        </w:rPr>
        <w:t>estructura orgánica </w:t>
      </w:r>
      <w:r>
        <w:rPr>
          <w:spacing w:val="-3"/>
          <w:sz w:val="20"/>
        </w:rPr>
        <w:t>de </w:t>
      </w:r>
      <w:r>
        <w:rPr>
          <w:sz w:val="20"/>
        </w:rPr>
        <w:t>la </w:t>
      </w:r>
      <w:r>
        <w:rPr>
          <w:spacing w:val="-4"/>
          <w:sz w:val="20"/>
        </w:rPr>
        <w:t>Policía </w:t>
      </w:r>
      <w:r>
        <w:rPr>
          <w:spacing w:val="-5"/>
          <w:sz w:val="20"/>
        </w:rPr>
        <w:t>Nacional, </w:t>
      </w:r>
      <w:r>
        <w:rPr>
          <w:spacing w:val="-4"/>
          <w:sz w:val="20"/>
        </w:rPr>
        <w:t>pues </w:t>
      </w:r>
      <w:r>
        <w:rPr>
          <w:spacing w:val="-3"/>
          <w:sz w:val="20"/>
        </w:rPr>
        <w:t>[…] </w:t>
      </w:r>
      <w:r>
        <w:rPr>
          <w:spacing w:val="-4"/>
          <w:sz w:val="20"/>
        </w:rPr>
        <w:t>los </w:t>
      </w:r>
      <w:r>
        <w:rPr>
          <w:spacing w:val="-5"/>
          <w:sz w:val="20"/>
        </w:rPr>
        <w:t>ascensos </w:t>
      </w:r>
      <w:r>
        <w:rPr>
          <w:spacing w:val="-3"/>
          <w:sz w:val="20"/>
        </w:rPr>
        <w:t>del </w:t>
      </w:r>
      <w:r>
        <w:rPr>
          <w:spacing w:val="-5"/>
          <w:sz w:val="20"/>
        </w:rPr>
        <w:t>personal policial también responden </w:t>
      </w:r>
      <w:r>
        <w:rPr>
          <w:sz w:val="20"/>
        </w:rPr>
        <w:t>a la </w:t>
      </w:r>
      <w:r>
        <w:rPr>
          <w:spacing w:val="-5"/>
          <w:sz w:val="20"/>
        </w:rPr>
        <w:t>existencia </w:t>
      </w:r>
      <w:r>
        <w:rPr>
          <w:spacing w:val="-3"/>
          <w:sz w:val="20"/>
        </w:rPr>
        <w:t>de </w:t>
      </w:r>
      <w:r>
        <w:rPr>
          <w:spacing w:val="-4"/>
          <w:sz w:val="20"/>
        </w:rPr>
        <w:t>vacantes </w:t>
      </w:r>
      <w:r>
        <w:rPr>
          <w:spacing w:val="-5"/>
          <w:sz w:val="20"/>
        </w:rPr>
        <w:t>orgánicas”.</w:t>
      </w:r>
      <w:r>
        <w:rPr>
          <w:spacing w:val="-17"/>
          <w:sz w:val="20"/>
        </w:rPr>
        <w:t> </w:t>
      </w:r>
      <w:r>
        <w:rPr>
          <w:sz w:val="20"/>
        </w:rPr>
        <w:t>Lo</w:t>
      </w:r>
      <w:r>
        <w:rPr>
          <w:spacing w:val="-16"/>
          <w:sz w:val="20"/>
        </w:rPr>
        <w:t> </w:t>
      </w:r>
      <w:r>
        <w:rPr>
          <w:spacing w:val="-5"/>
          <w:sz w:val="20"/>
        </w:rPr>
        <w:t>anterior</w:t>
      </w:r>
      <w:r>
        <w:rPr>
          <w:spacing w:val="-17"/>
          <w:sz w:val="20"/>
        </w:rPr>
        <w:t> </w:t>
      </w:r>
      <w:r>
        <w:rPr>
          <w:spacing w:val="-4"/>
          <w:sz w:val="20"/>
        </w:rPr>
        <w:t>guarda</w:t>
      </w:r>
      <w:r>
        <w:rPr>
          <w:spacing w:val="-17"/>
          <w:sz w:val="20"/>
        </w:rPr>
        <w:t> </w:t>
      </w:r>
      <w:r>
        <w:rPr>
          <w:spacing w:val="-5"/>
          <w:sz w:val="20"/>
        </w:rPr>
        <w:t>congruencia</w:t>
      </w:r>
      <w:r>
        <w:rPr>
          <w:spacing w:val="-17"/>
          <w:sz w:val="20"/>
        </w:rPr>
        <w:t> </w:t>
      </w:r>
      <w:r>
        <w:rPr>
          <w:spacing w:val="-4"/>
          <w:sz w:val="20"/>
        </w:rPr>
        <w:t>con</w:t>
      </w:r>
      <w:r>
        <w:rPr>
          <w:spacing w:val="-16"/>
          <w:sz w:val="20"/>
        </w:rPr>
        <w:t> </w:t>
      </w:r>
      <w:r>
        <w:rPr>
          <w:spacing w:val="-3"/>
          <w:sz w:val="20"/>
        </w:rPr>
        <w:t>el</w:t>
      </w:r>
      <w:r>
        <w:rPr>
          <w:spacing w:val="-15"/>
          <w:sz w:val="20"/>
        </w:rPr>
        <w:t> </w:t>
      </w:r>
      <w:r>
        <w:rPr>
          <w:spacing w:val="-5"/>
          <w:sz w:val="20"/>
        </w:rPr>
        <w:t>peritaje</w:t>
      </w:r>
      <w:r>
        <w:rPr>
          <w:spacing w:val="-16"/>
          <w:sz w:val="20"/>
        </w:rPr>
        <w:t> </w:t>
      </w:r>
      <w:r>
        <w:rPr>
          <w:spacing w:val="-5"/>
          <w:sz w:val="20"/>
        </w:rPr>
        <w:t>rendido</w:t>
      </w:r>
      <w:r>
        <w:rPr>
          <w:spacing w:val="-17"/>
          <w:sz w:val="20"/>
        </w:rPr>
        <w:t> </w:t>
      </w:r>
      <w:r>
        <w:rPr>
          <w:spacing w:val="-3"/>
          <w:sz w:val="20"/>
        </w:rPr>
        <w:t>por</w:t>
      </w:r>
      <w:r>
        <w:rPr>
          <w:spacing w:val="-17"/>
          <w:sz w:val="20"/>
        </w:rPr>
        <w:t> </w:t>
      </w:r>
      <w:r>
        <w:rPr>
          <w:spacing w:val="-3"/>
          <w:sz w:val="20"/>
        </w:rPr>
        <w:t>el</w:t>
      </w:r>
      <w:r>
        <w:rPr>
          <w:spacing w:val="-16"/>
          <w:sz w:val="20"/>
        </w:rPr>
        <w:t> </w:t>
      </w:r>
      <w:r>
        <w:rPr>
          <w:spacing w:val="-4"/>
          <w:sz w:val="20"/>
        </w:rPr>
        <w:t>perito</w:t>
      </w:r>
      <w:r>
        <w:rPr>
          <w:spacing w:val="-17"/>
          <w:sz w:val="20"/>
        </w:rPr>
        <w:t> </w:t>
      </w:r>
      <w:r>
        <w:rPr>
          <w:spacing w:val="-4"/>
          <w:sz w:val="20"/>
        </w:rPr>
        <w:t>Leonardo</w:t>
      </w:r>
      <w:r>
        <w:rPr>
          <w:spacing w:val="-17"/>
          <w:sz w:val="20"/>
        </w:rPr>
        <w:t> </w:t>
      </w:r>
      <w:r>
        <w:rPr>
          <w:spacing w:val="-4"/>
          <w:sz w:val="20"/>
        </w:rPr>
        <w:t>Jaramillo </w:t>
      </w:r>
      <w:r>
        <w:rPr>
          <w:spacing w:val="-3"/>
          <w:sz w:val="20"/>
        </w:rPr>
        <w:t>en el </w:t>
      </w:r>
      <w:r>
        <w:rPr>
          <w:spacing w:val="-4"/>
          <w:sz w:val="20"/>
        </w:rPr>
        <w:t>caso </w:t>
      </w:r>
      <w:r>
        <w:rPr>
          <w:i/>
          <w:spacing w:val="-4"/>
          <w:sz w:val="20"/>
        </w:rPr>
        <w:t>Flor </w:t>
      </w:r>
      <w:r>
        <w:rPr>
          <w:i/>
          <w:spacing w:val="-5"/>
          <w:sz w:val="20"/>
        </w:rPr>
        <w:t>Freire </w:t>
      </w:r>
      <w:r>
        <w:rPr>
          <w:i/>
          <w:spacing w:val="-3"/>
          <w:sz w:val="20"/>
        </w:rPr>
        <w:t>Vs. </w:t>
      </w:r>
      <w:r>
        <w:rPr>
          <w:i/>
          <w:spacing w:val="-5"/>
          <w:sz w:val="20"/>
        </w:rPr>
        <w:t>Ecuador</w:t>
      </w:r>
      <w:r>
        <w:rPr>
          <w:spacing w:val="-5"/>
          <w:sz w:val="20"/>
        </w:rPr>
        <w:t>. </w:t>
      </w:r>
      <w:r>
        <w:rPr>
          <w:spacing w:val="-4"/>
          <w:sz w:val="20"/>
        </w:rPr>
        <w:t>Solicitó que, </w:t>
      </w:r>
      <w:r>
        <w:rPr>
          <w:spacing w:val="-3"/>
          <w:sz w:val="20"/>
        </w:rPr>
        <w:t>en </w:t>
      </w:r>
      <w:r>
        <w:rPr>
          <w:sz w:val="20"/>
        </w:rPr>
        <w:t>el </w:t>
      </w:r>
      <w:r>
        <w:rPr>
          <w:spacing w:val="-4"/>
          <w:sz w:val="20"/>
        </w:rPr>
        <w:t>caso </w:t>
      </w:r>
      <w:r>
        <w:rPr>
          <w:spacing w:val="-3"/>
          <w:sz w:val="20"/>
        </w:rPr>
        <w:t>de </w:t>
      </w:r>
      <w:r>
        <w:rPr>
          <w:spacing w:val="-4"/>
          <w:sz w:val="20"/>
        </w:rPr>
        <w:t>que </w:t>
      </w:r>
      <w:r>
        <w:rPr>
          <w:sz w:val="20"/>
        </w:rPr>
        <w:t>la </w:t>
      </w:r>
      <w:r>
        <w:rPr>
          <w:spacing w:val="-4"/>
          <w:sz w:val="20"/>
        </w:rPr>
        <w:t>Corte </w:t>
      </w:r>
      <w:r>
        <w:rPr>
          <w:spacing w:val="-5"/>
          <w:sz w:val="20"/>
        </w:rPr>
        <w:t>determine </w:t>
      </w:r>
      <w:r>
        <w:rPr>
          <w:spacing w:val="-3"/>
          <w:sz w:val="20"/>
        </w:rPr>
        <w:t>la </w:t>
      </w:r>
      <w:r>
        <w:rPr>
          <w:spacing w:val="-5"/>
          <w:sz w:val="20"/>
        </w:rPr>
        <w:t>responsabilidad</w:t>
      </w:r>
      <w:r>
        <w:rPr>
          <w:spacing w:val="-15"/>
          <w:sz w:val="20"/>
        </w:rPr>
        <w:t> </w:t>
      </w:r>
      <w:r>
        <w:rPr>
          <w:spacing w:val="-5"/>
          <w:sz w:val="20"/>
        </w:rPr>
        <w:t>internacional</w:t>
      </w:r>
      <w:r>
        <w:rPr>
          <w:spacing w:val="-15"/>
          <w:sz w:val="20"/>
        </w:rPr>
        <w:t> </w:t>
      </w:r>
      <w:r>
        <w:rPr>
          <w:spacing w:val="-4"/>
          <w:sz w:val="20"/>
        </w:rPr>
        <w:t>del</w:t>
      </w:r>
      <w:r>
        <w:rPr>
          <w:spacing w:val="-15"/>
          <w:sz w:val="20"/>
        </w:rPr>
        <w:t> </w:t>
      </w:r>
      <w:r>
        <w:rPr>
          <w:spacing w:val="-4"/>
          <w:sz w:val="20"/>
        </w:rPr>
        <w:t>Estado,</w:t>
      </w:r>
      <w:r>
        <w:rPr>
          <w:spacing w:val="-14"/>
          <w:sz w:val="20"/>
        </w:rPr>
        <w:t> </w:t>
      </w:r>
      <w:r>
        <w:rPr>
          <w:spacing w:val="-4"/>
          <w:sz w:val="20"/>
        </w:rPr>
        <w:t>“se</w:t>
      </w:r>
      <w:r>
        <w:rPr>
          <w:spacing w:val="-15"/>
          <w:sz w:val="20"/>
        </w:rPr>
        <w:t> </w:t>
      </w:r>
      <w:r>
        <w:rPr>
          <w:spacing w:val="-5"/>
          <w:sz w:val="20"/>
        </w:rPr>
        <w:t>considere</w:t>
      </w:r>
      <w:r>
        <w:rPr>
          <w:spacing w:val="-15"/>
          <w:sz w:val="20"/>
        </w:rPr>
        <w:t> </w:t>
      </w:r>
      <w:r>
        <w:rPr>
          <w:sz w:val="20"/>
        </w:rPr>
        <w:t>la</w:t>
      </w:r>
      <w:r>
        <w:rPr>
          <w:spacing w:val="-15"/>
          <w:sz w:val="20"/>
        </w:rPr>
        <w:t> </w:t>
      </w:r>
      <w:r>
        <w:rPr>
          <w:spacing w:val="-5"/>
          <w:sz w:val="20"/>
        </w:rPr>
        <w:t>imposibilidad</w:t>
      </w:r>
      <w:r>
        <w:rPr>
          <w:spacing w:val="-14"/>
          <w:sz w:val="20"/>
        </w:rPr>
        <w:t> </w:t>
      </w:r>
      <w:r>
        <w:rPr>
          <w:spacing w:val="-3"/>
          <w:sz w:val="20"/>
        </w:rPr>
        <w:t>de</w:t>
      </w:r>
      <w:r>
        <w:rPr>
          <w:spacing w:val="-14"/>
          <w:sz w:val="20"/>
        </w:rPr>
        <w:t> </w:t>
      </w:r>
      <w:r>
        <w:rPr>
          <w:spacing w:val="-5"/>
          <w:sz w:val="20"/>
        </w:rPr>
        <w:t>ascenso</w:t>
      </w:r>
      <w:r>
        <w:rPr>
          <w:spacing w:val="-17"/>
          <w:sz w:val="20"/>
        </w:rPr>
        <w:t> </w:t>
      </w:r>
      <w:r>
        <w:rPr>
          <w:sz w:val="20"/>
        </w:rPr>
        <w:t>y</w:t>
      </w:r>
      <w:r>
        <w:rPr>
          <w:spacing w:val="-14"/>
          <w:sz w:val="20"/>
        </w:rPr>
        <w:t> </w:t>
      </w:r>
      <w:r>
        <w:rPr>
          <w:spacing w:val="-5"/>
          <w:sz w:val="20"/>
        </w:rPr>
        <w:t>reintegro</w:t>
      </w:r>
      <w:r>
        <w:rPr>
          <w:spacing w:val="-17"/>
          <w:sz w:val="20"/>
        </w:rPr>
        <w:t> </w:t>
      </w:r>
      <w:r>
        <w:rPr>
          <w:spacing w:val="-3"/>
          <w:sz w:val="20"/>
        </w:rPr>
        <w:t>[…] </w:t>
      </w:r>
      <w:r>
        <w:rPr>
          <w:sz w:val="20"/>
        </w:rPr>
        <w:t>y a </w:t>
      </w:r>
      <w:r>
        <w:rPr>
          <w:spacing w:val="-4"/>
          <w:sz w:val="20"/>
        </w:rPr>
        <w:t>partir </w:t>
      </w:r>
      <w:r>
        <w:rPr>
          <w:spacing w:val="-3"/>
          <w:sz w:val="20"/>
        </w:rPr>
        <w:t>de </w:t>
      </w:r>
      <w:r>
        <w:rPr>
          <w:spacing w:val="-4"/>
          <w:sz w:val="20"/>
        </w:rPr>
        <w:t>esto, [se] </w:t>
      </w:r>
      <w:r>
        <w:rPr>
          <w:spacing w:val="-5"/>
          <w:sz w:val="20"/>
        </w:rPr>
        <w:t>ordene </w:t>
      </w:r>
      <w:r>
        <w:rPr>
          <w:sz w:val="20"/>
        </w:rPr>
        <w:t>la </w:t>
      </w:r>
      <w:r>
        <w:rPr>
          <w:spacing w:val="-5"/>
          <w:sz w:val="20"/>
        </w:rPr>
        <w:t>reparación </w:t>
      </w:r>
      <w:r>
        <w:rPr>
          <w:spacing w:val="-4"/>
          <w:sz w:val="20"/>
        </w:rPr>
        <w:t>que </w:t>
      </w:r>
      <w:r>
        <w:rPr>
          <w:spacing w:val="-5"/>
          <w:sz w:val="20"/>
        </w:rPr>
        <w:t>corresponda </w:t>
      </w:r>
      <w:r>
        <w:rPr>
          <w:sz w:val="20"/>
        </w:rPr>
        <w:t>al </w:t>
      </w:r>
      <w:r>
        <w:rPr>
          <w:spacing w:val="-4"/>
          <w:sz w:val="20"/>
        </w:rPr>
        <w:t>señor Mina </w:t>
      </w:r>
      <w:r>
        <w:rPr>
          <w:spacing w:val="-5"/>
          <w:sz w:val="20"/>
        </w:rPr>
        <w:t>Cuero”, </w:t>
      </w:r>
      <w:r>
        <w:rPr>
          <w:spacing w:val="-3"/>
          <w:sz w:val="20"/>
        </w:rPr>
        <w:t>para </w:t>
      </w:r>
      <w:r>
        <w:rPr>
          <w:sz w:val="20"/>
        </w:rPr>
        <w:t>lo </w:t>
      </w:r>
      <w:r>
        <w:rPr>
          <w:spacing w:val="-6"/>
          <w:sz w:val="20"/>
        </w:rPr>
        <w:t>cual </w:t>
      </w:r>
      <w:r>
        <w:rPr>
          <w:spacing w:val="-4"/>
          <w:sz w:val="20"/>
        </w:rPr>
        <w:t>deberá</w:t>
      </w:r>
      <w:r>
        <w:rPr>
          <w:spacing w:val="-14"/>
          <w:sz w:val="20"/>
        </w:rPr>
        <w:t> </w:t>
      </w:r>
      <w:r>
        <w:rPr>
          <w:spacing w:val="-5"/>
          <w:sz w:val="20"/>
        </w:rPr>
        <w:t>tomarse</w:t>
      </w:r>
      <w:r>
        <w:rPr>
          <w:spacing w:val="-13"/>
          <w:sz w:val="20"/>
        </w:rPr>
        <w:t> </w:t>
      </w:r>
      <w:r>
        <w:rPr>
          <w:spacing w:val="-3"/>
          <w:sz w:val="20"/>
        </w:rPr>
        <w:t>en</w:t>
      </w:r>
      <w:r>
        <w:rPr>
          <w:spacing w:val="-13"/>
          <w:sz w:val="20"/>
        </w:rPr>
        <w:t> </w:t>
      </w:r>
      <w:r>
        <w:rPr>
          <w:spacing w:val="-4"/>
          <w:sz w:val="20"/>
        </w:rPr>
        <w:t>cuenta</w:t>
      </w:r>
      <w:r>
        <w:rPr>
          <w:spacing w:val="-14"/>
          <w:sz w:val="20"/>
        </w:rPr>
        <w:t> </w:t>
      </w:r>
      <w:r>
        <w:rPr>
          <w:sz w:val="20"/>
        </w:rPr>
        <w:t>el</w:t>
      </w:r>
      <w:r>
        <w:rPr>
          <w:spacing w:val="-13"/>
          <w:sz w:val="20"/>
        </w:rPr>
        <w:t> </w:t>
      </w:r>
      <w:r>
        <w:rPr>
          <w:spacing w:val="-4"/>
          <w:sz w:val="20"/>
        </w:rPr>
        <w:t>grado</w:t>
      </w:r>
      <w:r>
        <w:rPr>
          <w:spacing w:val="-14"/>
          <w:sz w:val="20"/>
        </w:rPr>
        <w:t> </w:t>
      </w:r>
      <w:r>
        <w:rPr>
          <w:spacing w:val="-3"/>
          <w:sz w:val="20"/>
        </w:rPr>
        <w:t>de</w:t>
      </w:r>
      <w:r>
        <w:rPr>
          <w:spacing w:val="-13"/>
          <w:sz w:val="20"/>
        </w:rPr>
        <w:t> </w:t>
      </w:r>
      <w:r>
        <w:rPr>
          <w:spacing w:val="-4"/>
          <w:sz w:val="20"/>
        </w:rPr>
        <w:t>Policía</w:t>
      </w:r>
      <w:r>
        <w:rPr>
          <w:spacing w:val="-14"/>
          <w:sz w:val="20"/>
        </w:rPr>
        <w:t> </w:t>
      </w:r>
      <w:r>
        <w:rPr>
          <w:spacing w:val="-5"/>
          <w:sz w:val="20"/>
        </w:rPr>
        <w:t>Nacional,</w:t>
      </w:r>
      <w:r>
        <w:rPr>
          <w:spacing w:val="-13"/>
          <w:sz w:val="20"/>
        </w:rPr>
        <w:t> </w:t>
      </w:r>
      <w:r>
        <w:rPr>
          <w:spacing w:val="-4"/>
          <w:sz w:val="20"/>
        </w:rPr>
        <w:t>dado</w:t>
      </w:r>
      <w:r>
        <w:rPr>
          <w:spacing w:val="-14"/>
          <w:sz w:val="20"/>
        </w:rPr>
        <w:t> </w:t>
      </w:r>
      <w:r>
        <w:rPr>
          <w:spacing w:val="-3"/>
          <w:sz w:val="20"/>
        </w:rPr>
        <w:t>que</w:t>
      </w:r>
      <w:r>
        <w:rPr>
          <w:spacing w:val="-13"/>
          <w:sz w:val="20"/>
        </w:rPr>
        <w:t> </w:t>
      </w:r>
      <w:r>
        <w:rPr>
          <w:spacing w:val="-3"/>
          <w:sz w:val="20"/>
        </w:rPr>
        <w:t>la</w:t>
      </w:r>
      <w:r>
        <w:rPr>
          <w:spacing w:val="-14"/>
          <w:sz w:val="20"/>
        </w:rPr>
        <w:t> </w:t>
      </w:r>
      <w:r>
        <w:rPr>
          <w:spacing w:val="-4"/>
          <w:sz w:val="20"/>
        </w:rPr>
        <w:t>víctima</w:t>
      </w:r>
      <w:r>
        <w:rPr>
          <w:spacing w:val="-13"/>
          <w:sz w:val="20"/>
        </w:rPr>
        <w:t> </w:t>
      </w:r>
      <w:r>
        <w:rPr>
          <w:spacing w:val="-3"/>
          <w:sz w:val="20"/>
        </w:rPr>
        <w:t>“no</w:t>
      </w:r>
      <w:r>
        <w:rPr>
          <w:spacing w:val="-14"/>
          <w:sz w:val="20"/>
        </w:rPr>
        <w:t> </w:t>
      </w:r>
      <w:r>
        <w:rPr>
          <w:spacing w:val="-5"/>
          <w:sz w:val="20"/>
        </w:rPr>
        <w:t>cumplía</w:t>
      </w:r>
      <w:r>
        <w:rPr>
          <w:spacing w:val="-13"/>
          <w:sz w:val="20"/>
        </w:rPr>
        <w:t> </w:t>
      </w:r>
      <w:r>
        <w:rPr>
          <w:spacing w:val="-4"/>
          <w:sz w:val="20"/>
        </w:rPr>
        <w:t>con</w:t>
      </w:r>
      <w:r>
        <w:rPr>
          <w:spacing w:val="-13"/>
          <w:sz w:val="20"/>
        </w:rPr>
        <w:t> </w:t>
      </w:r>
      <w:r>
        <w:rPr>
          <w:spacing w:val="-6"/>
          <w:sz w:val="20"/>
        </w:rPr>
        <w:t>todos </w:t>
      </w:r>
      <w:r>
        <w:rPr>
          <w:spacing w:val="-3"/>
          <w:sz w:val="20"/>
        </w:rPr>
        <w:t>los </w:t>
      </w:r>
      <w:r>
        <w:rPr>
          <w:spacing w:val="-5"/>
          <w:sz w:val="20"/>
        </w:rPr>
        <w:t>requisitos </w:t>
      </w:r>
      <w:r>
        <w:rPr>
          <w:spacing w:val="-3"/>
          <w:sz w:val="20"/>
        </w:rPr>
        <w:t>para </w:t>
      </w:r>
      <w:r>
        <w:rPr>
          <w:spacing w:val="-4"/>
          <w:sz w:val="20"/>
        </w:rPr>
        <w:t>[un]</w:t>
      </w:r>
      <w:r>
        <w:rPr>
          <w:spacing w:val="-2"/>
          <w:sz w:val="20"/>
        </w:rPr>
        <w:t> </w:t>
      </w:r>
      <w:r>
        <w:rPr>
          <w:spacing w:val="-5"/>
          <w:sz w:val="20"/>
        </w:rPr>
        <w:t>ascenso”.</w:t>
      </w:r>
    </w:p>
    <w:p>
      <w:pPr>
        <w:pStyle w:val="BodyText"/>
        <w:spacing w:before="12"/>
        <w:rPr>
          <w:sz w:val="19"/>
        </w:rPr>
      </w:pPr>
    </w:p>
    <w:p>
      <w:pPr>
        <w:pStyle w:val="ListParagraph"/>
        <w:numPr>
          <w:ilvl w:val="0"/>
          <w:numId w:val="22"/>
        </w:numPr>
        <w:tabs>
          <w:tab w:pos="687" w:val="left" w:leader="none"/>
        </w:tabs>
        <w:spacing w:line="240" w:lineRule="auto" w:before="0" w:after="0"/>
        <w:ind w:left="118" w:right="109" w:firstLine="0"/>
        <w:jc w:val="both"/>
        <w:rPr>
          <w:sz w:val="20"/>
        </w:rPr>
      </w:pPr>
      <w:r>
        <w:rPr>
          <w:sz w:val="20"/>
        </w:rPr>
        <w:t>La </w:t>
      </w:r>
      <w:r>
        <w:rPr>
          <w:spacing w:val="-5"/>
          <w:sz w:val="20"/>
        </w:rPr>
        <w:t>Corte, </w:t>
      </w:r>
      <w:r>
        <w:rPr>
          <w:spacing w:val="-3"/>
          <w:sz w:val="20"/>
        </w:rPr>
        <w:t>en </w:t>
      </w:r>
      <w:r>
        <w:rPr>
          <w:spacing w:val="-5"/>
          <w:sz w:val="20"/>
        </w:rPr>
        <w:t>atención </w:t>
      </w:r>
      <w:r>
        <w:rPr>
          <w:sz w:val="20"/>
        </w:rPr>
        <w:t>a lo </w:t>
      </w:r>
      <w:r>
        <w:rPr>
          <w:spacing w:val="-4"/>
          <w:sz w:val="20"/>
        </w:rPr>
        <w:t>expresado </w:t>
      </w:r>
      <w:r>
        <w:rPr>
          <w:spacing w:val="-3"/>
          <w:sz w:val="20"/>
        </w:rPr>
        <w:t>por el </w:t>
      </w:r>
      <w:r>
        <w:rPr>
          <w:spacing w:val="-5"/>
          <w:sz w:val="20"/>
        </w:rPr>
        <w:t>Estado, considera </w:t>
      </w:r>
      <w:r>
        <w:rPr>
          <w:spacing w:val="-3"/>
          <w:sz w:val="20"/>
        </w:rPr>
        <w:t>que </w:t>
      </w:r>
      <w:r>
        <w:rPr>
          <w:spacing w:val="-4"/>
          <w:sz w:val="20"/>
        </w:rPr>
        <w:t>dado </w:t>
      </w:r>
      <w:r>
        <w:rPr>
          <w:sz w:val="20"/>
        </w:rPr>
        <w:t>el </w:t>
      </w:r>
      <w:r>
        <w:rPr>
          <w:spacing w:val="-4"/>
          <w:sz w:val="20"/>
        </w:rPr>
        <w:t>tiempo </w:t>
      </w:r>
      <w:r>
        <w:rPr>
          <w:spacing w:val="-5"/>
          <w:sz w:val="20"/>
        </w:rPr>
        <w:t>transcurrido </w:t>
      </w:r>
      <w:r>
        <w:rPr>
          <w:spacing w:val="-4"/>
          <w:sz w:val="20"/>
        </w:rPr>
        <w:t>desde </w:t>
      </w:r>
      <w:r>
        <w:rPr>
          <w:sz w:val="20"/>
        </w:rPr>
        <w:t>la </w:t>
      </w:r>
      <w:r>
        <w:rPr>
          <w:spacing w:val="-5"/>
          <w:sz w:val="20"/>
        </w:rPr>
        <w:t>destitución </w:t>
      </w:r>
      <w:r>
        <w:rPr>
          <w:spacing w:val="-4"/>
          <w:sz w:val="20"/>
        </w:rPr>
        <w:t>del señor Mina Cuero, </w:t>
      </w:r>
      <w:r>
        <w:rPr>
          <w:spacing w:val="-5"/>
          <w:sz w:val="20"/>
        </w:rPr>
        <w:t>aunado </w:t>
      </w:r>
      <w:r>
        <w:rPr>
          <w:sz w:val="20"/>
        </w:rPr>
        <w:t>a la </w:t>
      </w:r>
      <w:r>
        <w:rPr>
          <w:spacing w:val="-4"/>
          <w:sz w:val="20"/>
        </w:rPr>
        <w:t>estructura </w:t>
      </w:r>
      <w:r>
        <w:rPr>
          <w:sz w:val="20"/>
        </w:rPr>
        <w:t>y </w:t>
      </w:r>
      <w:r>
        <w:rPr>
          <w:spacing w:val="-5"/>
          <w:sz w:val="20"/>
        </w:rPr>
        <w:t>funcionamiento </w:t>
      </w:r>
      <w:r>
        <w:rPr>
          <w:spacing w:val="-4"/>
          <w:sz w:val="20"/>
        </w:rPr>
        <w:t>propios </w:t>
      </w:r>
      <w:r>
        <w:rPr>
          <w:spacing w:val="-3"/>
          <w:sz w:val="20"/>
        </w:rPr>
        <w:t>de la </w:t>
      </w:r>
      <w:r>
        <w:rPr>
          <w:spacing w:val="-5"/>
          <w:sz w:val="20"/>
        </w:rPr>
        <w:t>institución policial, </w:t>
      </w:r>
      <w:r>
        <w:rPr>
          <w:sz w:val="20"/>
        </w:rPr>
        <w:t>no </w:t>
      </w:r>
      <w:r>
        <w:rPr>
          <w:spacing w:val="-3"/>
          <w:sz w:val="20"/>
        </w:rPr>
        <w:t>es </w:t>
      </w:r>
      <w:r>
        <w:rPr>
          <w:spacing w:val="-5"/>
          <w:sz w:val="20"/>
        </w:rPr>
        <w:t>factible </w:t>
      </w:r>
      <w:r>
        <w:rPr>
          <w:spacing w:val="-4"/>
          <w:sz w:val="20"/>
        </w:rPr>
        <w:t>acceder </w:t>
      </w:r>
      <w:r>
        <w:rPr>
          <w:sz w:val="20"/>
        </w:rPr>
        <w:t>a </w:t>
      </w:r>
      <w:r>
        <w:rPr>
          <w:spacing w:val="-3"/>
          <w:sz w:val="20"/>
        </w:rPr>
        <w:t>la </w:t>
      </w:r>
      <w:r>
        <w:rPr>
          <w:spacing w:val="-5"/>
          <w:sz w:val="20"/>
        </w:rPr>
        <w:t>reincorporación </w:t>
      </w:r>
      <w:r>
        <w:rPr>
          <w:spacing w:val="-3"/>
          <w:sz w:val="20"/>
        </w:rPr>
        <w:t>de </w:t>
      </w:r>
      <w:r>
        <w:rPr>
          <w:sz w:val="20"/>
        </w:rPr>
        <w:t>la </w:t>
      </w:r>
      <w:r>
        <w:rPr>
          <w:spacing w:val="-4"/>
          <w:sz w:val="20"/>
        </w:rPr>
        <w:t>víctima </w:t>
      </w:r>
      <w:r>
        <w:rPr>
          <w:spacing w:val="-3"/>
          <w:sz w:val="20"/>
        </w:rPr>
        <w:t>al </w:t>
      </w:r>
      <w:r>
        <w:rPr>
          <w:spacing w:val="-4"/>
          <w:sz w:val="20"/>
        </w:rPr>
        <w:t>cargo </w:t>
      </w:r>
      <w:r>
        <w:rPr>
          <w:spacing w:val="-3"/>
          <w:sz w:val="20"/>
        </w:rPr>
        <w:t>que</w:t>
      </w:r>
      <w:r>
        <w:rPr>
          <w:spacing w:val="-12"/>
          <w:sz w:val="20"/>
        </w:rPr>
        <w:t> </w:t>
      </w:r>
      <w:r>
        <w:rPr>
          <w:spacing w:val="-4"/>
          <w:sz w:val="20"/>
        </w:rPr>
        <w:t>ejercía.</w:t>
      </w:r>
      <w:r>
        <w:rPr>
          <w:spacing w:val="-12"/>
          <w:sz w:val="20"/>
        </w:rPr>
        <w:t> </w:t>
      </w:r>
      <w:r>
        <w:rPr>
          <w:spacing w:val="-4"/>
          <w:sz w:val="20"/>
        </w:rPr>
        <w:t>Ante</w:t>
      </w:r>
      <w:r>
        <w:rPr>
          <w:spacing w:val="-12"/>
          <w:sz w:val="20"/>
        </w:rPr>
        <w:t> </w:t>
      </w:r>
      <w:r>
        <w:rPr>
          <w:spacing w:val="-4"/>
          <w:sz w:val="20"/>
        </w:rPr>
        <w:t>ello,</w:t>
      </w:r>
      <w:r>
        <w:rPr>
          <w:spacing w:val="-11"/>
          <w:sz w:val="20"/>
        </w:rPr>
        <w:t> </w:t>
      </w:r>
      <w:r>
        <w:rPr>
          <w:spacing w:val="-4"/>
          <w:sz w:val="20"/>
        </w:rPr>
        <w:t>dadas</w:t>
      </w:r>
      <w:r>
        <w:rPr>
          <w:spacing w:val="-11"/>
          <w:sz w:val="20"/>
        </w:rPr>
        <w:t> </w:t>
      </w:r>
      <w:r>
        <w:rPr>
          <w:spacing w:val="-3"/>
          <w:sz w:val="20"/>
        </w:rPr>
        <w:t>las</w:t>
      </w:r>
      <w:r>
        <w:rPr>
          <w:spacing w:val="-13"/>
          <w:sz w:val="20"/>
        </w:rPr>
        <w:t> </w:t>
      </w:r>
      <w:r>
        <w:rPr>
          <w:spacing w:val="-5"/>
          <w:sz w:val="20"/>
        </w:rPr>
        <w:t>violaciones</w:t>
      </w:r>
      <w:r>
        <w:rPr>
          <w:spacing w:val="-11"/>
          <w:sz w:val="20"/>
        </w:rPr>
        <w:t> </w:t>
      </w:r>
      <w:r>
        <w:rPr>
          <w:spacing w:val="-5"/>
          <w:sz w:val="20"/>
        </w:rPr>
        <w:t>declaradas</w:t>
      </w:r>
      <w:r>
        <w:rPr>
          <w:spacing w:val="-11"/>
          <w:sz w:val="20"/>
        </w:rPr>
        <w:t> </w:t>
      </w:r>
      <w:r>
        <w:rPr>
          <w:spacing w:val="-3"/>
          <w:sz w:val="20"/>
        </w:rPr>
        <w:t>en</w:t>
      </w:r>
      <w:r>
        <w:rPr>
          <w:spacing w:val="-12"/>
          <w:sz w:val="20"/>
        </w:rPr>
        <w:t> </w:t>
      </w:r>
      <w:r>
        <w:rPr>
          <w:spacing w:val="-4"/>
          <w:sz w:val="20"/>
        </w:rPr>
        <w:t>esta</w:t>
      </w:r>
      <w:r>
        <w:rPr>
          <w:spacing w:val="-11"/>
          <w:sz w:val="20"/>
        </w:rPr>
        <w:t> </w:t>
      </w:r>
      <w:r>
        <w:rPr>
          <w:spacing w:val="-5"/>
          <w:sz w:val="20"/>
        </w:rPr>
        <w:t>Sentencia,</w:t>
      </w:r>
      <w:r>
        <w:rPr>
          <w:spacing w:val="-12"/>
          <w:sz w:val="20"/>
        </w:rPr>
        <w:t> </w:t>
      </w:r>
      <w:r>
        <w:rPr>
          <w:sz w:val="20"/>
        </w:rPr>
        <w:t>el</w:t>
      </w:r>
      <w:r>
        <w:rPr>
          <w:spacing w:val="-12"/>
          <w:sz w:val="20"/>
        </w:rPr>
        <w:t> </w:t>
      </w:r>
      <w:r>
        <w:rPr>
          <w:spacing w:val="-4"/>
          <w:sz w:val="20"/>
        </w:rPr>
        <w:t>Estado</w:t>
      </w:r>
      <w:r>
        <w:rPr>
          <w:spacing w:val="-12"/>
          <w:sz w:val="20"/>
        </w:rPr>
        <w:t> </w:t>
      </w:r>
      <w:r>
        <w:rPr>
          <w:spacing w:val="-4"/>
          <w:sz w:val="20"/>
        </w:rPr>
        <w:t>deberá</w:t>
      </w:r>
      <w:r>
        <w:rPr>
          <w:spacing w:val="-12"/>
          <w:sz w:val="20"/>
        </w:rPr>
        <w:t> </w:t>
      </w:r>
      <w:r>
        <w:rPr>
          <w:spacing w:val="-4"/>
          <w:sz w:val="20"/>
        </w:rPr>
        <w:t>pagar </w:t>
      </w:r>
      <w:r>
        <w:rPr>
          <w:sz w:val="20"/>
        </w:rPr>
        <w:t>al</w:t>
      </w:r>
      <w:r>
        <w:rPr>
          <w:spacing w:val="25"/>
          <w:sz w:val="20"/>
        </w:rPr>
        <w:t> </w:t>
      </w:r>
      <w:r>
        <w:rPr>
          <w:spacing w:val="-4"/>
          <w:sz w:val="20"/>
        </w:rPr>
        <w:t>señor</w:t>
      </w:r>
      <w:r>
        <w:rPr>
          <w:spacing w:val="24"/>
          <w:sz w:val="20"/>
        </w:rPr>
        <w:t> </w:t>
      </w:r>
      <w:r>
        <w:rPr>
          <w:spacing w:val="-4"/>
          <w:sz w:val="20"/>
        </w:rPr>
        <w:t>Víctor</w:t>
      </w:r>
      <w:r>
        <w:rPr>
          <w:spacing w:val="23"/>
          <w:sz w:val="20"/>
        </w:rPr>
        <w:t> </w:t>
      </w:r>
      <w:r>
        <w:rPr>
          <w:spacing w:val="-4"/>
          <w:sz w:val="20"/>
        </w:rPr>
        <w:t>Henrry</w:t>
      </w:r>
      <w:r>
        <w:rPr>
          <w:spacing w:val="24"/>
          <w:sz w:val="20"/>
        </w:rPr>
        <w:t> </w:t>
      </w:r>
      <w:r>
        <w:rPr>
          <w:spacing w:val="-4"/>
          <w:sz w:val="20"/>
        </w:rPr>
        <w:t>Mina</w:t>
      </w:r>
      <w:r>
        <w:rPr>
          <w:spacing w:val="23"/>
          <w:sz w:val="20"/>
        </w:rPr>
        <w:t> </w:t>
      </w:r>
      <w:r>
        <w:rPr>
          <w:spacing w:val="-4"/>
          <w:sz w:val="20"/>
        </w:rPr>
        <w:t>Cuero</w:t>
      </w:r>
      <w:r>
        <w:rPr>
          <w:spacing w:val="23"/>
          <w:sz w:val="20"/>
        </w:rPr>
        <w:t> </w:t>
      </w:r>
      <w:r>
        <w:rPr>
          <w:spacing w:val="-3"/>
          <w:sz w:val="20"/>
        </w:rPr>
        <w:t>una</w:t>
      </w:r>
      <w:r>
        <w:rPr>
          <w:spacing w:val="23"/>
          <w:sz w:val="20"/>
        </w:rPr>
        <w:t> </w:t>
      </w:r>
      <w:r>
        <w:rPr>
          <w:spacing w:val="-5"/>
          <w:sz w:val="20"/>
        </w:rPr>
        <w:t>indemnización</w:t>
      </w:r>
      <w:r>
        <w:rPr>
          <w:spacing w:val="25"/>
          <w:sz w:val="20"/>
        </w:rPr>
        <w:t> </w:t>
      </w:r>
      <w:r>
        <w:rPr>
          <w:spacing w:val="-4"/>
          <w:sz w:val="20"/>
        </w:rPr>
        <w:t>que</w:t>
      </w:r>
      <w:r>
        <w:rPr>
          <w:spacing w:val="24"/>
          <w:sz w:val="20"/>
        </w:rPr>
        <w:t> </w:t>
      </w:r>
      <w:r>
        <w:rPr>
          <w:spacing w:val="-4"/>
          <w:sz w:val="20"/>
        </w:rPr>
        <w:t>esta</w:t>
      </w:r>
      <w:r>
        <w:rPr>
          <w:spacing w:val="23"/>
          <w:sz w:val="20"/>
        </w:rPr>
        <w:t> </w:t>
      </w:r>
      <w:r>
        <w:rPr>
          <w:spacing w:val="-4"/>
          <w:sz w:val="20"/>
        </w:rPr>
        <w:t>Corte</w:t>
      </w:r>
      <w:r>
        <w:rPr>
          <w:spacing w:val="24"/>
          <w:sz w:val="20"/>
        </w:rPr>
        <w:t> </w:t>
      </w:r>
      <w:r>
        <w:rPr>
          <w:spacing w:val="-4"/>
          <w:sz w:val="20"/>
        </w:rPr>
        <w:t>fija</w:t>
      </w:r>
      <w:r>
        <w:rPr>
          <w:spacing w:val="23"/>
          <w:sz w:val="20"/>
        </w:rPr>
        <w:t> </w:t>
      </w:r>
      <w:r>
        <w:rPr>
          <w:spacing w:val="-3"/>
          <w:sz w:val="20"/>
        </w:rPr>
        <w:t>en</w:t>
      </w:r>
      <w:r>
        <w:rPr>
          <w:spacing w:val="24"/>
          <w:sz w:val="20"/>
        </w:rPr>
        <w:t> </w:t>
      </w:r>
      <w:r>
        <w:rPr>
          <w:spacing w:val="-4"/>
          <w:sz w:val="20"/>
        </w:rPr>
        <w:t>equidad</w:t>
      </w:r>
      <w:r>
        <w:rPr>
          <w:spacing w:val="24"/>
          <w:sz w:val="20"/>
        </w:rPr>
        <w:t> </w:t>
      </w:r>
      <w:r>
        <w:rPr>
          <w:spacing w:val="-3"/>
          <w:sz w:val="20"/>
        </w:rPr>
        <w:t>en</w:t>
      </w:r>
      <w:r>
        <w:rPr>
          <w:spacing w:val="25"/>
          <w:sz w:val="20"/>
        </w:rPr>
        <w:t> </w:t>
      </w:r>
      <w:r>
        <w:rPr>
          <w:spacing w:val="-3"/>
          <w:sz w:val="20"/>
        </w:rPr>
        <w:t>USD</w:t>
      </w:r>
    </w:p>
    <w:p>
      <w:pPr>
        <w:pStyle w:val="BodyText"/>
        <w:spacing w:line="242" w:lineRule="exact"/>
        <w:ind w:left="118"/>
        <w:jc w:val="both"/>
      </w:pPr>
      <w:r>
        <w:rPr/>
        <w:t>$30.000,00 (treinta mil dólares de los Estados Unidos de América).</w:t>
      </w:r>
    </w:p>
    <w:p>
      <w:pPr>
        <w:pStyle w:val="BodyText"/>
      </w:pPr>
    </w:p>
    <w:p>
      <w:pPr>
        <w:pStyle w:val="Heading2"/>
        <w:numPr>
          <w:ilvl w:val="0"/>
          <w:numId w:val="24"/>
        </w:numPr>
        <w:tabs>
          <w:tab w:pos="972" w:val="left" w:leader="none"/>
        </w:tabs>
        <w:spacing w:line="240" w:lineRule="auto" w:before="0" w:after="0"/>
        <w:ind w:left="971" w:right="0" w:hanging="285"/>
        <w:jc w:val="left"/>
        <w:rPr>
          <w:i/>
        </w:rPr>
      </w:pPr>
      <w:bookmarkStart w:name="C. Medidas de satisfacción" w:id="235"/>
      <w:bookmarkEnd w:id="235"/>
      <w:r>
        <w:rPr>
          <w:b w:val="0"/>
          <w:i w:val="0"/>
        </w:rPr>
      </w:r>
      <w:bookmarkStart w:name="_bookmark162" w:id="236"/>
      <w:bookmarkEnd w:id="236"/>
      <w:r>
        <w:rPr>
          <w:b w:val="0"/>
          <w:i w:val="0"/>
        </w:rPr>
      </w:r>
      <w:bookmarkStart w:name="_bookmark162" w:id="237"/>
      <w:bookmarkEnd w:id="237"/>
      <w:r>
        <w:rPr>
          <w:i/>
        </w:rPr>
        <w:t>M</w:t>
      </w:r>
      <w:r>
        <w:rPr>
          <w:i/>
        </w:rPr>
        <w:t>edidas de</w:t>
      </w:r>
      <w:r>
        <w:rPr>
          <w:i/>
          <w:spacing w:val="-11"/>
        </w:rPr>
        <w:t> </w:t>
      </w:r>
      <w:r>
        <w:rPr>
          <w:i/>
        </w:rPr>
        <w:t>satisfacción</w:t>
      </w:r>
    </w:p>
    <w:p>
      <w:pPr>
        <w:pStyle w:val="BodyText"/>
        <w:spacing w:before="12"/>
        <w:rPr>
          <w:b/>
          <w:i/>
          <w:sz w:val="19"/>
        </w:rPr>
      </w:pPr>
    </w:p>
    <w:p>
      <w:pPr>
        <w:pStyle w:val="ListParagraph"/>
        <w:numPr>
          <w:ilvl w:val="0"/>
          <w:numId w:val="22"/>
        </w:numPr>
        <w:tabs>
          <w:tab w:pos="687" w:val="left" w:leader="none"/>
        </w:tabs>
        <w:spacing w:line="240" w:lineRule="auto" w:before="0" w:after="0"/>
        <w:ind w:left="686" w:right="0" w:hanging="568"/>
        <w:jc w:val="both"/>
        <w:rPr>
          <w:sz w:val="20"/>
        </w:rPr>
      </w:pPr>
      <w:r>
        <w:rPr>
          <w:spacing w:val="-3"/>
          <w:sz w:val="20"/>
        </w:rPr>
        <w:t>El </w:t>
      </w:r>
      <w:r>
        <w:rPr>
          <w:b/>
          <w:i/>
          <w:spacing w:val="-5"/>
          <w:sz w:val="20"/>
        </w:rPr>
        <w:t>representante </w:t>
      </w:r>
      <w:r>
        <w:rPr>
          <w:spacing w:val="-5"/>
          <w:sz w:val="20"/>
        </w:rPr>
        <w:t>solicitó </w:t>
      </w:r>
      <w:r>
        <w:rPr>
          <w:spacing w:val="-4"/>
          <w:sz w:val="20"/>
        </w:rPr>
        <w:t>que </w:t>
      </w:r>
      <w:r>
        <w:rPr>
          <w:spacing w:val="-3"/>
          <w:sz w:val="20"/>
        </w:rPr>
        <w:t>se </w:t>
      </w:r>
      <w:r>
        <w:rPr>
          <w:spacing w:val="-5"/>
          <w:sz w:val="20"/>
        </w:rPr>
        <w:t>ordene </w:t>
      </w:r>
      <w:r>
        <w:rPr>
          <w:spacing w:val="-3"/>
          <w:sz w:val="20"/>
        </w:rPr>
        <w:t>al </w:t>
      </w:r>
      <w:r>
        <w:rPr>
          <w:spacing w:val="-4"/>
          <w:sz w:val="20"/>
        </w:rPr>
        <w:t>Estado </w:t>
      </w:r>
      <w:r>
        <w:rPr>
          <w:sz w:val="20"/>
        </w:rPr>
        <w:t>la </w:t>
      </w:r>
      <w:r>
        <w:rPr>
          <w:spacing w:val="-5"/>
          <w:sz w:val="20"/>
        </w:rPr>
        <w:t>publicación </w:t>
      </w:r>
      <w:r>
        <w:rPr>
          <w:spacing w:val="-4"/>
          <w:sz w:val="20"/>
        </w:rPr>
        <w:t>del </w:t>
      </w:r>
      <w:r>
        <w:rPr>
          <w:spacing w:val="-5"/>
          <w:sz w:val="20"/>
        </w:rPr>
        <w:t>resumen </w:t>
      </w:r>
      <w:r>
        <w:rPr>
          <w:spacing w:val="-4"/>
          <w:sz w:val="20"/>
        </w:rPr>
        <w:t>oficial </w:t>
      </w:r>
      <w:r>
        <w:rPr>
          <w:spacing w:val="-3"/>
          <w:sz w:val="20"/>
        </w:rPr>
        <w:t>de </w:t>
      </w:r>
      <w:r>
        <w:rPr>
          <w:spacing w:val="61"/>
          <w:sz w:val="20"/>
        </w:rPr>
        <w:t> </w:t>
      </w:r>
      <w:r>
        <w:rPr>
          <w:sz w:val="20"/>
        </w:rPr>
        <w:t>la</w:t>
      </w:r>
    </w:p>
    <w:p>
      <w:pPr>
        <w:pStyle w:val="BodyText"/>
        <w:spacing w:before="1"/>
        <w:rPr>
          <w:sz w:val="26"/>
        </w:rPr>
      </w:pPr>
      <w:r>
        <w:rPr/>
        <w:pict>
          <v:line style="position:absolute;mso-position-horizontal-relative:page;mso-position-vertical-relative:paragraph;z-index:1696;mso-wrap-distance-left:0;mso-wrap-distance-right:0" from="70.919998pt,18.122459pt" to="214.919998pt,18.122459pt" stroked="true" strokeweight=".6pt" strokecolor="#000000">
            <v:stroke dashstyle="solid"/>
            <w10:wrap type="topAndBottom"/>
          </v:line>
        </w:pict>
      </w:r>
    </w:p>
    <w:p>
      <w:pPr>
        <w:tabs>
          <w:tab w:pos="685" w:val="left" w:leader="none"/>
        </w:tabs>
        <w:spacing w:before="67"/>
        <w:ind w:left="118" w:right="0" w:firstLine="0"/>
        <w:jc w:val="left"/>
        <w:rPr>
          <w:sz w:val="16"/>
        </w:rPr>
      </w:pPr>
      <w:bookmarkStart w:name="_bookmark163" w:id="238"/>
      <w:bookmarkEnd w:id="238"/>
      <w:r>
        <w:rPr/>
      </w:r>
      <w:r>
        <w:rPr>
          <w:position w:val="6"/>
          <w:sz w:val="10"/>
        </w:rPr>
        <w:t>120</w:t>
        <w:tab/>
      </w:r>
      <w:r>
        <w:rPr>
          <w:sz w:val="16"/>
        </w:rPr>
        <w:t>Artículo 112 del Código Orgánico de las Entidades de Seguridad Ciudadana y Orden</w:t>
      </w:r>
      <w:r>
        <w:rPr>
          <w:spacing w:val="-33"/>
          <w:sz w:val="16"/>
        </w:rPr>
        <w:t> </w:t>
      </w:r>
      <w:r>
        <w:rPr>
          <w:sz w:val="16"/>
        </w:rPr>
        <w:t>Público:</w:t>
      </w:r>
    </w:p>
    <w:p>
      <w:pPr>
        <w:spacing w:before="41"/>
        <w:ind w:left="686" w:right="399" w:firstLine="0"/>
        <w:jc w:val="both"/>
        <w:rPr>
          <w:sz w:val="16"/>
        </w:rPr>
      </w:pPr>
      <w:r>
        <w:rPr>
          <w:sz w:val="16"/>
        </w:rPr>
        <w:t>Reincorporación. Las o los servidores policiales que hayan sido cesados de la institución no podrán volver al servicio activo. Se exceptúan de esta disposición los siguientes casos: 1. Si se revirtiere los efectos jurídicos de una sentencia condenatoria ejecutoriada, de conformidad con la Constitución de la República y la ley; y, 2. Por resolución o sentencia ejecutoriada favorable en la correspondiente instancia judicial o administrativa.</w:t>
      </w:r>
      <w:r>
        <w:rPr>
          <w:spacing w:val="-4"/>
          <w:sz w:val="16"/>
        </w:rPr>
        <w:t> </w:t>
      </w:r>
      <w:r>
        <w:rPr>
          <w:sz w:val="16"/>
        </w:rPr>
        <w:t>En</w:t>
      </w:r>
      <w:r>
        <w:rPr>
          <w:spacing w:val="-5"/>
          <w:sz w:val="16"/>
        </w:rPr>
        <w:t> </w:t>
      </w:r>
      <w:r>
        <w:rPr>
          <w:sz w:val="16"/>
        </w:rPr>
        <w:t>estos</w:t>
      </w:r>
      <w:r>
        <w:rPr>
          <w:spacing w:val="-5"/>
          <w:sz w:val="16"/>
        </w:rPr>
        <w:t> </w:t>
      </w:r>
      <w:r>
        <w:rPr>
          <w:sz w:val="16"/>
        </w:rPr>
        <w:t>casos,</w:t>
      </w:r>
      <w:r>
        <w:rPr>
          <w:spacing w:val="-4"/>
          <w:sz w:val="16"/>
        </w:rPr>
        <w:t> </w:t>
      </w:r>
      <w:r>
        <w:rPr>
          <w:sz w:val="16"/>
        </w:rPr>
        <w:t>se</w:t>
      </w:r>
      <w:r>
        <w:rPr>
          <w:spacing w:val="-5"/>
          <w:sz w:val="16"/>
        </w:rPr>
        <w:t> </w:t>
      </w:r>
      <w:r>
        <w:rPr>
          <w:sz w:val="16"/>
        </w:rPr>
        <w:t>reincorporarán</w:t>
      </w:r>
      <w:r>
        <w:rPr>
          <w:spacing w:val="-5"/>
          <w:sz w:val="16"/>
        </w:rPr>
        <w:t> </w:t>
      </w:r>
      <w:r>
        <w:rPr>
          <w:sz w:val="16"/>
        </w:rPr>
        <w:t>con</w:t>
      </w:r>
      <w:r>
        <w:rPr>
          <w:spacing w:val="-4"/>
          <w:sz w:val="16"/>
        </w:rPr>
        <w:t> </w:t>
      </w:r>
      <w:r>
        <w:rPr>
          <w:sz w:val="16"/>
        </w:rPr>
        <w:t>el</w:t>
      </w:r>
      <w:r>
        <w:rPr>
          <w:spacing w:val="-4"/>
          <w:sz w:val="16"/>
        </w:rPr>
        <w:t> </w:t>
      </w:r>
      <w:r>
        <w:rPr>
          <w:sz w:val="16"/>
        </w:rPr>
        <w:t>grado,</w:t>
      </w:r>
      <w:r>
        <w:rPr>
          <w:spacing w:val="-5"/>
          <w:sz w:val="16"/>
        </w:rPr>
        <w:t> </w:t>
      </w:r>
      <w:r>
        <w:rPr>
          <w:sz w:val="16"/>
        </w:rPr>
        <w:t>derechos</w:t>
      </w:r>
      <w:r>
        <w:rPr>
          <w:spacing w:val="-4"/>
          <w:sz w:val="16"/>
        </w:rPr>
        <w:t> </w:t>
      </w:r>
      <w:r>
        <w:rPr>
          <w:sz w:val="16"/>
        </w:rPr>
        <w:t>y</w:t>
      </w:r>
      <w:r>
        <w:rPr>
          <w:spacing w:val="-4"/>
          <w:sz w:val="16"/>
        </w:rPr>
        <w:t> </w:t>
      </w:r>
      <w:r>
        <w:rPr>
          <w:sz w:val="16"/>
        </w:rPr>
        <w:t>condiciones</w:t>
      </w:r>
      <w:r>
        <w:rPr>
          <w:spacing w:val="-4"/>
          <w:sz w:val="16"/>
        </w:rPr>
        <w:t> </w:t>
      </w:r>
      <w:r>
        <w:rPr>
          <w:sz w:val="16"/>
        </w:rPr>
        <w:t>a</w:t>
      </w:r>
      <w:r>
        <w:rPr>
          <w:spacing w:val="-4"/>
          <w:sz w:val="16"/>
        </w:rPr>
        <w:t> </w:t>
      </w:r>
      <w:r>
        <w:rPr>
          <w:sz w:val="16"/>
        </w:rPr>
        <w:t>los</w:t>
      </w:r>
      <w:r>
        <w:rPr>
          <w:spacing w:val="-5"/>
          <w:sz w:val="16"/>
        </w:rPr>
        <w:t> </w:t>
      </w:r>
      <w:r>
        <w:rPr>
          <w:sz w:val="16"/>
        </w:rPr>
        <w:t>que</w:t>
      </w:r>
      <w:r>
        <w:rPr>
          <w:spacing w:val="-4"/>
          <w:sz w:val="16"/>
        </w:rPr>
        <w:t> </w:t>
      </w:r>
      <w:r>
        <w:rPr>
          <w:sz w:val="16"/>
        </w:rPr>
        <w:t>hubiesen accedido desde el momento de su cesación, previo cumplimiento de los requisitos legales vigentes establecidos para el efecto en el Reglamento a este Código. Cuando la reincorporación sea inejecutable o imposible de cumplir, se le reconocerán las reparaciones materiales e inmateriales a que tenga derecho por todo el tiempo</w:t>
      </w:r>
      <w:r>
        <w:rPr>
          <w:spacing w:val="-13"/>
          <w:sz w:val="16"/>
        </w:rPr>
        <w:t> </w:t>
      </w:r>
      <w:r>
        <w:rPr>
          <w:sz w:val="16"/>
        </w:rPr>
        <w:t>transcurrido.</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spacing w:val="-5"/>
        </w:rPr>
        <w:t>Sentencia </w:t>
      </w:r>
      <w:r>
        <w:rPr>
          <w:spacing w:val="-4"/>
        </w:rPr>
        <w:t>“en </w:t>
      </w:r>
      <w:r>
        <w:rPr/>
        <w:t>el </w:t>
      </w:r>
      <w:r>
        <w:rPr>
          <w:spacing w:val="-5"/>
        </w:rPr>
        <w:t>Registro Oficial”, </w:t>
      </w:r>
      <w:r>
        <w:rPr/>
        <w:t>y la </w:t>
      </w:r>
      <w:r>
        <w:rPr>
          <w:spacing w:val="-5"/>
        </w:rPr>
        <w:t>Sentencia </w:t>
      </w:r>
      <w:r>
        <w:rPr>
          <w:spacing w:val="-4"/>
        </w:rPr>
        <w:t>íntegra “en </w:t>
      </w:r>
      <w:r>
        <w:rPr/>
        <w:t>la </w:t>
      </w:r>
      <w:r>
        <w:rPr>
          <w:spacing w:val="-4"/>
        </w:rPr>
        <w:t>web </w:t>
      </w:r>
      <w:r>
        <w:rPr>
          <w:spacing w:val="-3"/>
        </w:rPr>
        <w:t>de </w:t>
      </w:r>
      <w:r>
        <w:rPr/>
        <w:t>la </w:t>
      </w:r>
      <w:r>
        <w:rPr>
          <w:spacing w:val="-4"/>
        </w:rPr>
        <w:t>Policía Nacional </w:t>
      </w:r>
      <w:r>
        <w:rPr/>
        <w:t>y </w:t>
      </w:r>
      <w:r>
        <w:rPr>
          <w:spacing w:val="-4"/>
        </w:rPr>
        <w:t>del </w:t>
      </w:r>
      <w:r>
        <w:rPr>
          <w:spacing w:val="-5"/>
        </w:rPr>
        <w:t>Ministerio </w:t>
      </w:r>
      <w:r>
        <w:rPr>
          <w:spacing w:val="-3"/>
        </w:rPr>
        <w:t>de </w:t>
      </w:r>
      <w:r>
        <w:rPr>
          <w:spacing w:val="-5"/>
        </w:rPr>
        <w:t>Gobierno”.</w:t>
      </w:r>
    </w:p>
    <w:p>
      <w:pPr>
        <w:pStyle w:val="BodyText"/>
        <w:spacing w:before="12"/>
        <w:rPr>
          <w:sz w:val="19"/>
        </w:rPr>
      </w:pPr>
    </w:p>
    <w:p>
      <w:pPr>
        <w:pStyle w:val="ListParagraph"/>
        <w:numPr>
          <w:ilvl w:val="0"/>
          <w:numId w:val="22"/>
        </w:numPr>
        <w:tabs>
          <w:tab w:pos="687" w:val="left" w:leader="none"/>
        </w:tabs>
        <w:spacing w:line="240" w:lineRule="auto" w:before="0" w:after="0"/>
        <w:ind w:left="118" w:right="109" w:firstLine="0"/>
        <w:jc w:val="both"/>
        <w:rPr>
          <w:sz w:val="20"/>
        </w:rPr>
      </w:pPr>
      <w:r>
        <w:rPr>
          <w:spacing w:val="-4"/>
          <w:sz w:val="20"/>
        </w:rPr>
        <w:t>Este </w:t>
      </w:r>
      <w:r>
        <w:rPr>
          <w:spacing w:val="-5"/>
          <w:sz w:val="20"/>
        </w:rPr>
        <w:t>Tribunal, </w:t>
      </w:r>
      <w:r>
        <w:rPr>
          <w:spacing w:val="-4"/>
          <w:sz w:val="20"/>
        </w:rPr>
        <w:t>como </w:t>
      </w:r>
      <w:r>
        <w:rPr>
          <w:sz w:val="20"/>
        </w:rPr>
        <w:t>lo ha </w:t>
      </w:r>
      <w:r>
        <w:rPr>
          <w:spacing w:val="-4"/>
          <w:sz w:val="20"/>
        </w:rPr>
        <w:t>hecho </w:t>
      </w:r>
      <w:r>
        <w:rPr>
          <w:sz w:val="20"/>
        </w:rPr>
        <w:t>en </w:t>
      </w:r>
      <w:r>
        <w:rPr>
          <w:spacing w:val="-4"/>
          <w:sz w:val="20"/>
        </w:rPr>
        <w:t>otros </w:t>
      </w:r>
      <w:r>
        <w:rPr>
          <w:sz w:val="20"/>
        </w:rPr>
        <w:t>casos</w:t>
      </w:r>
      <w:hyperlink w:history="true" w:anchor="_bookmark165">
        <w:r>
          <w:rPr>
            <w:position w:val="7"/>
            <w:sz w:val="13"/>
          </w:rPr>
          <w:t>121</w:t>
        </w:r>
      </w:hyperlink>
      <w:r>
        <w:rPr>
          <w:sz w:val="20"/>
        </w:rPr>
        <w:t>, </w:t>
      </w:r>
      <w:r>
        <w:rPr>
          <w:spacing w:val="-4"/>
          <w:sz w:val="20"/>
        </w:rPr>
        <w:t>dispone que </w:t>
      </w:r>
      <w:r>
        <w:rPr>
          <w:sz w:val="20"/>
        </w:rPr>
        <w:t>el </w:t>
      </w:r>
      <w:r>
        <w:rPr>
          <w:spacing w:val="-4"/>
          <w:sz w:val="20"/>
        </w:rPr>
        <w:t>Estado </w:t>
      </w:r>
      <w:r>
        <w:rPr>
          <w:spacing w:val="-5"/>
          <w:sz w:val="20"/>
        </w:rPr>
        <w:t>publique, </w:t>
      </w:r>
      <w:r>
        <w:rPr>
          <w:spacing w:val="-3"/>
          <w:sz w:val="20"/>
        </w:rPr>
        <w:t>en </w:t>
      </w:r>
      <w:r>
        <w:rPr>
          <w:sz w:val="20"/>
        </w:rPr>
        <w:t>el </w:t>
      </w:r>
      <w:r>
        <w:rPr>
          <w:spacing w:val="-4"/>
          <w:sz w:val="20"/>
        </w:rPr>
        <w:t>plazo</w:t>
      </w:r>
      <w:r>
        <w:rPr>
          <w:spacing w:val="-16"/>
          <w:sz w:val="20"/>
        </w:rPr>
        <w:t> </w:t>
      </w:r>
      <w:r>
        <w:rPr>
          <w:spacing w:val="-3"/>
          <w:sz w:val="20"/>
        </w:rPr>
        <w:t>de</w:t>
      </w:r>
      <w:r>
        <w:rPr>
          <w:spacing w:val="-15"/>
          <w:sz w:val="20"/>
        </w:rPr>
        <w:t> </w:t>
      </w:r>
      <w:r>
        <w:rPr>
          <w:spacing w:val="-4"/>
          <w:sz w:val="20"/>
        </w:rPr>
        <w:t>seis</w:t>
      </w:r>
      <w:r>
        <w:rPr>
          <w:spacing w:val="-16"/>
          <w:sz w:val="20"/>
        </w:rPr>
        <w:t> </w:t>
      </w:r>
      <w:r>
        <w:rPr>
          <w:spacing w:val="-4"/>
          <w:sz w:val="20"/>
        </w:rPr>
        <w:t>meses,</w:t>
      </w:r>
      <w:r>
        <w:rPr>
          <w:spacing w:val="-16"/>
          <w:sz w:val="20"/>
        </w:rPr>
        <w:t> </w:t>
      </w:r>
      <w:r>
        <w:rPr>
          <w:spacing w:val="-4"/>
          <w:sz w:val="20"/>
        </w:rPr>
        <w:t>contado</w:t>
      </w:r>
      <w:r>
        <w:rPr>
          <w:spacing w:val="-16"/>
          <w:sz w:val="20"/>
        </w:rPr>
        <w:t> </w:t>
      </w:r>
      <w:r>
        <w:rPr>
          <w:sz w:val="20"/>
        </w:rPr>
        <w:t>a</w:t>
      </w:r>
      <w:r>
        <w:rPr>
          <w:spacing w:val="-15"/>
          <w:sz w:val="20"/>
        </w:rPr>
        <w:t> </w:t>
      </w:r>
      <w:r>
        <w:rPr>
          <w:spacing w:val="-4"/>
          <w:sz w:val="20"/>
        </w:rPr>
        <w:t>partir</w:t>
      </w:r>
      <w:r>
        <w:rPr>
          <w:spacing w:val="-19"/>
          <w:sz w:val="20"/>
        </w:rPr>
        <w:t> </w:t>
      </w:r>
      <w:r>
        <w:rPr>
          <w:spacing w:val="-3"/>
          <w:sz w:val="20"/>
        </w:rPr>
        <w:t>de</w:t>
      </w:r>
      <w:r>
        <w:rPr>
          <w:spacing w:val="-15"/>
          <w:sz w:val="20"/>
        </w:rPr>
        <w:t> </w:t>
      </w:r>
      <w:r>
        <w:rPr>
          <w:sz w:val="20"/>
        </w:rPr>
        <w:t>la</w:t>
      </w:r>
      <w:r>
        <w:rPr>
          <w:spacing w:val="-16"/>
          <w:sz w:val="20"/>
        </w:rPr>
        <w:t> </w:t>
      </w:r>
      <w:r>
        <w:rPr>
          <w:spacing w:val="-5"/>
          <w:sz w:val="20"/>
        </w:rPr>
        <w:t>notificación</w:t>
      </w:r>
      <w:r>
        <w:rPr>
          <w:spacing w:val="-16"/>
          <w:sz w:val="20"/>
        </w:rPr>
        <w:t> </w:t>
      </w:r>
      <w:r>
        <w:rPr>
          <w:spacing w:val="-3"/>
          <w:sz w:val="20"/>
        </w:rPr>
        <w:t>de</w:t>
      </w:r>
      <w:r>
        <w:rPr>
          <w:spacing w:val="-17"/>
          <w:sz w:val="20"/>
        </w:rPr>
        <w:t> </w:t>
      </w:r>
      <w:r>
        <w:rPr>
          <w:spacing w:val="-4"/>
          <w:sz w:val="20"/>
        </w:rPr>
        <w:t>este</w:t>
      </w:r>
      <w:r>
        <w:rPr>
          <w:spacing w:val="-15"/>
          <w:sz w:val="20"/>
        </w:rPr>
        <w:t> </w:t>
      </w:r>
      <w:r>
        <w:rPr>
          <w:spacing w:val="-4"/>
          <w:sz w:val="20"/>
        </w:rPr>
        <w:t>Fallo,</w:t>
      </w:r>
      <w:r>
        <w:rPr>
          <w:spacing w:val="-16"/>
          <w:sz w:val="20"/>
        </w:rPr>
        <w:t> </w:t>
      </w:r>
      <w:r>
        <w:rPr>
          <w:spacing w:val="-3"/>
          <w:sz w:val="20"/>
        </w:rPr>
        <w:t>en</w:t>
      </w:r>
      <w:r>
        <w:rPr>
          <w:spacing w:val="-16"/>
          <w:sz w:val="20"/>
        </w:rPr>
        <w:t> </w:t>
      </w:r>
      <w:r>
        <w:rPr>
          <w:spacing w:val="-3"/>
          <w:sz w:val="20"/>
        </w:rPr>
        <w:t>un</w:t>
      </w:r>
      <w:r>
        <w:rPr>
          <w:spacing w:val="-17"/>
          <w:sz w:val="20"/>
        </w:rPr>
        <w:t> </w:t>
      </w:r>
      <w:r>
        <w:rPr>
          <w:spacing w:val="-4"/>
          <w:sz w:val="20"/>
        </w:rPr>
        <w:t>tamaño</w:t>
      </w:r>
      <w:r>
        <w:rPr>
          <w:spacing w:val="-16"/>
          <w:sz w:val="20"/>
        </w:rPr>
        <w:t> </w:t>
      </w:r>
      <w:r>
        <w:rPr>
          <w:spacing w:val="-3"/>
          <w:sz w:val="20"/>
        </w:rPr>
        <w:t>de</w:t>
      </w:r>
      <w:r>
        <w:rPr>
          <w:spacing w:val="-15"/>
          <w:sz w:val="20"/>
        </w:rPr>
        <w:t> </w:t>
      </w:r>
      <w:r>
        <w:rPr>
          <w:spacing w:val="-4"/>
          <w:sz w:val="20"/>
        </w:rPr>
        <w:t>letra</w:t>
      </w:r>
      <w:r>
        <w:rPr>
          <w:spacing w:val="-16"/>
          <w:sz w:val="20"/>
        </w:rPr>
        <w:t> </w:t>
      </w:r>
      <w:r>
        <w:rPr>
          <w:spacing w:val="-4"/>
          <w:sz w:val="20"/>
        </w:rPr>
        <w:t>legible </w:t>
      </w:r>
      <w:r>
        <w:rPr>
          <w:sz w:val="20"/>
        </w:rPr>
        <w:t>y </w:t>
      </w:r>
      <w:r>
        <w:rPr>
          <w:spacing w:val="-5"/>
          <w:sz w:val="20"/>
        </w:rPr>
        <w:t>adecuado, </w:t>
      </w:r>
      <w:r>
        <w:rPr>
          <w:sz w:val="20"/>
        </w:rPr>
        <w:t>lo </w:t>
      </w:r>
      <w:r>
        <w:rPr>
          <w:spacing w:val="-5"/>
          <w:sz w:val="20"/>
        </w:rPr>
        <w:t>siguiente: </w:t>
      </w:r>
      <w:r>
        <w:rPr>
          <w:spacing w:val="-3"/>
          <w:sz w:val="20"/>
        </w:rPr>
        <w:t>a) el </w:t>
      </w:r>
      <w:r>
        <w:rPr>
          <w:spacing w:val="-5"/>
          <w:sz w:val="20"/>
        </w:rPr>
        <w:t>resumen </w:t>
      </w:r>
      <w:r>
        <w:rPr>
          <w:spacing w:val="-4"/>
          <w:sz w:val="20"/>
        </w:rPr>
        <w:t>oficial </w:t>
      </w:r>
      <w:r>
        <w:rPr>
          <w:spacing w:val="-3"/>
          <w:sz w:val="20"/>
        </w:rPr>
        <w:t>de la </w:t>
      </w:r>
      <w:r>
        <w:rPr>
          <w:spacing w:val="-5"/>
          <w:sz w:val="20"/>
        </w:rPr>
        <w:t>presente Sentencia, </w:t>
      </w:r>
      <w:r>
        <w:rPr>
          <w:spacing w:val="-4"/>
          <w:sz w:val="20"/>
        </w:rPr>
        <w:t>elaborado </w:t>
      </w:r>
      <w:r>
        <w:rPr>
          <w:spacing w:val="-3"/>
          <w:sz w:val="20"/>
        </w:rPr>
        <w:t>por </w:t>
      </w:r>
      <w:r>
        <w:rPr>
          <w:sz w:val="20"/>
        </w:rPr>
        <w:t>la </w:t>
      </w:r>
      <w:r>
        <w:rPr>
          <w:spacing w:val="-4"/>
          <w:sz w:val="20"/>
        </w:rPr>
        <w:t>Corte, </w:t>
      </w:r>
      <w:r>
        <w:rPr>
          <w:spacing w:val="-3"/>
          <w:sz w:val="20"/>
        </w:rPr>
        <w:t>por</w:t>
      </w:r>
      <w:r>
        <w:rPr>
          <w:spacing w:val="-11"/>
          <w:sz w:val="20"/>
        </w:rPr>
        <w:t> </w:t>
      </w:r>
      <w:r>
        <w:rPr>
          <w:spacing w:val="-3"/>
          <w:sz w:val="20"/>
        </w:rPr>
        <w:t>una</w:t>
      </w:r>
      <w:r>
        <w:rPr>
          <w:spacing w:val="-13"/>
          <w:sz w:val="20"/>
        </w:rPr>
        <w:t> </w:t>
      </w:r>
      <w:r>
        <w:rPr>
          <w:spacing w:val="-4"/>
          <w:sz w:val="20"/>
        </w:rPr>
        <w:t>sola</w:t>
      </w:r>
      <w:r>
        <w:rPr>
          <w:spacing w:val="-11"/>
          <w:sz w:val="20"/>
        </w:rPr>
        <w:t> </w:t>
      </w:r>
      <w:r>
        <w:rPr>
          <w:spacing w:val="-4"/>
          <w:sz w:val="20"/>
        </w:rPr>
        <w:t>vez,</w:t>
      </w:r>
      <w:r>
        <w:rPr>
          <w:spacing w:val="-11"/>
          <w:sz w:val="20"/>
        </w:rPr>
        <w:t> </w:t>
      </w:r>
      <w:r>
        <w:rPr>
          <w:spacing w:val="-3"/>
          <w:sz w:val="20"/>
        </w:rPr>
        <w:t>en</w:t>
      </w:r>
      <w:r>
        <w:rPr>
          <w:spacing w:val="-12"/>
          <w:sz w:val="20"/>
        </w:rPr>
        <w:t> </w:t>
      </w:r>
      <w:r>
        <w:rPr>
          <w:spacing w:val="-3"/>
          <w:sz w:val="20"/>
        </w:rPr>
        <w:t>el</w:t>
      </w:r>
      <w:r>
        <w:rPr>
          <w:spacing w:val="-11"/>
          <w:sz w:val="20"/>
        </w:rPr>
        <w:t> </w:t>
      </w:r>
      <w:r>
        <w:rPr>
          <w:spacing w:val="-4"/>
          <w:sz w:val="20"/>
        </w:rPr>
        <w:t>Diario</w:t>
      </w:r>
      <w:r>
        <w:rPr>
          <w:spacing w:val="-11"/>
          <w:sz w:val="20"/>
        </w:rPr>
        <w:t> </w:t>
      </w:r>
      <w:r>
        <w:rPr>
          <w:spacing w:val="-5"/>
          <w:sz w:val="20"/>
        </w:rPr>
        <w:t>Oficial;</w:t>
      </w:r>
      <w:r>
        <w:rPr>
          <w:spacing w:val="-11"/>
          <w:sz w:val="20"/>
        </w:rPr>
        <w:t> </w:t>
      </w:r>
      <w:r>
        <w:rPr>
          <w:sz w:val="20"/>
        </w:rPr>
        <w:t>b)</w:t>
      </w:r>
      <w:r>
        <w:rPr>
          <w:spacing w:val="-11"/>
          <w:sz w:val="20"/>
        </w:rPr>
        <w:t> </w:t>
      </w:r>
      <w:r>
        <w:rPr>
          <w:sz w:val="20"/>
        </w:rPr>
        <w:t>el</w:t>
      </w:r>
      <w:r>
        <w:rPr>
          <w:spacing w:val="-11"/>
          <w:sz w:val="20"/>
        </w:rPr>
        <w:t> </w:t>
      </w:r>
      <w:r>
        <w:rPr>
          <w:spacing w:val="-5"/>
          <w:sz w:val="20"/>
        </w:rPr>
        <w:t>resumen</w:t>
      </w:r>
      <w:r>
        <w:rPr>
          <w:spacing w:val="-11"/>
          <w:sz w:val="20"/>
        </w:rPr>
        <w:t> </w:t>
      </w:r>
      <w:r>
        <w:rPr>
          <w:spacing w:val="-4"/>
          <w:sz w:val="20"/>
        </w:rPr>
        <w:t>oficial</w:t>
      </w:r>
      <w:r>
        <w:rPr>
          <w:spacing w:val="-11"/>
          <w:sz w:val="20"/>
        </w:rPr>
        <w:t> </w:t>
      </w:r>
      <w:r>
        <w:rPr>
          <w:spacing w:val="-3"/>
          <w:sz w:val="20"/>
        </w:rPr>
        <w:t>de</w:t>
      </w:r>
      <w:r>
        <w:rPr>
          <w:spacing w:val="-10"/>
          <w:sz w:val="20"/>
        </w:rPr>
        <w:t> </w:t>
      </w:r>
      <w:r>
        <w:rPr>
          <w:spacing w:val="-3"/>
          <w:sz w:val="20"/>
        </w:rPr>
        <w:t>la</w:t>
      </w:r>
      <w:r>
        <w:rPr>
          <w:spacing w:val="-10"/>
          <w:sz w:val="20"/>
        </w:rPr>
        <w:t> </w:t>
      </w:r>
      <w:r>
        <w:rPr>
          <w:spacing w:val="-5"/>
          <w:sz w:val="20"/>
        </w:rPr>
        <w:t>Sentencia</w:t>
      </w:r>
      <w:r>
        <w:rPr>
          <w:spacing w:val="-13"/>
          <w:sz w:val="20"/>
        </w:rPr>
        <w:t> </w:t>
      </w:r>
      <w:r>
        <w:rPr>
          <w:spacing w:val="-4"/>
          <w:sz w:val="20"/>
        </w:rPr>
        <w:t>elaborado</w:t>
      </w:r>
      <w:r>
        <w:rPr>
          <w:spacing w:val="-11"/>
          <w:sz w:val="20"/>
        </w:rPr>
        <w:t> </w:t>
      </w:r>
      <w:r>
        <w:rPr>
          <w:spacing w:val="-3"/>
          <w:sz w:val="20"/>
        </w:rPr>
        <w:t>por</w:t>
      </w:r>
      <w:r>
        <w:rPr>
          <w:spacing w:val="-11"/>
          <w:sz w:val="20"/>
        </w:rPr>
        <w:t> </w:t>
      </w:r>
      <w:r>
        <w:rPr>
          <w:sz w:val="20"/>
        </w:rPr>
        <w:t>la</w:t>
      </w:r>
      <w:r>
        <w:rPr>
          <w:spacing w:val="-11"/>
          <w:sz w:val="20"/>
        </w:rPr>
        <w:t> </w:t>
      </w:r>
      <w:r>
        <w:rPr>
          <w:spacing w:val="-4"/>
          <w:sz w:val="20"/>
        </w:rPr>
        <w:t>Corte, </w:t>
      </w:r>
      <w:r>
        <w:rPr>
          <w:spacing w:val="-3"/>
          <w:sz w:val="20"/>
        </w:rPr>
        <w:t>por una </w:t>
      </w:r>
      <w:r>
        <w:rPr>
          <w:spacing w:val="-4"/>
          <w:sz w:val="20"/>
        </w:rPr>
        <w:t>sola vez, </w:t>
      </w:r>
      <w:r>
        <w:rPr>
          <w:spacing w:val="-3"/>
          <w:sz w:val="20"/>
        </w:rPr>
        <w:t>en un </w:t>
      </w:r>
      <w:r>
        <w:rPr>
          <w:spacing w:val="-4"/>
          <w:sz w:val="20"/>
        </w:rPr>
        <w:t>diario </w:t>
      </w:r>
      <w:r>
        <w:rPr>
          <w:spacing w:val="-3"/>
          <w:sz w:val="20"/>
        </w:rPr>
        <w:t>de </w:t>
      </w:r>
      <w:r>
        <w:rPr>
          <w:spacing w:val="-4"/>
          <w:sz w:val="20"/>
        </w:rPr>
        <w:t>amplia </w:t>
      </w:r>
      <w:r>
        <w:rPr>
          <w:spacing w:val="-5"/>
          <w:sz w:val="20"/>
        </w:rPr>
        <w:t>circulación nacional, </w:t>
      </w:r>
      <w:r>
        <w:rPr>
          <w:spacing w:val="-3"/>
          <w:sz w:val="20"/>
        </w:rPr>
        <w:t>en un </w:t>
      </w:r>
      <w:r>
        <w:rPr>
          <w:spacing w:val="-4"/>
          <w:sz w:val="20"/>
        </w:rPr>
        <w:t>tamaño </w:t>
      </w:r>
      <w:r>
        <w:rPr>
          <w:spacing w:val="-3"/>
          <w:sz w:val="20"/>
        </w:rPr>
        <w:t>de </w:t>
      </w:r>
      <w:r>
        <w:rPr>
          <w:spacing w:val="-4"/>
          <w:sz w:val="20"/>
        </w:rPr>
        <w:t>letra legible </w:t>
      </w:r>
      <w:r>
        <w:rPr>
          <w:sz w:val="20"/>
        </w:rPr>
        <w:t>y </w:t>
      </w:r>
      <w:r>
        <w:rPr>
          <w:spacing w:val="-5"/>
          <w:sz w:val="20"/>
        </w:rPr>
        <w:t>adecuado,</w:t>
      </w:r>
      <w:r>
        <w:rPr>
          <w:spacing w:val="-10"/>
          <w:sz w:val="20"/>
        </w:rPr>
        <w:t> </w:t>
      </w:r>
      <w:r>
        <w:rPr>
          <w:sz w:val="20"/>
        </w:rPr>
        <w:t>y</w:t>
      </w:r>
      <w:r>
        <w:rPr>
          <w:spacing w:val="-10"/>
          <w:sz w:val="20"/>
        </w:rPr>
        <w:t> </w:t>
      </w:r>
      <w:r>
        <w:rPr>
          <w:spacing w:val="-3"/>
          <w:sz w:val="20"/>
        </w:rPr>
        <w:t>c)</w:t>
      </w:r>
      <w:r>
        <w:rPr>
          <w:spacing w:val="-10"/>
          <w:sz w:val="20"/>
        </w:rPr>
        <w:t> </w:t>
      </w:r>
      <w:r>
        <w:rPr>
          <w:sz w:val="20"/>
        </w:rPr>
        <w:t>la</w:t>
      </w:r>
      <w:r>
        <w:rPr>
          <w:spacing w:val="-10"/>
          <w:sz w:val="20"/>
        </w:rPr>
        <w:t> </w:t>
      </w:r>
      <w:r>
        <w:rPr>
          <w:spacing w:val="-5"/>
          <w:sz w:val="20"/>
        </w:rPr>
        <w:t>presente</w:t>
      </w:r>
      <w:r>
        <w:rPr>
          <w:spacing w:val="-8"/>
          <w:sz w:val="20"/>
        </w:rPr>
        <w:t> </w:t>
      </w:r>
      <w:r>
        <w:rPr>
          <w:spacing w:val="-4"/>
          <w:sz w:val="20"/>
        </w:rPr>
        <w:t>Sentencia</w:t>
      </w:r>
      <w:r>
        <w:rPr>
          <w:spacing w:val="-10"/>
          <w:sz w:val="20"/>
        </w:rPr>
        <w:t> </w:t>
      </w:r>
      <w:r>
        <w:rPr>
          <w:spacing w:val="-3"/>
          <w:sz w:val="20"/>
        </w:rPr>
        <w:t>en</w:t>
      </w:r>
      <w:r>
        <w:rPr>
          <w:spacing w:val="-10"/>
          <w:sz w:val="20"/>
        </w:rPr>
        <w:t> </w:t>
      </w:r>
      <w:r>
        <w:rPr>
          <w:spacing w:val="-3"/>
          <w:sz w:val="20"/>
        </w:rPr>
        <w:t>su</w:t>
      </w:r>
      <w:r>
        <w:rPr>
          <w:spacing w:val="-10"/>
          <w:sz w:val="20"/>
        </w:rPr>
        <w:t> </w:t>
      </w:r>
      <w:r>
        <w:rPr>
          <w:spacing w:val="-5"/>
          <w:sz w:val="20"/>
        </w:rPr>
        <w:t>integridad,</w:t>
      </w:r>
      <w:r>
        <w:rPr>
          <w:spacing w:val="-7"/>
          <w:sz w:val="20"/>
        </w:rPr>
        <w:t> </w:t>
      </w:r>
      <w:r>
        <w:rPr>
          <w:spacing w:val="-5"/>
          <w:sz w:val="20"/>
        </w:rPr>
        <w:t>disponible</w:t>
      </w:r>
      <w:r>
        <w:rPr>
          <w:spacing w:val="-8"/>
          <w:sz w:val="20"/>
        </w:rPr>
        <w:t> </w:t>
      </w:r>
      <w:r>
        <w:rPr>
          <w:spacing w:val="-3"/>
          <w:sz w:val="20"/>
        </w:rPr>
        <w:t>por</w:t>
      </w:r>
      <w:r>
        <w:rPr>
          <w:spacing w:val="-12"/>
          <w:sz w:val="20"/>
        </w:rPr>
        <w:t> </w:t>
      </w:r>
      <w:r>
        <w:rPr>
          <w:spacing w:val="-3"/>
          <w:sz w:val="20"/>
        </w:rPr>
        <w:t>un</w:t>
      </w:r>
      <w:r>
        <w:rPr>
          <w:spacing w:val="-7"/>
          <w:sz w:val="20"/>
        </w:rPr>
        <w:t> </w:t>
      </w:r>
      <w:r>
        <w:rPr>
          <w:spacing w:val="-4"/>
          <w:sz w:val="20"/>
        </w:rPr>
        <w:t>período</w:t>
      </w:r>
      <w:r>
        <w:rPr>
          <w:spacing w:val="-10"/>
          <w:sz w:val="20"/>
        </w:rPr>
        <w:t> </w:t>
      </w:r>
      <w:r>
        <w:rPr>
          <w:spacing w:val="-3"/>
          <w:sz w:val="20"/>
        </w:rPr>
        <w:t>de</w:t>
      </w:r>
      <w:r>
        <w:rPr>
          <w:spacing w:val="-8"/>
          <w:sz w:val="20"/>
        </w:rPr>
        <w:t> </w:t>
      </w:r>
      <w:r>
        <w:rPr>
          <w:spacing w:val="-3"/>
          <w:sz w:val="20"/>
        </w:rPr>
        <w:t>un</w:t>
      </w:r>
      <w:r>
        <w:rPr>
          <w:spacing w:val="-10"/>
          <w:sz w:val="20"/>
        </w:rPr>
        <w:t> </w:t>
      </w:r>
      <w:r>
        <w:rPr>
          <w:spacing w:val="-4"/>
          <w:sz w:val="20"/>
        </w:rPr>
        <w:t>año,</w:t>
      </w:r>
      <w:r>
        <w:rPr>
          <w:spacing w:val="-11"/>
          <w:sz w:val="20"/>
        </w:rPr>
        <w:t> </w:t>
      </w:r>
      <w:r>
        <w:rPr>
          <w:spacing w:val="-3"/>
          <w:sz w:val="20"/>
        </w:rPr>
        <w:t>en</w:t>
      </w:r>
      <w:r>
        <w:rPr>
          <w:spacing w:val="-10"/>
          <w:sz w:val="20"/>
        </w:rPr>
        <w:t> </w:t>
      </w:r>
      <w:r>
        <w:rPr>
          <w:spacing w:val="-3"/>
          <w:sz w:val="20"/>
        </w:rPr>
        <w:t>el </w:t>
      </w:r>
      <w:r>
        <w:rPr>
          <w:spacing w:val="-4"/>
          <w:sz w:val="20"/>
        </w:rPr>
        <w:t>sitio </w:t>
      </w:r>
      <w:r>
        <w:rPr>
          <w:spacing w:val="-3"/>
          <w:sz w:val="20"/>
        </w:rPr>
        <w:t>web </w:t>
      </w:r>
      <w:r>
        <w:rPr>
          <w:spacing w:val="-5"/>
          <w:sz w:val="20"/>
        </w:rPr>
        <w:t>oficial </w:t>
      </w:r>
      <w:r>
        <w:rPr>
          <w:spacing w:val="-3"/>
          <w:sz w:val="20"/>
        </w:rPr>
        <w:t>del </w:t>
      </w:r>
      <w:r>
        <w:rPr>
          <w:spacing w:val="-5"/>
          <w:sz w:val="20"/>
        </w:rPr>
        <w:t>Ministerio </w:t>
      </w:r>
      <w:r>
        <w:rPr>
          <w:spacing w:val="-3"/>
          <w:sz w:val="20"/>
        </w:rPr>
        <w:t>de </w:t>
      </w:r>
      <w:r>
        <w:rPr>
          <w:spacing w:val="-5"/>
          <w:sz w:val="20"/>
        </w:rPr>
        <w:t>Gobierno, </w:t>
      </w:r>
      <w:r>
        <w:rPr>
          <w:spacing w:val="-3"/>
          <w:sz w:val="20"/>
        </w:rPr>
        <w:t>de una </w:t>
      </w:r>
      <w:r>
        <w:rPr>
          <w:spacing w:val="-4"/>
          <w:sz w:val="20"/>
        </w:rPr>
        <w:t>manera accesible </w:t>
      </w:r>
      <w:r>
        <w:rPr>
          <w:spacing w:val="-3"/>
          <w:sz w:val="20"/>
        </w:rPr>
        <w:t>al </w:t>
      </w:r>
      <w:r>
        <w:rPr>
          <w:spacing w:val="-4"/>
          <w:sz w:val="20"/>
        </w:rPr>
        <w:t>público </w:t>
      </w:r>
      <w:r>
        <w:rPr>
          <w:sz w:val="20"/>
        </w:rPr>
        <w:t>y </w:t>
      </w:r>
      <w:r>
        <w:rPr>
          <w:spacing w:val="-4"/>
          <w:sz w:val="20"/>
        </w:rPr>
        <w:t>desde </w:t>
      </w:r>
      <w:r>
        <w:rPr>
          <w:sz w:val="20"/>
        </w:rPr>
        <w:t>la </w:t>
      </w:r>
      <w:r>
        <w:rPr>
          <w:spacing w:val="-4"/>
          <w:sz w:val="20"/>
        </w:rPr>
        <w:t>página </w:t>
      </w:r>
      <w:r>
        <w:rPr>
          <w:spacing w:val="-3"/>
          <w:sz w:val="20"/>
        </w:rPr>
        <w:t>de</w:t>
      </w:r>
      <w:r>
        <w:rPr>
          <w:spacing w:val="-8"/>
          <w:sz w:val="20"/>
        </w:rPr>
        <w:t> </w:t>
      </w:r>
      <w:r>
        <w:rPr>
          <w:spacing w:val="-4"/>
          <w:sz w:val="20"/>
        </w:rPr>
        <w:t>inicio</w:t>
      </w:r>
      <w:r>
        <w:rPr>
          <w:spacing w:val="-9"/>
          <w:sz w:val="20"/>
        </w:rPr>
        <w:t> </w:t>
      </w:r>
      <w:r>
        <w:rPr>
          <w:spacing w:val="-3"/>
          <w:sz w:val="20"/>
        </w:rPr>
        <w:t>del</w:t>
      </w:r>
      <w:r>
        <w:rPr>
          <w:spacing w:val="-10"/>
          <w:sz w:val="20"/>
        </w:rPr>
        <w:t> </w:t>
      </w:r>
      <w:r>
        <w:rPr>
          <w:spacing w:val="-4"/>
          <w:sz w:val="20"/>
        </w:rPr>
        <w:t>sitio</w:t>
      </w:r>
      <w:r>
        <w:rPr>
          <w:spacing w:val="-9"/>
          <w:sz w:val="20"/>
        </w:rPr>
        <w:t> </w:t>
      </w:r>
      <w:r>
        <w:rPr>
          <w:spacing w:val="-4"/>
          <w:sz w:val="20"/>
        </w:rPr>
        <w:t>web.</w:t>
      </w:r>
      <w:r>
        <w:rPr>
          <w:spacing w:val="-10"/>
          <w:sz w:val="20"/>
        </w:rPr>
        <w:t> </w:t>
      </w:r>
      <w:r>
        <w:rPr>
          <w:spacing w:val="-3"/>
          <w:sz w:val="20"/>
        </w:rPr>
        <w:t>El</w:t>
      </w:r>
      <w:r>
        <w:rPr>
          <w:spacing w:val="-9"/>
          <w:sz w:val="20"/>
        </w:rPr>
        <w:t> </w:t>
      </w:r>
      <w:r>
        <w:rPr>
          <w:spacing w:val="-4"/>
          <w:sz w:val="20"/>
        </w:rPr>
        <w:t>Estado</w:t>
      </w:r>
      <w:r>
        <w:rPr>
          <w:spacing w:val="-9"/>
          <w:sz w:val="20"/>
        </w:rPr>
        <w:t> </w:t>
      </w:r>
      <w:r>
        <w:rPr>
          <w:spacing w:val="-4"/>
          <w:sz w:val="20"/>
        </w:rPr>
        <w:t>deberá</w:t>
      </w:r>
      <w:r>
        <w:rPr>
          <w:spacing w:val="-9"/>
          <w:sz w:val="20"/>
        </w:rPr>
        <w:t> </w:t>
      </w:r>
      <w:r>
        <w:rPr>
          <w:spacing w:val="-4"/>
          <w:sz w:val="20"/>
        </w:rPr>
        <w:t>informar</w:t>
      </w:r>
      <w:r>
        <w:rPr>
          <w:spacing w:val="-10"/>
          <w:sz w:val="20"/>
        </w:rPr>
        <w:t> </w:t>
      </w:r>
      <w:r>
        <w:rPr>
          <w:spacing w:val="-3"/>
          <w:sz w:val="20"/>
        </w:rPr>
        <w:t>de</w:t>
      </w:r>
      <w:r>
        <w:rPr>
          <w:spacing w:val="-8"/>
          <w:sz w:val="20"/>
        </w:rPr>
        <w:t> </w:t>
      </w:r>
      <w:r>
        <w:rPr>
          <w:spacing w:val="-4"/>
          <w:sz w:val="20"/>
        </w:rPr>
        <w:t>forma</w:t>
      </w:r>
      <w:r>
        <w:rPr>
          <w:spacing w:val="-9"/>
          <w:sz w:val="20"/>
        </w:rPr>
        <w:t> </w:t>
      </w:r>
      <w:r>
        <w:rPr>
          <w:spacing w:val="-5"/>
          <w:sz w:val="20"/>
        </w:rPr>
        <w:t>inmediata</w:t>
      </w:r>
      <w:r>
        <w:rPr>
          <w:spacing w:val="-8"/>
          <w:sz w:val="20"/>
        </w:rPr>
        <w:t> </w:t>
      </w:r>
      <w:r>
        <w:rPr>
          <w:sz w:val="20"/>
        </w:rPr>
        <w:t>a</w:t>
      </w:r>
      <w:r>
        <w:rPr>
          <w:spacing w:val="-10"/>
          <w:sz w:val="20"/>
        </w:rPr>
        <w:t> </w:t>
      </w:r>
      <w:r>
        <w:rPr>
          <w:spacing w:val="-4"/>
          <w:sz w:val="20"/>
        </w:rPr>
        <w:t>este</w:t>
      </w:r>
      <w:r>
        <w:rPr>
          <w:spacing w:val="-8"/>
          <w:sz w:val="20"/>
        </w:rPr>
        <w:t> </w:t>
      </w:r>
      <w:r>
        <w:rPr>
          <w:spacing w:val="-4"/>
          <w:sz w:val="20"/>
        </w:rPr>
        <w:t>Tribunal</w:t>
      </w:r>
      <w:r>
        <w:rPr>
          <w:spacing w:val="-10"/>
          <w:sz w:val="20"/>
        </w:rPr>
        <w:t> </w:t>
      </w:r>
      <w:r>
        <w:rPr>
          <w:spacing w:val="-3"/>
          <w:sz w:val="20"/>
        </w:rPr>
        <w:t>una</w:t>
      </w:r>
      <w:r>
        <w:rPr>
          <w:spacing w:val="-9"/>
          <w:sz w:val="20"/>
        </w:rPr>
        <w:t> </w:t>
      </w:r>
      <w:r>
        <w:rPr>
          <w:spacing w:val="-4"/>
          <w:sz w:val="20"/>
        </w:rPr>
        <w:t>vez</w:t>
      </w:r>
      <w:r>
        <w:rPr>
          <w:spacing w:val="-8"/>
          <w:sz w:val="20"/>
        </w:rPr>
        <w:t> </w:t>
      </w:r>
      <w:r>
        <w:rPr>
          <w:spacing w:val="-4"/>
          <w:sz w:val="20"/>
        </w:rPr>
        <w:t>que proceda </w:t>
      </w:r>
      <w:r>
        <w:rPr>
          <w:sz w:val="20"/>
        </w:rPr>
        <w:t>a </w:t>
      </w:r>
      <w:r>
        <w:rPr>
          <w:spacing w:val="-5"/>
          <w:sz w:val="20"/>
        </w:rPr>
        <w:t>realizar </w:t>
      </w:r>
      <w:r>
        <w:rPr>
          <w:spacing w:val="-4"/>
          <w:sz w:val="20"/>
        </w:rPr>
        <w:t>cada </w:t>
      </w:r>
      <w:r>
        <w:rPr>
          <w:spacing w:val="-3"/>
          <w:sz w:val="20"/>
        </w:rPr>
        <w:t>una de las </w:t>
      </w:r>
      <w:r>
        <w:rPr>
          <w:spacing w:val="-5"/>
          <w:sz w:val="20"/>
        </w:rPr>
        <w:t>publicaciones dispuestas, independientemente </w:t>
      </w:r>
      <w:r>
        <w:rPr>
          <w:spacing w:val="-4"/>
          <w:sz w:val="20"/>
        </w:rPr>
        <w:t>del plazo </w:t>
      </w:r>
      <w:r>
        <w:rPr>
          <w:spacing w:val="-3"/>
          <w:sz w:val="20"/>
        </w:rPr>
        <w:t>de un año de que </w:t>
      </w:r>
      <w:r>
        <w:rPr>
          <w:spacing w:val="-4"/>
          <w:sz w:val="20"/>
        </w:rPr>
        <w:t>dispone para </w:t>
      </w:r>
      <w:r>
        <w:rPr>
          <w:spacing w:val="-5"/>
          <w:sz w:val="20"/>
        </w:rPr>
        <w:t>presentar </w:t>
      </w:r>
      <w:r>
        <w:rPr>
          <w:spacing w:val="-3"/>
          <w:sz w:val="20"/>
        </w:rPr>
        <w:t>su </w:t>
      </w:r>
      <w:r>
        <w:rPr>
          <w:spacing w:val="-4"/>
          <w:sz w:val="20"/>
        </w:rPr>
        <w:t>primer </w:t>
      </w:r>
      <w:r>
        <w:rPr>
          <w:spacing w:val="-5"/>
          <w:sz w:val="20"/>
        </w:rPr>
        <w:t>informe, conforme </w:t>
      </w:r>
      <w:r>
        <w:rPr>
          <w:sz w:val="20"/>
        </w:rPr>
        <w:t>a </w:t>
      </w:r>
      <w:r>
        <w:rPr>
          <w:spacing w:val="-3"/>
          <w:sz w:val="20"/>
        </w:rPr>
        <w:t>lo </w:t>
      </w:r>
      <w:r>
        <w:rPr>
          <w:spacing w:val="-5"/>
          <w:sz w:val="20"/>
        </w:rPr>
        <w:t>señalado </w:t>
      </w:r>
      <w:r>
        <w:rPr>
          <w:spacing w:val="-3"/>
          <w:sz w:val="20"/>
        </w:rPr>
        <w:t>en el </w:t>
      </w:r>
      <w:r>
        <w:rPr>
          <w:spacing w:val="-4"/>
          <w:sz w:val="20"/>
        </w:rPr>
        <w:t>punto </w:t>
      </w:r>
      <w:r>
        <w:rPr>
          <w:spacing w:val="-5"/>
          <w:sz w:val="20"/>
        </w:rPr>
        <w:t>resolutivo </w:t>
      </w:r>
      <w:r>
        <w:rPr>
          <w:sz w:val="20"/>
        </w:rPr>
        <w:t>9 </w:t>
      </w:r>
      <w:r>
        <w:rPr>
          <w:spacing w:val="-3"/>
          <w:sz w:val="20"/>
        </w:rPr>
        <w:t>de </w:t>
      </w:r>
      <w:r>
        <w:rPr>
          <w:spacing w:val="-4"/>
          <w:sz w:val="20"/>
        </w:rPr>
        <w:t>este</w:t>
      </w:r>
      <w:r>
        <w:rPr>
          <w:spacing w:val="-12"/>
          <w:sz w:val="20"/>
        </w:rPr>
        <w:t> </w:t>
      </w:r>
      <w:r>
        <w:rPr>
          <w:spacing w:val="-5"/>
          <w:sz w:val="20"/>
        </w:rPr>
        <w:t>Fallo.</w:t>
      </w:r>
    </w:p>
    <w:p>
      <w:pPr>
        <w:pStyle w:val="BodyText"/>
        <w:spacing w:before="12"/>
        <w:rPr>
          <w:sz w:val="19"/>
        </w:rPr>
      </w:pPr>
    </w:p>
    <w:p>
      <w:pPr>
        <w:pStyle w:val="Heading2"/>
        <w:numPr>
          <w:ilvl w:val="0"/>
          <w:numId w:val="24"/>
        </w:numPr>
        <w:tabs>
          <w:tab w:pos="994" w:val="left" w:leader="none"/>
        </w:tabs>
        <w:spacing w:line="240" w:lineRule="auto" w:before="0" w:after="0"/>
        <w:ind w:left="993" w:right="0" w:hanging="307"/>
        <w:jc w:val="left"/>
        <w:rPr>
          <w:i/>
        </w:rPr>
      </w:pPr>
      <w:bookmarkStart w:name="D. Otras medidas solicitadas" w:id="239"/>
      <w:bookmarkEnd w:id="239"/>
      <w:r>
        <w:rPr>
          <w:b w:val="0"/>
          <w:i w:val="0"/>
        </w:rPr>
      </w:r>
      <w:bookmarkStart w:name="_bookmark164" w:id="240"/>
      <w:bookmarkEnd w:id="240"/>
      <w:r>
        <w:rPr>
          <w:b w:val="0"/>
          <w:i w:val="0"/>
        </w:rPr>
      </w:r>
      <w:bookmarkStart w:name="_bookmark164" w:id="241"/>
      <w:bookmarkEnd w:id="241"/>
      <w:r>
        <w:rPr>
          <w:i/>
        </w:rPr>
        <w:t>O</w:t>
      </w:r>
      <w:r>
        <w:rPr>
          <w:i/>
        </w:rPr>
        <w:t>tras medidas</w:t>
      </w:r>
      <w:r>
        <w:rPr>
          <w:i/>
          <w:spacing w:val="-12"/>
        </w:rPr>
        <w:t> </w:t>
      </w:r>
      <w:r>
        <w:rPr>
          <w:i/>
        </w:rPr>
        <w:t>solicitadas</w:t>
      </w:r>
    </w:p>
    <w:p>
      <w:pPr>
        <w:pStyle w:val="BodyText"/>
        <w:spacing w:before="12"/>
        <w:rPr>
          <w:b/>
          <w:i/>
          <w:sz w:val="19"/>
        </w:rPr>
      </w:pPr>
    </w:p>
    <w:p>
      <w:pPr>
        <w:pStyle w:val="ListParagraph"/>
        <w:numPr>
          <w:ilvl w:val="0"/>
          <w:numId w:val="22"/>
        </w:numPr>
        <w:tabs>
          <w:tab w:pos="687" w:val="left" w:leader="none"/>
        </w:tabs>
        <w:spacing w:line="240" w:lineRule="auto" w:before="0" w:after="0"/>
        <w:ind w:left="118" w:right="110" w:firstLine="0"/>
        <w:jc w:val="both"/>
        <w:rPr>
          <w:sz w:val="20"/>
        </w:rPr>
      </w:pPr>
      <w:r>
        <w:rPr>
          <w:sz w:val="20"/>
        </w:rPr>
        <w:t>La</w:t>
      </w:r>
      <w:r>
        <w:rPr>
          <w:spacing w:val="-23"/>
          <w:sz w:val="20"/>
        </w:rPr>
        <w:t> </w:t>
      </w:r>
      <w:r>
        <w:rPr>
          <w:b/>
          <w:i/>
          <w:spacing w:val="-5"/>
          <w:sz w:val="20"/>
        </w:rPr>
        <w:t>Comisión</w:t>
      </w:r>
      <w:r>
        <w:rPr>
          <w:b/>
          <w:i/>
          <w:spacing w:val="-19"/>
          <w:sz w:val="20"/>
        </w:rPr>
        <w:t> </w:t>
      </w:r>
      <w:r>
        <w:rPr>
          <w:spacing w:val="-5"/>
          <w:sz w:val="20"/>
        </w:rPr>
        <w:t>solicitó</w:t>
      </w:r>
      <w:r>
        <w:rPr>
          <w:spacing w:val="-21"/>
          <w:sz w:val="20"/>
        </w:rPr>
        <w:t> </w:t>
      </w:r>
      <w:r>
        <w:rPr>
          <w:spacing w:val="-4"/>
          <w:sz w:val="20"/>
        </w:rPr>
        <w:t>que</w:t>
      </w:r>
      <w:r>
        <w:rPr>
          <w:spacing w:val="-22"/>
          <w:sz w:val="20"/>
        </w:rPr>
        <w:t> </w:t>
      </w:r>
      <w:r>
        <w:rPr>
          <w:spacing w:val="-3"/>
          <w:sz w:val="20"/>
        </w:rPr>
        <w:t>se</w:t>
      </w:r>
      <w:r>
        <w:rPr>
          <w:spacing w:val="-20"/>
          <w:sz w:val="20"/>
        </w:rPr>
        <w:t> </w:t>
      </w:r>
      <w:r>
        <w:rPr>
          <w:spacing w:val="-5"/>
          <w:sz w:val="20"/>
        </w:rPr>
        <w:t>ordene</w:t>
      </w:r>
      <w:r>
        <w:rPr>
          <w:spacing w:val="-22"/>
          <w:sz w:val="20"/>
        </w:rPr>
        <w:t> </w:t>
      </w:r>
      <w:r>
        <w:rPr>
          <w:sz w:val="20"/>
        </w:rPr>
        <w:t>al</w:t>
      </w:r>
      <w:r>
        <w:rPr>
          <w:spacing w:val="-22"/>
          <w:sz w:val="20"/>
        </w:rPr>
        <w:t> </w:t>
      </w:r>
      <w:r>
        <w:rPr>
          <w:spacing w:val="-4"/>
          <w:sz w:val="20"/>
        </w:rPr>
        <w:t>Estado</w:t>
      </w:r>
      <w:r>
        <w:rPr>
          <w:spacing w:val="-23"/>
          <w:sz w:val="20"/>
        </w:rPr>
        <w:t> </w:t>
      </w:r>
      <w:r>
        <w:rPr>
          <w:spacing w:val="-5"/>
          <w:sz w:val="20"/>
        </w:rPr>
        <w:t>“[a]decuar</w:t>
      </w:r>
      <w:r>
        <w:rPr>
          <w:spacing w:val="-23"/>
          <w:sz w:val="20"/>
        </w:rPr>
        <w:t> </w:t>
      </w:r>
      <w:r>
        <w:rPr>
          <w:sz w:val="20"/>
        </w:rPr>
        <w:t>la</w:t>
      </w:r>
      <w:r>
        <w:rPr>
          <w:spacing w:val="-23"/>
          <w:sz w:val="20"/>
        </w:rPr>
        <w:t> </w:t>
      </w:r>
      <w:r>
        <w:rPr>
          <w:spacing w:val="-5"/>
          <w:sz w:val="20"/>
        </w:rPr>
        <w:t>legislación</w:t>
      </w:r>
      <w:r>
        <w:rPr>
          <w:spacing w:val="-21"/>
          <w:sz w:val="20"/>
        </w:rPr>
        <w:t> </w:t>
      </w:r>
      <w:r>
        <w:rPr>
          <w:spacing w:val="-5"/>
          <w:sz w:val="20"/>
        </w:rPr>
        <w:t>interna,</w:t>
      </w:r>
      <w:r>
        <w:rPr>
          <w:spacing w:val="-22"/>
          <w:sz w:val="20"/>
        </w:rPr>
        <w:t> </w:t>
      </w:r>
      <w:r>
        <w:rPr>
          <w:spacing w:val="-3"/>
          <w:sz w:val="20"/>
        </w:rPr>
        <w:t>para</w:t>
      </w:r>
      <w:r>
        <w:rPr>
          <w:spacing w:val="-23"/>
          <w:sz w:val="20"/>
        </w:rPr>
        <w:t> </w:t>
      </w:r>
      <w:r>
        <w:rPr>
          <w:spacing w:val="-5"/>
          <w:sz w:val="20"/>
        </w:rPr>
        <w:t>asegurar </w:t>
      </w:r>
      <w:r>
        <w:rPr>
          <w:spacing w:val="-3"/>
          <w:sz w:val="20"/>
        </w:rPr>
        <w:t>que </w:t>
      </w:r>
      <w:r>
        <w:rPr>
          <w:spacing w:val="-4"/>
          <w:sz w:val="20"/>
        </w:rPr>
        <w:t>los procesos </w:t>
      </w:r>
      <w:r>
        <w:rPr>
          <w:spacing w:val="-5"/>
          <w:sz w:val="20"/>
        </w:rPr>
        <w:t>disciplinarios </w:t>
      </w:r>
      <w:r>
        <w:rPr>
          <w:spacing w:val="-3"/>
          <w:sz w:val="20"/>
        </w:rPr>
        <w:t>en </w:t>
      </w:r>
      <w:r>
        <w:rPr>
          <w:spacing w:val="-4"/>
          <w:sz w:val="20"/>
        </w:rPr>
        <w:t>contra </w:t>
      </w:r>
      <w:r>
        <w:rPr>
          <w:spacing w:val="-3"/>
          <w:sz w:val="20"/>
        </w:rPr>
        <w:t>de </w:t>
      </w:r>
      <w:r>
        <w:rPr>
          <w:spacing w:val="-5"/>
          <w:sz w:val="20"/>
        </w:rPr>
        <w:t>miembros </w:t>
      </w:r>
      <w:r>
        <w:rPr>
          <w:spacing w:val="-3"/>
          <w:sz w:val="20"/>
        </w:rPr>
        <w:t>de </w:t>
      </w:r>
      <w:r>
        <w:rPr>
          <w:sz w:val="20"/>
        </w:rPr>
        <w:t>la </w:t>
      </w:r>
      <w:r>
        <w:rPr>
          <w:spacing w:val="-4"/>
          <w:sz w:val="20"/>
        </w:rPr>
        <w:t>Policía </w:t>
      </w:r>
      <w:r>
        <w:rPr>
          <w:spacing w:val="-5"/>
          <w:sz w:val="20"/>
        </w:rPr>
        <w:t>Nacional </w:t>
      </w:r>
      <w:r>
        <w:rPr>
          <w:spacing w:val="-3"/>
          <w:sz w:val="20"/>
        </w:rPr>
        <w:t>de </w:t>
      </w:r>
      <w:r>
        <w:rPr>
          <w:spacing w:val="-5"/>
          <w:sz w:val="20"/>
        </w:rPr>
        <w:t>Ecuador </w:t>
      </w:r>
      <w:r>
        <w:rPr>
          <w:spacing w:val="-6"/>
          <w:sz w:val="20"/>
        </w:rPr>
        <w:t>cumplan </w:t>
      </w:r>
      <w:r>
        <w:rPr>
          <w:spacing w:val="-4"/>
          <w:sz w:val="20"/>
        </w:rPr>
        <w:t>con todas las garantías </w:t>
      </w:r>
      <w:r>
        <w:rPr>
          <w:spacing w:val="-3"/>
          <w:sz w:val="20"/>
        </w:rPr>
        <w:t>del </w:t>
      </w:r>
      <w:r>
        <w:rPr>
          <w:spacing w:val="-4"/>
          <w:sz w:val="20"/>
        </w:rPr>
        <w:t>debido proceso </w:t>
      </w:r>
      <w:r>
        <w:rPr>
          <w:sz w:val="20"/>
        </w:rPr>
        <w:t>y </w:t>
      </w:r>
      <w:r>
        <w:rPr>
          <w:spacing w:val="-3"/>
          <w:sz w:val="20"/>
        </w:rPr>
        <w:t>el </w:t>
      </w:r>
      <w:r>
        <w:rPr>
          <w:spacing w:val="-4"/>
          <w:sz w:val="20"/>
        </w:rPr>
        <w:t>principio </w:t>
      </w:r>
      <w:r>
        <w:rPr>
          <w:spacing w:val="-3"/>
          <w:sz w:val="20"/>
        </w:rPr>
        <w:t>de </w:t>
      </w:r>
      <w:r>
        <w:rPr>
          <w:spacing w:val="-5"/>
          <w:sz w:val="20"/>
        </w:rPr>
        <w:t>legalidad”, </w:t>
      </w:r>
      <w:r>
        <w:rPr>
          <w:spacing w:val="-3"/>
          <w:sz w:val="20"/>
        </w:rPr>
        <w:t>en </w:t>
      </w:r>
      <w:r>
        <w:rPr>
          <w:spacing w:val="-5"/>
          <w:sz w:val="20"/>
        </w:rPr>
        <w:t>específico, </w:t>
      </w:r>
      <w:r>
        <w:rPr>
          <w:spacing w:val="-4"/>
          <w:sz w:val="20"/>
        </w:rPr>
        <w:t>“tomar </w:t>
      </w:r>
      <w:r>
        <w:rPr>
          <w:spacing w:val="-3"/>
          <w:sz w:val="20"/>
        </w:rPr>
        <w:t>las </w:t>
      </w:r>
      <w:r>
        <w:rPr>
          <w:spacing w:val="-5"/>
          <w:sz w:val="20"/>
        </w:rPr>
        <w:t>medidas </w:t>
      </w:r>
      <w:r>
        <w:rPr>
          <w:spacing w:val="-4"/>
          <w:sz w:val="20"/>
        </w:rPr>
        <w:t>para que los procesos </w:t>
      </w:r>
      <w:r>
        <w:rPr>
          <w:spacing w:val="-5"/>
          <w:sz w:val="20"/>
        </w:rPr>
        <w:t>garanticen </w:t>
      </w:r>
      <w:r>
        <w:rPr>
          <w:spacing w:val="-3"/>
          <w:sz w:val="20"/>
        </w:rPr>
        <w:t>el </w:t>
      </w:r>
      <w:r>
        <w:rPr>
          <w:spacing w:val="-4"/>
          <w:sz w:val="20"/>
        </w:rPr>
        <w:t>derecho </w:t>
      </w:r>
      <w:r>
        <w:rPr>
          <w:sz w:val="20"/>
        </w:rPr>
        <w:t>a </w:t>
      </w:r>
      <w:r>
        <w:rPr>
          <w:spacing w:val="-3"/>
          <w:sz w:val="20"/>
        </w:rPr>
        <w:t>la </w:t>
      </w:r>
      <w:r>
        <w:rPr>
          <w:spacing w:val="-5"/>
          <w:sz w:val="20"/>
        </w:rPr>
        <w:t>comunicación </w:t>
      </w:r>
      <w:r>
        <w:rPr>
          <w:spacing w:val="-4"/>
          <w:sz w:val="20"/>
        </w:rPr>
        <w:t>previa </w:t>
      </w:r>
      <w:r>
        <w:rPr>
          <w:sz w:val="20"/>
        </w:rPr>
        <w:t>y </w:t>
      </w:r>
      <w:r>
        <w:rPr>
          <w:spacing w:val="-4"/>
          <w:sz w:val="20"/>
        </w:rPr>
        <w:t>detallada </w:t>
      </w:r>
      <w:r>
        <w:rPr>
          <w:spacing w:val="-3"/>
          <w:sz w:val="20"/>
        </w:rPr>
        <w:t>de la </w:t>
      </w:r>
      <w:r>
        <w:rPr>
          <w:spacing w:val="-5"/>
          <w:sz w:val="20"/>
        </w:rPr>
        <w:t>acusación, </w:t>
      </w:r>
      <w:r>
        <w:rPr>
          <w:spacing w:val="-3"/>
          <w:sz w:val="20"/>
        </w:rPr>
        <w:t>el </w:t>
      </w:r>
      <w:r>
        <w:rPr>
          <w:spacing w:val="-4"/>
          <w:sz w:val="20"/>
        </w:rPr>
        <w:t>derecho </w:t>
      </w:r>
      <w:r>
        <w:rPr>
          <w:sz w:val="20"/>
        </w:rPr>
        <w:t>a </w:t>
      </w:r>
      <w:r>
        <w:rPr>
          <w:spacing w:val="-3"/>
          <w:sz w:val="20"/>
        </w:rPr>
        <w:t>la </w:t>
      </w:r>
      <w:r>
        <w:rPr>
          <w:spacing w:val="-5"/>
          <w:sz w:val="20"/>
        </w:rPr>
        <w:t>defensa </w:t>
      </w:r>
      <w:r>
        <w:rPr>
          <w:spacing w:val="-4"/>
          <w:sz w:val="20"/>
        </w:rPr>
        <w:t>con tiempo </w:t>
      </w:r>
      <w:r>
        <w:rPr>
          <w:spacing w:val="-5"/>
          <w:sz w:val="20"/>
        </w:rPr>
        <w:t>suficiente, </w:t>
      </w:r>
      <w:r>
        <w:rPr>
          <w:spacing w:val="-3"/>
          <w:sz w:val="20"/>
        </w:rPr>
        <w:t>el </w:t>
      </w:r>
      <w:r>
        <w:rPr>
          <w:spacing w:val="-4"/>
          <w:sz w:val="20"/>
        </w:rPr>
        <w:t>principio </w:t>
      </w:r>
      <w:r>
        <w:rPr>
          <w:spacing w:val="-3"/>
          <w:sz w:val="20"/>
        </w:rPr>
        <w:t>de </w:t>
      </w:r>
      <w:r>
        <w:rPr>
          <w:spacing w:val="-5"/>
          <w:sz w:val="20"/>
        </w:rPr>
        <w:t>presunción </w:t>
      </w:r>
      <w:r>
        <w:rPr>
          <w:spacing w:val="-3"/>
          <w:sz w:val="20"/>
        </w:rPr>
        <w:t>de </w:t>
      </w:r>
      <w:r>
        <w:rPr>
          <w:spacing w:val="-5"/>
          <w:sz w:val="20"/>
        </w:rPr>
        <w:t>inocencia </w:t>
      </w:r>
      <w:r>
        <w:rPr>
          <w:sz w:val="20"/>
        </w:rPr>
        <w:t>y </w:t>
      </w:r>
      <w:r>
        <w:rPr>
          <w:spacing w:val="-3"/>
          <w:sz w:val="20"/>
        </w:rPr>
        <w:t>el </w:t>
      </w:r>
      <w:r>
        <w:rPr>
          <w:spacing w:val="-4"/>
          <w:sz w:val="20"/>
        </w:rPr>
        <w:t>derecho </w:t>
      </w:r>
      <w:r>
        <w:rPr>
          <w:sz w:val="20"/>
        </w:rPr>
        <w:t>a </w:t>
      </w:r>
      <w:r>
        <w:rPr>
          <w:spacing w:val="-4"/>
          <w:sz w:val="20"/>
        </w:rPr>
        <w:t>recurrir </w:t>
      </w:r>
      <w:r>
        <w:rPr>
          <w:spacing w:val="-3"/>
          <w:sz w:val="20"/>
        </w:rPr>
        <w:t>el</w:t>
      </w:r>
      <w:r>
        <w:rPr>
          <w:spacing w:val="-27"/>
          <w:sz w:val="20"/>
        </w:rPr>
        <w:t> </w:t>
      </w:r>
      <w:r>
        <w:rPr>
          <w:spacing w:val="-5"/>
          <w:sz w:val="20"/>
        </w:rPr>
        <w:t>fallo”.</w:t>
      </w:r>
    </w:p>
    <w:p>
      <w:pPr>
        <w:pStyle w:val="BodyText"/>
        <w:spacing w:before="12"/>
        <w:rPr>
          <w:sz w:val="19"/>
        </w:rPr>
      </w:pPr>
    </w:p>
    <w:p>
      <w:pPr>
        <w:pStyle w:val="ListParagraph"/>
        <w:numPr>
          <w:ilvl w:val="0"/>
          <w:numId w:val="22"/>
        </w:numPr>
        <w:tabs>
          <w:tab w:pos="687" w:val="left" w:leader="none"/>
        </w:tabs>
        <w:spacing w:line="240" w:lineRule="auto" w:before="0" w:after="0"/>
        <w:ind w:left="118" w:right="109" w:firstLine="0"/>
        <w:jc w:val="both"/>
        <w:rPr>
          <w:sz w:val="20"/>
        </w:rPr>
      </w:pPr>
      <w:r>
        <w:rPr>
          <w:spacing w:val="-3"/>
          <w:sz w:val="20"/>
        </w:rPr>
        <w:t>El </w:t>
      </w:r>
      <w:r>
        <w:rPr>
          <w:b/>
          <w:i/>
          <w:spacing w:val="-5"/>
          <w:sz w:val="20"/>
        </w:rPr>
        <w:t>representante </w:t>
      </w:r>
      <w:r>
        <w:rPr>
          <w:spacing w:val="-4"/>
          <w:sz w:val="20"/>
        </w:rPr>
        <w:t>requirió que </w:t>
      </w:r>
      <w:r>
        <w:rPr>
          <w:spacing w:val="-3"/>
          <w:sz w:val="20"/>
        </w:rPr>
        <w:t>se </w:t>
      </w:r>
      <w:r>
        <w:rPr>
          <w:spacing w:val="-5"/>
          <w:sz w:val="20"/>
        </w:rPr>
        <w:t>ordene </w:t>
      </w:r>
      <w:r>
        <w:rPr>
          <w:sz w:val="20"/>
        </w:rPr>
        <w:t>al </w:t>
      </w:r>
      <w:r>
        <w:rPr>
          <w:spacing w:val="-4"/>
          <w:sz w:val="20"/>
        </w:rPr>
        <w:t>Estado que </w:t>
      </w:r>
      <w:r>
        <w:rPr>
          <w:spacing w:val="-5"/>
          <w:sz w:val="20"/>
        </w:rPr>
        <w:t>“adopte </w:t>
      </w:r>
      <w:r>
        <w:rPr>
          <w:spacing w:val="-3"/>
          <w:sz w:val="20"/>
        </w:rPr>
        <w:t>las </w:t>
      </w:r>
      <w:r>
        <w:rPr>
          <w:spacing w:val="-5"/>
          <w:sz w:val="20"/>
        </w:rPr>
        <w:t>medidas necesarias </w:t>
      </w:r>
      <w:r>
        <w:rPr>
          <w:spacing w:val="-3"/>
          <w:sz w:val="20"/>
        </w:rPr>
        <w:t>para</w:t>
      </w:r>
      <w:r>
        <w:rPr>
          <w:spacing w:val="-18"/>
          <w:sz w:val="20"/>
        </w:rPr>
        <w:t> </w:t>
      </w:r>
      <w:r>
        <w:rPr>
          <w:spacing w:val="-4"/>
          <w:sz w:val="20"/>
        </w:rPr>
        <w:t>evitar</w:t>
      </w:r>
      <w:r>
        <w:rPr>
          <w:spacing w:val="-17"/>
          <w:sz w:val="20"/>
        </w:rPr>
        <w:t> </w:t>
      </w:r>
      <w:r>
        <w:rPr>
          <w:spacing w:val="-4"/>
          <w:sz w:val="20"/>
        </w:rPr>
        <w:t>que</w:t>
      </w:r>
      <w:r>
        <w:rPr>
          <w:spacing w:val="-16"/>
          <w:sz w:val="20"/>
        </w:rPr>
        <w:t> </w:t>
      </w:r>
      <w:r>
        <w:rPr>
          <w:spacing w:val="-3"/>
          <w:sz w:val="20"/>
        </w:rPr>
        <w:t>en</w:t>
      </w:r>
      <w:r>
        <w:rPr>
          <w:spacing w:val="-17"/>
          <w:sz w:val="20"/>
        </w:rPr>
        <w:t> </w:t>
      </w:r>
      <w:r>
        <w:rPr>
          <w:sz w:val="20"/>
        </w:rPr>
        <w:t>el</w:t>
      </w:r>
      <w:r>
        <w:rPr>
          <w:spacing w:val="-17"/>
          <w:sz w:val="20"/>
        </w:rPr>
        <w:t> </w:t>
      </w:r>
      <w:r>
        <w:rPr>
          <w:spacing w:val="-4"/>
          <w:sz w:val="20"/>
        </w:rPr>
        <w:t>futuro</w:t>
      </w:r>
      <w:r>
        <w:rPr>
          <w:spacing w:val="-14"/>
          <w:sz w:val="20"/>
        </w:rPr>
        <w:t> </w:t>
      </w:r>
      <w:r>
        <w:rPr>
          <w:spacing w:val="-3"/>
          <w:sz w:val="20"/>
        </w:rPr>
        <w:t>se</w:t>
      </w:r>
      <w:r>
        <w:rPr>
          <w:spacing w:val="-16"/>
          <w:sz w:val="20"/>
        </w:rPr>
        <w:t> </w:t>
      </w:r>
      <w:r>
        <w:rPr>
          <w:spacing w:val="-5"/>
          <w:sz w:val="20"/>
        </w:rPr>
        <w:t>produzcan</w:t>
      </w:r>
      <w:r>
        <w:rPr>
          <w:spacing w:val="-16"/>
          <w:sz w:val="20"/>
        </w:rPr>
        <w:t> </w:t>
      </w:r>
      <w:r>
        <w:rPr>
          <w:spacing w:val="-4"/>
          <w:sz w:val="20"/>
        </w:rPr>
        <w:t>hechos</w:t>
      </w:r>
      <w:r>
        <w:rPr>
          <w:spacing w:val="-17"/>
          <w:sz w:val="20"/>
        </w:rPr>
        <w:t> </w:t>
      </w:r>
      <w:r>
        <w:rPr>
          <w:spacing w:val="-5"/>
          <w:sz w:val="20"/>
        </w:rPr>
        <w:t>similares,</w:t>
      </w:r>
      <w:r>
        <w:rPr>
          <w:spacing w:val="-17"/>
          <w:sz w:val="20"/>
        </w:rPr>
        <w:t> </w:t>
      </w:r>
      <w:r>
        <w:rPr>
          <w:spacing w:val="-5"/>
          <w:sz w:val="20"/>
        </w:rPr>
        <w:t>especialmente</w:t>
      </w:r>
      <w:r>
        <w:rPr>
          <w:spacing w:val="-17"/>
          <w:sz w:val="20"/>
        </w:rPr>
        <w:t> </w:t>
      </w:r>
      <w:r>
        <w:rPr>
          <w:spacing w:val="-4"/>
          <w:sz w:val="20"/>
        </w:rPr>
        <w:t>[que]</w:t>
      </w:r>
      <w:r>
        <w:rPr>
          <w:spacing w:val="-14"/>
          <w:sz w:val="20"/>
        </w:rPr>
        <w:t> </w:t>
      </w:r>
      <w:r>
        <w:rPr>
          <w:spacing w:val="-5"/>
          <w:sz w:val="20"/>
        </w:rPr>
        <w:t>aplique</w:t>
      </w:r>
      <w:r>
        <w:rPr>
          <w:spacing w:val="-16"/>
          <w:sz w:val="20"/>
        </w:rPr>
        <w:t> </w:t>
      </w:r>
      <w:r>
        <w:rPr>
          <w:spacing w:val="-4"/>
          <w:sz w:val="20"/>
        </w:rPr>
        <w:t>las</w:t>
      </w:r>
      <w:r>
        <w:rPr>
          <w:spacing w:val="-16"/>
          <w:sz w:val="20"/>
        </w:rPr>
        <w:t> </w:t>
      </w:r>
      <w:r>
        <w:rPr>
          <w:spacing w:val="-4"/>
          <w:sz w:val="20"/>
        </w:rPr>
        <w:t>reglas </w:t>
      </w:r>
      <w:r>
        <w:rPr>
          <w:spacing w:val="-3"/>
          <w:sz w:val="20"/>
        </w:rPr>
        <w:t>del </w:t>
      </w:r>
      <w:r>
        <w:rPr>
          <w:spacing w:val="-4"/>
          <w:sz w:val="20"/>
        </w:rPr>
        <w:t>debido proceso </w:t>
      </w:r>
      <w:r>
        <w:rPr>
          <w:spacing w:val="-3"/>
          <w:sz w:val="20"/>
        </w:rPr>
        <w:t>en el </w:t>
      </w:r>
      <w:r>
        <w:rPr>
          <w:spacing w:val="-4"/>
          <w:sz w:val="20"/>
        </w:rPr>
        <w:t>marco </w:t>
      </w:r>
      <w:r>
        <w:rPr>
          <w:spacing w:val="-3"/>
          <w:sz w:val="20"/>
        </w:rPr>
        <w:t>de </w:t>
      </w:r>
      <w:r>
        <w:rPr>
          <w:spacing w:val="-4"/>
          <w:sz w:val="20"/>
        </w:rPr>
        <w:t>procesos </w:t>
      </w:r>
      <w:r>
        <w:rPr>
          <w:spacing w:val="-5"/>
          <w:sz w:val="20"/>
        </w:rPr>
        <w:t>disciplinarios </w:t>
      </w:r>
      <w:r>
        <w:rPr>
          <w:spacing w:val="-4"/>
          <w:sz w:val="20"/>
        </w:rPr>
        <w:t>que </w:t>
      </w:r>
      <w:r>
        <w:rPr>
          <w:spacing w:val="-3"/>
          <w:sz w:val="20"/>
        </w:rPr>
        <w:t>se </w:t>
      </w:r>
      <w:r>
        <w:rPr>
          <w:spacing w:val="-5"/>
          <w:sz w:val="20"/>
        </w:rPr>
        <w:t>realicen </w:t>
      </w:r>
      <w:r>
        <w:rPr>
          <w:sz w:val="20"/>
        </w:rPr>
        <w:t>en la </w:t>
      </w:r>
      <w:r>
        <w:rPr>
          <w:spacing w:val="-4"/>
          <w:sz w:val="20"/>
        </w:rPr>
        <w:t>Fuerza </w:t>
      </w:r>
      <w:r>
        <w:rPr>
          <w:spacing w:val="-5"/>
          <w:sz w:val="20"/>
        </w:rPr>
        <w:t>Pública”. Asimismo, </w:t>
      </w:r>
      <w:r>
        <w:rPr>
          <w:spacing w:val="-4"/>
          <w:sz w:val="20"/>
        </w:rPr>
        <w:t>solicitó que </w:t>
      </w:r>
      <w:r>
        <w:rPr>
          <w:spacing w:val="-3"/>
          <w:sz w:val="20"/>
        </w:rPr>
        <w:t>se </w:t>
      </w:r>
      <w:r>
        <w:rPr>
          <w:spacing w:val="-4"/>
          <w:sz w:val="20"/>
        </w:rPr>
        <w:t>ordene </w:t>
      </w:r>
      <w:r>
        <w:rPr>
          <w:spacing w:val="-3"/>
          <w:sz w:val="20"/>
        </w:rPr>
        <w:t>al </w:t>
      </w:r>
      <w:r>
        <w:rPr>
          <w:spacing w:val="-4"/>
          <w:sz w:val="20"/>
        </w:rPr>
        <w:t>Estado que “pida disculpas públicas </w:t>
      </w:r>
      <w:r>
        <w:rPr>
          <w:sz w:val="20"/>
        </w:rPr>
        <w:t>a la </w:t>
      </w:r>
      <w:r>
        <w:rPr>
          <w:spacing w:val="-5"/>
          <w:sz w:val="20"/>
        </w:rPr>
        <w:t>[presunta] </w:t>
      </w:r>
      <w:r>
        <w:rPr>
          <w:spacing w:val="-4"/>
          <w:sz w:val="20"/>
        </w:rPr>
        <w:t>víctima </w:t>
      </w:r>
      <w:r>
        <w:rPr>
          <w:sz w:val="20"/>
        </w:rPr>
        <w:t>y </w:t>
      </w:r>
      <w:r>
        <w:rPr>
          <w:spacing w:val="-4"/>
          <w:sz w:val="20"/>
        </w:rPr>
        <w:t>[que] </w:t>
      </w:r>
      <w:r>
        <w:rPr>
          <w:spacing w:val="-3"/>
          <w:sz w:val="20"/>
        </w:rPr>
        <w:t>se </w:t>
      </w:r>
      <w:r>
        <w:rPr>
          <w:spacing w:val="-5"/>
          <w:sz w:val="20"/>
        </w:rPr>
        <w:t>comprometa </w:t>
      </w:r>
      <w:r>
        <w:rPr>
          <w:sz w:val="20"/>
        </w:rPr>
        <w:t>a </w:t>
      </w:r>
      <w:r>
        <w:rPr>
          <w:spacing w:val="-5"/>
          <w:sz w:val="20"/>
        </w:rPr>
        <w:t>realizar acciones </w:t>
      </w:r>
      <w:r>
        <w:rPr>
          <w:spacing w:val="-4"/>
          <w:sz w:val="20"/>
        </w:rPr>
        <w:t>para que los </w:t>
      </w:r>
      <w:r>
        <w:rPr>
          <w:spacing w:val="-5"/>
          <w:sz w:val="20"/>
        </w:rPr>
        <w:t>administradores </w:t>
      </w:r>
      <w:r>
        <w:rPr>
          <w:spacing w:val="-3"/>
          <w:sz w:val="20"/>
        </w:rPr>
        <w:t>de </w:t>
      </w:r>
      <w:r>
        <w:rPr>
          <w:spacing w:val="-4"/>
          <w:sz w:val="20"/>
        </w:rPr>
        <w:t>justicia </w:t>
      </w:r>
      <w:r>
        <w:rPr>
          <w:spacing w:val="-5"/>
          <w:sz w:val="20"/>
        </w:rPr>
        <w:t>apliquen estrictamente </w:t>
      </w:r>
      <w:r>
        <w:rPr>
          <w:spacing w:val="-3"/>
          <w:sz w:val="20"/>
        </w:rPr>
        <w:t>las </w:t>
      </w:r>
      <w:r>
        <w:rPr>
          <w:spacing w:val="-4"/>
          <w:sz w:val="20"/>
        </w:rPr>
        <w:t>leyes, </w:t>
      </w:r>
      <w:r>
        <w:rPr>
          <w:spacing w:val="-5"/>
          <w:sz w:val="20"/>
        </w:rPr>
        <w:t>tutelando </w:t>
      </w:r>
      <w:r>
        <w:rPr>
          <w:spacing w:val="-4"/>
          <w:sz w:val="20"/>
        </w:rPr>
        <w:t>los </w:t>
      </w:r>
      <w:r>
        <w:rPr>
          <w:spacing w:val="-5"/>
          <w:sz w:val="20"/>
        </w:rPr>
        <w:t>derechos </w:t>
      </w:r>
      <w:r>
        <w:rPr>
          <w:spacing w:val="-3"/>
          <w:sz w:val="20"/>
        </w:rPr>
        <w:t>de las</w:t>
      </w:r>
      <w:r>
        <w:rPr>
          <w:spacing w:val="4"/>
          <w:sz w:val="20"/>
        </w:rPr>
        <w:t> </w:t>
      </w:r>
      <w:r>
        <w:rPr>
          <w:spacing w:val="-5"/>
          <w:sz w:val="20"/>
        </w:rPr>
        <w:t>víctimas”.</w:t>
      </w:r>
    </w:p>
    <w:p>
      <w:pPr>
        <w:pStyle w:val="BodyText"/>
        <w:spacing w:before="12"/>
        <w:rPr>
          <w:sz w:val="19"/>
        </w:rPr>
      </w:pPr>
    </w:p>
    <w:p>
      <w:pPr>
        <w:pStyle w:val="ListParagraph"/>
        <w:numPr>
          <w:ilvl w:val="0"/>
          <w:numId w:val="22"/>
        </w:numPr>
        <w:tabs>
          <w:tab w:pos="687" w:val="left" w:leader="none"/>
        </w:tabs>
        <w:spacing w:line="240" w:lineRule="auto" w:before="0" w:after="0"/>
        <w:ind w:left="118" w:right="110" w:firstLine="0"/>
        <w:jc w:val="both"/>
        <w:rPr>
          <w:sz w:val="20"/>
        </w:rPr>
      </w:pPr>
      <w:r>
        <w:rPr>
          <w:spacing w:val="-3"/>
          <w:sz w:val="20"/>
        </w:rPr>
        <w:t>El </w:t>
      </w:r>
      <w:r>
        <w:rPr>
          <w:b/>
          <w:i/>
          <w:spacing w:val="-4"/>
          <w:sz w:val="20"/>
        </w:rPr>
        <w:t>Estado </w:t>
      </w:r>
      <w:r>
        <w:rPr>
          <w:spacing w:val="-4"/>
          <w:sz w:val="20"/>
        </w:rPr>
        <w:t>indicó que los </w:t>
      </w:r>
      <w:r>
        <w:rPr>
          <w:spacing w:val="-5"/>
          <w:sz w:val="20"/>
        </w:rPr>
        <w:t>requerimientos vinculados </w:t>
      </w:r>
      <w:r>
        <w:rPr>
          <w:sz w:val="20"/>
        </w:rPr>
        <w:t>a </w:t>
      </w:r>
      <w:r>
        <w:rPr>
          <w:spacing w:val="-3"/>
          <w:sz w:val="20"/>
        </w:rPr>
        <w:t>las </w:t>
      </w:r>
      <w:r>
        <w:rPr>
          <w:spacing w:val="-4"/>
          <w:sz w:val="20"/>
        </w:rPr>
        <w:t>garantías </w:t>
      </w:r>
      <w:r>
        <w:rPr>
          <w:spacing w:val="-3"/>
          <w:sz w:val="20"/>
        </w:rPr>
        <w:t>de </w:t>
      </w:r>
      <w:r>
        <w:rPr>
          <w:sz w:val="20"/>
        </w:rPr>
        <w:t>no </w:t>
      </w:r>
      <w:r>
        <w:rPr>
          <w:spacing w:val="-5"/>
          <w:sz w:val="20"/>
        </w:rPr>
        <w:t>repetición se encuentran plenamente desarrollados </w:t>
      </w:r>
      <w:r>
        <w:rPr>
          <w:spacing w:val="-3"/>
          <w:sz w:val="20"/>
        </w:rPr>
        <w:t>por </w:t>
      </w:r>
      <w:r>
        <w:rPr>
          <w:spacing w:val="-4"/>
          <w:sz w:val="20"/>
        </w:rPr>
        <w:t>Ecuador, </w:t>
      </w:r>
      <w:r>
        <w:rPr>
          <w:spacing w:val="-3"/>
          <w:sz w:val="20"/>
        </w:rPr>
        <w:t>por </w:t>
      </w:r>
      <w:r>
        <w:rPr>
          <w:sz w:val="20"/>
        </w:rPr>
        <w:t>lo </w:t>
      </w:r>
      <w:r>
        <w:rPr>
          <w:spacing w:val="-3"/>
          <w:sz w:val="20"/>
        </w:rPr>
        <w:t>que la </w:t>
      </w:r>
      <w:r>
        <w:rPr>
          <w:spacing w:val="-4"/>
          <w:sz w:val="20"/>
        </w:rPr>
        <w:t>Corte </w:t>
      </w:r>
      <w:r>
        <w:rPr>
          <w:spacing w:val="-3"/>
          <w:sz w:val="20"/>
        </w:rPr>
        <w:t>no </w:t>
      </w:r>
      <w:r>
        <w:rPr>
          <w:spacing w:val="-4"/>
          <w:sz w:val="20"/>
        </w:rPr>
        <w:t>podría </w:t>
      </w:r>
      <w:r>
        <w:rPr>
          <w:spacing w:val="-5"/>
          <w:sz w:val="20"/>
        </w:rPr>
        <w:t>pronunciarse </w:t>
      </w:r>
      <w:r>
        <w:rPr>
          <w:sz w:val="20"/>
        </w:rPr>
        <w:t>al </w:t>
      </w:r>
      <w:r>
        <w:rPr>
          <w:spacing w:val="-5"/>
          <w:sz w:val="20"/>
        </w:rPr>
        <w:t>respecto. </w:t>
      </w:r>
      <w:r>
        <w:rPr>
          <w:spacing w:val="-4"/>
          <w:sz w:val="20"/>
        </w:rPr>
        <w:t>Señaló que </w:t>
      </w:r>
      <w:r>
        <w:rPr>
          <w:spacing w:val="-3"/>
          <w:sz w:val="20"/>
        </w:rPr>
        <w:t>la </w:t>
      </w:r>
      <w:r>
        <w:rPr>
          <w:spacing w:val="-5"/>
          <w:sz w:val="20"/>
        </w:rPr>
        <w:t>Constitución </w:t>
      </w:r>
      <w:r>
        <w:rPr>
          <w:spacing w:val="-3"/>
          <w:sz w:val="20"/>
        </w:rPr>
        <w:t>de </w:t>
      </w:r>
      <w:r>
        <w:rPr>
          <w:spacing w:val="-4"/>
          <w:sz w:val="20"/>
        </w:rPr>
        <w:t>2008 </w:t>
      </w:r>
      <w:r>
        <w:rPr>
          <w:spacing w:val="-5"/>
          <w:sz w:val="20"/>
        </w:rPr>
        <w:t>reconoce </w:t>
      </w:r>
      <w:r>
        <w:rPr>
          <w:spacing w:val="-3"/>
          <w:sz w:val="20"/>
        </w:rPr>
        <w:t>en </w:t>
      </w:r>
      <w:r>
        <w:rPr>
          <w:sz w:val="20"/>
        </w:rPr>
        <w:t>el </w:t>
      </w:r>
      <w:r>
        <w:rPr>
          <w:spacing w:val="-4"/>
          <w:sz w:val="20"/>
        </w:rPr>
        <w:t>artículo </w:t>
      </w:r>
      <w:r>
        <w:rPr>
          <w:spacing w:val="-3"/>
          <w:sz w:val="20"/>
        </w:rPr>
        <w:t>76, </w:t>
      </w:r>
      <w:r>
        <w:rPr>
          <w:spacing w:val="-4"/>
          <w:sz w:val="20"/>
        </w:rPr>
        <w:t>numerales </w:t>
      </w:r>
      <w:r>
        <w:rPr>
          <w:sz w:val="20"/>
        </w:rPr>
        <w:t>3 y 7, </w:t>
      </w:r>
      <w:r>
        <w:rPr>
          <w:spacing w:val="-3"/>
          <w:sz w:val="20"/>
        </w:rPr>
        <w:t>el </w:t>
      </w:r>
      <w:r>
        <w:rPr>
          <w:spacing w:val="-4"/>
          <w:sz w:val="20"/>
        </w:rPr>
        <w:t>principio </w:t>
      </w:r>
      <w:r>
        <w:rPr>
          <w:spacing w:val="-3"/>
          <w:sz w:val="20"/>
        </w:rPr>
        <w:t>de </w:t>
      </w:r>
      <w:r>
        <w:rPr>
          <w:spacing w:val="-5"/>
          <w:sz w:val="20"/>
        </w:rPr>
        <w:t>legalidad </w:t>
      </w:r>
      <w:r>
        <w:rPr>
          <w:sz w:val="20"/>
        </w:rPr>
        <w:t>y </w:t>
      </w:r>
      <w:r>
        <w:rPr>
          <w:spacing w:val="-3"/>
          <w:sz w:val="20"/>
        </w:rPr>
        <w:t>las </w:t>
      </w:r>
      <w:r>
        <w:rPr>
          <w:spacing w:val="-5"/>
          <w:sz w:val="20"/>
        </w:rPr>
        <w:t>garantías </w:t>
      </w:r>
      <w:r>
        <w:rPr>
          <w:spacing w:val="-3"/>
          <w:sz w:val="20"/>
        </w:rPr>
        <w:t>del </w:t>
      </w:r>
      <w:r>
        <w:rPr>
          <w:spacing w:val="-4"/>
          <w:sz w:val="20"/>
        </w:rPr>
        <w:t>derecho </w:t>
      </w:r>
      <w:r>
        <w:rPr>
          <w:sz w:val="20"/>
        </w:rPr>
        <w:t>a la </w:t>
      </w:r>
      <w:r>
        <w:rPr>
          <w:spacing w:val="-5"/>
          <w:sz w:val="20"/>
        </w:rPr>
        <w:t>defensa, respectivamente. </w:t>
      </w:r>
      <w:r>
        <w:rPr>
          <w:spacing w:val="-4"/>
          <w:sz w:val="20"/>
        </w:rPr>
        <w:t>Agregó que </w:t>
      </w:r>
      <w:r>
        <w:rPr>
          <w:spacing w:val="-3"/>
          <w:sz w:val="20"/>
        </w:rPr>
        <w:t>el </w:t>
      </w:r>
      <w:r>
        <w:rPr>
          <w:spacing w:val="-4"/>
          <w:sz w:val="20"/>
        </w:rPr>
        <w:t>Código</w:t>
      </w:r>
      <w:r>
        <w:rPr>
          <w:spacing w:val="-10"/>
          <w:sz w:val="20"/>
        </w:rPr>
        <w:t> </w:t>
      </w:r>
      <w:r>
        <w:rPr>
          <w:spacing w:val="-5"/>
          <w:sz w:val="20"/>
        </w:rPr>
        <w:t>Orgánico</w:t>
      </w:r>
      <w:r>
        <w:rPr>
          <w:spacing w:val="-11"/>
          <w:sz w:val="20"/>
        </w:rPr>
        <w:t> </w:t>
      </w:r>
      <w:r>
        <w:rPr>
          <w:spacing w:val="-3"/>
          <w:sz w:val="20"/>
        </w:rPr>
        <w:t>de</w:t>
      </w:r>
      <w:r>
        <w:rPr>
          <w:spacing w:val="-10"/>
          <w:sz w:val="20"/>
        </w:rPr>
        <w:t> </w:t>
      </w:r>
      <w:r>
        <w:rPr>
          <w:spacing w:val="-4"/>
          <w:sz w:val="20"/>
        </w:rPr>
        <w:t>las</w:t>
      </w:r>
      <w:r>
        <w:rPr>
          <w:spacing w:val="-10"/>
          <w:sz w:val="20"/>
        </w:rPr>
        <w:t> </w:t>
      </w:r>
      <w:r>
        <w:rPr>
          <w:spacing w:val="-5"/>
          <w:sz w:val="20"/>
        </w:rPr>
        <w:t>Entidades</w:t>
      </w:r>
      <w:r>
        <w:rPr>
          <w:spacing w:val="-10"/>
          <w:sz w:val="20"/>
        </w:rPr>
        <w:t> </w:t>
      </w:r>
      <w:r>
        <w:rPr>
          <w:spacing w:val="-3"/>
          <w:sz w:val="20"/>
        </w:rPr>
        <w:t>de</w:t>
      </w:r>
      <w:r>
        <w:rPr>
          <w:spacing w:val="-10"/>
          <w:sz w:val="20"/>
        </w:rPr>
        <w:t> </w:t>
      </w:r>
      <w:r>
        <w:rPr>
          <w:spacing w:val="-5"/>
          <w:sz w:val="20"/>
        </w:rPr>
        <w:t>Seguridad</w:t>
      </w:r>
      <w:r>
        <w:rPr>
          <w:spacing w:val="-10"/>
          <w:sz w:val="20"/>
        </w:rPr>
        <w:t> </w:t>
      </w:r>
      <w:r>
        <w:rPr>
          <w:spacing w:val="-5"/>
          <w:sz w:val="20"/>
        </w:rPr>
        <w:t>Ciudadana</w:t>
      </w:r>
      <w:r>
        <w:rPr>
          <w:spacing w:val="-11"/>
          <w:sz w:val="20"/>
        </w:rPr>
        <w:t> </w:t>
      </w:r>
      <w:r>
        <w:rPr>
          <w:sz w:val="20"/>
        </w:rPr>
        <w:t>y</w:t>
      </w:r>
      <w:r>
        <w:rPr>
          <w:spacing w:val="-10"/>
          <w:sz w:val="20"/>
        </w:rPr>
        <w:t> </w:t>
      </w:r>
      <w:r>
        <w:rPr>
          <w:spacing w:val="-4"/>
          <w:sz w:val="20"/>
        </w:rPr>
        <w:t>Orden</w:t>
      </w:r>
      <w:r>
        <w:rPr>
          <w:spacing w:val="-10"/>
          <w:sz w:val="20"/>
        </w:rPr>
        <w:t> </w:t>
      </w:r>
      <w:r>
        <w:rPr>
          <w:spacing w:val="-4"/>
          <w:sz w:val="20"/>
        </w:rPr>
        <w:t>Público</w:t>
      </w:r>
      <w:r>
        <w:rPr>
          <w:spacing w:val="-11"/>
          <w:sz w:val="20"/>
        </w:rPr>
        <w:t> </w:t>
      </w:r>
      <w:r>
        <w:rPr>
          <w:spacing w:val="-5"/>
          <w:sz w:val="20"/>
        </w:rPr>
        <w:t>garantiza</w:t>
      </w:r>
      <w:r>
        <w:rPr>
          <w:spacing w:val="-11"/>
          <w:sz w:val="20"/>
        </w:rPr>
        <w:t> </w:t>
      </w:r>
      <w:r>
        <w:rPr>
          <w:spacing w:val="-3"/>
          <w:sz w:val="20"/>
        </w:rPr>
        <w:t>el</w:t>
      </w:r>
      <w:r>
        <w:rPr>
          <w:spacing w:val="-10"/>
          <w:sz w:val="20"/>
        </w:rPr>
        <w:t> </w:t>
      </w:r>
      <w:r>
        <w:rPr>
          <w:spacing w:val="-4"/>
          <w:sz w:val="20"/>
        </w:rPr>
        <w:t>respeto</w:t>
      </w:r>
      <w:r>
        <w:rPr>
          <w:spacing w:val="-11"/>
          <w:sz w:val="20"/>
        </w:rPr>
        <w:t> </w:t>
      </w:r>
      <w:r>
        <w:rPr>
          <w:spacing w:val="-6"/>
          <w:sz w:val="20"/>
        </w:rPr>
        <w:t>al </w:t>
      </w:r>
      <w:r>
        <w:rPr>
          <w:spacing w:val="-4"/>
          <w:sz w:val="20"/>
        </w:rPr>
        <w:t>debido proceso </w:t>
      </w:r>
      <w:r>
        <w:rPr>
          <w:spacing w:val="-3"/>
          <w:sz w:val="20"/>
        </w:rPr>
        <w:t>en </w:t>
      </w:r>
      <w:r>
        <w:rPr>
          <w:spacing w:val="-4"/>
          <w:sz w:val="20"/>
        </w:rPr>
        <w:t>los </w:t>
      </w:r>
      <w:r>
        <w:rPr>
          <w:spacing w:val="-5"/>
          <w:sz w:val="20"/>
        </w:rPr>
        <w:t>procedimientos disciplinarios aplicables </w:t>
      </w:r>
      <w:r>
        <w:rPr>
          <w:sz w:val="20"/>
        </w:rPr>
        <w:t>al </w:t>
      </w:r>
      <w:r>
        <w:rPr>
          <w:spacing w:val="-5"/>
          <w:sz w:val="20"/>
        </w:rPr>
        <w:t>personal </w:t>
      </w:r>
      <w:r>
        <w:rPr>
          <w:spacing w:val="-3"/>
          <w:sz w:val="20"/>
        </w:rPr>
        <w:t>de </w:t>
      </w:r>
      <w:r>
        <w:rPr>
          <w:spacing w:val="-4"/>
          <w:sz w:val="20"/>
        </w:rPr>
        <w:t>las </w:t>
      </w:r>
      <w:r>
        <w:rPr>
          <w:spacing w:val="-5"/>
          <w:sz w:val="20"/>
        </w:rPr>
        <w:t>entidades de seguridad </w:t>
      </w:r>
      <w:r>
        <w:rPr>
          <w:spacing w:val="-4"/>
          <w:sz w:val="20"/>
        </w:rPr>
        <w:t>ciudadana </w:t>
      </w:r>
      <w:r>
        <w:rPr>
          <w:sz w:val="20"/>
        </w:rPr>
        <w:t>y </w:t>
      </w:r>
      <w:r>
        <w:rPr>
          <w:spacing w:val="-4"/>
          <w:sz w:val="20"/>
        </w:rPr>
        <w:t>orden </w:t>
      </w:r>
      <w:r>
        <w:rPr>
          <w:spacing w:val="-5"/>
          <w:sz w:val="20"/>
        </w:rPr>
        <w:t>público, habiendo </w:t>
      </w:r>
      <w:r>
        <w:rPr>
          <w:spacing w:val="-4"/>
          <w:sz w:val="20"/>
        </w:rPr>
        <w:t>incluido </w:t>
      </w:r>
      <w:r>
        <w:rPr>
          <w:spacing w:val="-3"/>
          <w:sz w:val="20"/>
        </w:rPr>
        <w:t>los </w:t>
      </w:r>
      <w:r>
        <w:rPr>
          <w:spacing w:val="-5"/>
          <w:sz w:val="20"/>
        </w:rPr>
        <w:t>mecanismos </w:t>
      </w:r>
      <w:r>
        <w:rPr>
          <w:spacing w:val="-4"/>
          <w:sz w:val="20"/>
        </w:rPr>
        <w:t>para hacer </w:t>
      </w:r>
      <w:r>
        <w:rPr>
          <w:spacing w:val="-5"/>
          <w:sz w:val="20"/>
        </w:rPr>
        <w:t>efectivo </w:t>
      </w:r>
      <w:r>
        <w:rPr>
          <w:sz w:val="20"/>
        </w:rPr>
        <w:t>el </w:t>
      </w:r>
      <w:r>
        <w:rPr>
          <w:spacing w:val="-4"/>
          <w:sz w:val="20"/>
        </w:rPr>
        <w:t>derecho</w:t>
      </w:r>
      <w:r>
        <w:rPr>
          <w:spacing w:val="-18"/>
          <w:sz w:val="20"/>
        </w:rPr>
        <w:t> </w:t>
      </w:r>
      <w:r>
        <w:rPr>
          <w:sz w:val="20"/>
        </w:rPr>
        <w:t>a</w:t>
      </w:r>
      <w:r>
        <w:rPr>
          <w:spacing w:val="-18"/>
          <w:sz w:val="20"/>
        </w:rPr>
        <w:t> </w:t>
      </w:r>
      <w:r>
        <w:rPr>
          <w:spacing w:val="-5"/>
          <w:sz w:val="20"/>
        </w:rPr>
        <w:t>recurrir,</w:t>
      </w:r>
      <w:r>
        <w:rPr>
          <w:spacing w:val="-17"/>
          <w:sz w:val="20"/>
        </w:rPr>
        <w:t> </w:t>
      </w:r>
      <w:r>
        <w:rPr>
          <w:spacing w:val="-5"/>
          <w:sz w:val="20"/>
        </w:rPr>
        <w:t>conforme</w:t>
      </w:r>
      <w:r>
        <w:rPr>
          <w:spacing w:val="-17"/>
          <w:sz w:val="20"/>
        </w:rPr>
        <w:t> </w:t>
      </w:r>
      <w:r>
        <w:rPr>
          <w:spacing w:val="-3"/>
          <w:sz w:val="20"/>
        </w:rPr>
        <w:t>al</w:t>
      </w:r>
      <w:r>
        <w:rPr>
          <w:spacing w:val="-17"/>
          <w:sz w:val="20"/>
        </w:rPr>
        <w:t> </w:t>
      </w:r>
      <w:r>
        <w:rPr>
          <w:spacing w:val="-5"/>
          <w:sz w:val="20"/>
        </w:rPr>
        <w:t>artículo</w:t>
      </w:r>
      <w:r>
        <w:rPr>
          <w:spacing w:val="-18"/>
          <w:sz w:val="20"/>
        </w:rPr>
        <w:t> </w:t>
      </w:r>
      <w:r>
        <w:rPr>
          <w:spacing w:val="-3"/>
          <w:sz w:val="20"/>
        </w:rPr>
        <w:t>8.2</w:t>
      </w:r>
      <w:r>
        <w:rPr>
          <w:spacing w:val="-18"/>
          <w:sz w:val="20"/>
        </w:rPr>
        <w:t> </w:t>
      </w:r>
      <w:r>
        <w:rPr>
          <w:spacing w:val="-3"/>
          <w:sz w:val="20"/>
        </w:rPr>
        <w:t>h)</w:t>
      </w:r>
      <w:r>
        <w:rPr>
          <w:spacing w:val="-17"/>
          <w:sz w:val="20"/>
        </w:rPr>
        <w:t> </w:t>
      </w:r>
      <w:r>
        <w:rPr>
          <w:spacing w:val="-3"/>
          <w:sz w:val="20"/>
        </w:rPr>
        <w:t>de</w:t>
      </w:r>
      <w:r>
        <w:rPr>
          <w:spacing w:val="-17"/>
          <w:sz w:val="20"/>
        </w:rPr>
        <w:t> </w:t>
      </w:r>
      <w:r>
        <w:rPr>
          <w:spacing w:val="-3"/>
          <w:sz w:val="20"/>
        </w:rPr>
        <w:t>la</w:t>
      </w:r>
      <w:r>
        <w:rPr>
          <w:spacing w:val="-18"/>
          <w:sz w:val="20"/>
        </w:rPr>
        <w:t> </w:t>
      </w:r>
      <w:r>
        <w:rPr>
          <w:spacing w:val="-5"/>
          <w:sz w:val="20"/>
        </w:rPr>
        <w:t>Convención</w:t>
      </w:r>
      <w:r>
        <w:rPr>
          <w:spacing w:val="-17"/>
          <w:sz w:val="20"/>
        </w:rPr>
        <w:t> </w:t>
      </w:r>
      <w:r>
        <w:rPr>
          <w:spacing w:val="-5"/>
          <w:sz w:val="20"/>
        </w:rPr>
        <w:t>Americana.</w:t>
      </w:r>
      <w:r>
        <w:rPr>
          <w:spacing w:val="-17"/>
          <w:sz w:val="20"/>
        </w:rPr>
        <w:t> </w:t>
      </w:r>
      <w:r>
        <w:rPr>
          <w:sz w:val="20"/>
        </w:rPr>
        <w:t>A</w:t>
      </w:r>
      <w:r>
        <w:rPr>
          <w:spacing w:val="-18"/>
          <w:sz w:val="20"/>
        </w:rPr>
        <w:t> </w:t>
      </w:r>
      <w:r>
        <w:rPr>
          <w:spacing w:val="-3"/>
          <w:sz w:val="20"/>
        </w:rPr>
        <w:t>su</w:t>
      </w:r>
      <w:r>
        <w:rPr>
          <w:spacing w:val="-17"/>
          <w:sz w:val="20"/>
        </w:rPr>
        <w:t> </w:t>
      </w:r>
      <w:r>
        <w:rPr>
          <w:spacing w:val="-4"/>
          <w:sz w:val="20"/>
        </w:rPr>
        <w:t>vez,</w:t>
      </w:r>
      <w:r>
        <w:rPr>
          <w:spacing w:val="-17"/>
          <w:sz w:val="20"/>
        </w:rPr>
        <w:t> </w:t>
      </w:r>
      <w:r>
        <w:rPr>
          <w:spacing w:val="-4"/>
          <w:sz w:val="20"/>
        </w:rPr>
        <w:t>dicho</w:t>
      </w:r>
      <w:r>
        <w:rPr>
          <w:spacing w:val="-18"/>
          <w:sz w:val="20"/>
        </w:rPr>
        <w:t> </w:t>
      </w:r>
      <w:r>
        <w:rPr>
          <w:spacing w:val="-5"/>
          <w:sz w:val="20"/>
        </w:rPr>
        <w:t>Código </w:t>
      </w:r>
      <w:r>
        <w:rPr>
          <w:spacing w:val="-4"/>
          <w:sz w:val="20"/>
        </w:rPr>
        <w:t>tipifica las faltas </w:t>
      </w:r>
      <w:r>
        <w:rPr>
          <w:spacing w:val="-5"/>
          <w:sz w:val="20"/>
        </w:rPr>
        <w:t>administrativas disciplinarias, conforme </w:t>
      </w:r>
      <w:r>
        <w:rPr>
          <w:sz w:val="20"/>
        </w:rPr>
        <w:t>a la </w:t>
      </w:r>
      <w:r>
        <w:rPr>
          <w:spacing w:val="-5"/>
          <w:sz w:val="20"/>
        </w:rPr>
        <w:t>exigencia </w:t>
      </w:r>
      <w:r>
        <w:rPr>
          <w:spacing w:val="-4"/>
          <w:sz w:val="20"/>
        </w:rPr>
        <w:t>del </w:t>
      </w:r>
      <w:r>
        <w:rPr>
          <w:spacing w:val="-5"/>
          <w:sz w:val="20"/>
        </w:rPr>
        <w:t>principio </w:t>
      </w:r>
      <w:r>
        <w:rPr>
          <w:spacing w:val="-3"/>
          <w:sz w:val="20"/>
        </w:rPr>
        <w:t>de</w:t>
      </w:r>
      <w:r>
        <w:rPr>
          <w:spacing w:val="5"/>
          <w:sz w:val="20"/>
        </w:rPr>
        <w:t> </w:t>
      </w:r>
      <w:r>
        <w:rPr>
          <w:spacing w:val="-5"/>
          <w:sz w:val="20"/>
        </w:rPr>
        <w:t>legalidad.</w:t>
      </w:r>
    </w:p>
    <w:p>
      <w:pPr>
        <w:pStyle w:val="BodyText"/>
        <w:spacing w:before="12"/>
        <w:rPr>
          <w:sz w:val="19"/>
        </w:rPr>
      </w:pPr>
    </w:p>
    <w:p>
      <w:pPr>
        <w:pStyle w:val="ListParagraph"/>
        <w:numPr>
          <w:ilvl w:val="0"/>
          <w:numId w:val="22"/>
        </w:numPr>
        <w:tabs>
          <w:tab w:pos="687" w:val="left" w:leader="none"/>
        </w:tabs>
        <w:spacing w:line="240" w:lineRule="auto" w:before="0" w:after="0"/>
        <w:ind w:left="118" w:right="109" w:firstLine="0"/>
        <w:jc w:val="both"/>
        <w:rPr>
          <w:sz w:val="20"/>
        </w:rPr>
      </w:pPr>
      <w:r>
        <w:rPr>
          <w:spacing w:val="-3"/>
          <w:sz w:val="20"/>
        </w:rPr>
        <w:t>En </w:t>
      </w:r>
      <w:r>
        <w:rPr>
          <w:sz w:val="20"/>
        </w:rPr>
        <w:t>la </w:t>
      </w:r>
      <w:r>
        <w:rPr>
          <w:spacing w:val="-5"/>
          <w:sz w:val="20"/>
        </w:rPr>
        <w:t>presente sentencia </w:t>
      </w:r>
      <w:r>
        <w:rPr>
          <w:sz w:val="20"/>
        </w:rPr>
        <w:t>la </w:t>
      </w:r>
      <w:r>
        <w:rPr>
          <w:spacing w:val="-4"/>
          <w:sz w:val="20"/>
        </w:rPr>
        <w:t>Corte declaró </w:t>
      </w:r>
      <w:r>
        <w:rPr>
          <w:sz w:val="20"/>
        </w:rPr>
        <w:t>la </w:t>
      </w:r>
      <w:r>
        <w:rPr>
          <w:spacing w:val="-5"/>
          <w:sz w:val="20"/>
        </w:rPr>
        <w:t>violación </w:t>
      </w:r>
      <w:r>
        <w:rPr>
          <w:spacing w:val="-3"/>
          <w:sz w:val="20"/>
        </w:rPr>
        <w:t>del </w:t>
      </w:r>
      <w:r>
        <w:rPr>
          <w:spacing w:val="-4"/>
          <w:sz w:val="20"/>
        </w:rPr>
        <w:t>artículo 8.2.h </w:t>
      </w:r>
      <w:r>
        <w:rPr>
          <w:spacing w:val="-3"/>
          <w:sz w:val="20"/>
        </w:rPr>
        <w:t>en </w:t>
      </w:r>
      <w:r>
        <w:rPr>
          <w:spacing w:val="-5"/>
          <w:sz w:val="20"/>
        </w:rPr>
        <w:t>relación </w:t>
      </w:r>
      <w:r>
        <w:rPr>
          <w:spacing w:val="-4"/>
          <w:sz w:val="20"/>
        </w:rPr>
        <w:t>con </w:t>
      </w:r>
      <w:r>
        <w:rPr>
          <w:sz w:val="20"/>
        </w:rPr>
        <w:t>el </w:t>
      </w:r>
      <w:r>
        <w:rPr>
          <w:spacing w:val="-4"/>
          <w:sz w:val="20"/>
        </w:rPr>
        <w:t>artículo </w:t>
      </w:r>
      <w:r>
        <w:rPr>
          <w:sz w:val="20"/>
        </w:rPr>
        <w:t>2 </w:t>
      </w:r>
      <w:r>
        <w:rPr>
          <w:spacing w:val="-3"/>
          <w:sz w:val="20"/>
        </w:rPr>
        <w:t>de </w:t>
      </w:r>
      <w:r>
        <w:rPr>
          <w:sz w:val="20"/>
        </w:rPr>
        <w:t>la </w:t>
      </w:r>
      <w:r>
        <w:rPr>
          <w:spacing w:val="-5"/>
          <w:sz w:val="20"/>
        </w:rPr>
        <w:t>Convención </w:t>
      </w:r>
      <w:r>
        <w:rPr>
          <w:spacing w:val="-4"/>
          <w:sz w:val="20"/>
        </w:rPr>
        <w:t>debido </w:t>
      </w:r>
      <w:r>
        <w:rPr>
          <w:sz w:val="20"/>
        </w:rPr>
        <w:t>a la </w:t>
      </w:r>
      <w:r>
        <w:rPr>
          <w:spacing w:val="-5"/>
          <w:sz w:val="20"/>
        </w:rPr>
        <w:t>confusión normativa existente </w:t>
      </w:r>
      <w:r>
        <w:rPr>
          <w:spacing w:val="-3"/>
          <w:sz w:val="20"/>
        </w:rPr>
        <w:t>al </w:t>
      </w:r>
      <w:r>
        <w:rPr>
          <w:spacing w:val="-5"/>
          <w:sz w:val="20"/>
        </w:rPr>
        <w:t>momento </w:t>
      </w:r>
      <w:r>
        <w:rPr>
          <w:spacing w:val="-3"/>
          <w:sz w:val="20"/>
        </w:rPr>
        <w:t>en que </w:t>
      </w:r>
      <w:r>
        <w:rPr>
          <w:spacing w:val="-5"/>
          <w:sz w:val="20"/>
        </w:rPr>
        <w:t>ocurrieron </w:t>
      </w:r>
      <w:r>
        <w:rPr>
          <w:spacing w:val="-3"/>
          <w:sz w:val="20"/>
        </w:rPr>
        <w:t>los </w:t>
      </w:r>
      <w:r>
        <w:rPr>
          <w:spacing w:val="-4"/>
          <w:sz w:val="20"/>
        </w:rPr>
        <w:t>hechos, </w:t>
      </w:r>
      <w:r>
        <w:rPr>
          <w:spacing w:val="-3"/>
          <w:sz w:val="20"/>
        </w:rPr>
        <w:t>en </w:t>
      </w:r>
      <w:r>
        <w:rPr>
          <w:spacing w:val="-5"/>
          <w:sz w:val="20"/>
        </w:rPr>
        <w:t>relación </w:t>
      </w:r>
      <w:r>
        <w:rPr>
          <w:spacing w:val="-4"/>
          <w:sz w:val="20"/>
        </w:rPr>
        <w:t>con </w:t>
      </w:r>
      <w:r>
        <w:rPr>
          <w:sz w:val="20"/>
        </w:rPr>
        <w:t>la </w:t>
      </w:r>
      <w:r>
        <w:rPr>
          <w:spacing w:val="-5"/>
          <w:sz w:val="20"/>
        </w:rPr>
        <w:t>posibilidad </w:t>
      </w:r>
      <w:r>
        <w:rPr>
          <w:spacing w:val="-3"/>
          <w:sz w:val="20"/>
        </w:rPr>
        <w:t>de </w:t>
      </w:r>
      <w:r>
        <w:rPr>
          <w:spacing w:val="-5"/>
          <w:sz w:val="20"/>
        </w:rPr>
        <w:t>recurrir </w:t>
      </w:r>
      <w:r>
        <w:rPr>
          <w:spacing w:val="-3"/>
          <w:sz w:val="20"/>
        </w:rPr>
        <w:t>las </w:t>
      </w:r>
      <w:r>
        <w:rPr>
          <w:spacing w:val="-5"/>
          <w:sz w:val="20"/>
        </w:rPr>
        <w:t>decisiones </w:t>
      </w:r>
      <w:r>
        <w:rPr>
          <w:spacing w:val="-4"/>
          <w:sz w:val="20"/>
        </w:rPr>
        <w:t>adoptadas por </w:t>
      </w:r>
      <w:r>
        <w:rPr>
          <w:spacing w:val="-3"/>
          <w:sz w:val="20"/>
        </w:rPr>
        <w:t>el </w:t>
      </w:r>
      <w:r>
        <w:rPr>
          <w:spacing w:val="-5"/>
          <w:sz w:val="20"/>
        </w:rPr>
        <w:t>Tribunal </w:t>
      </w:r>
      <w:r>
        <w:rPr>
          <w:spacing w:val="-3"/>
          <w:sz w:val="20"/>
        </w:rPr>
        <w:t>de </w:t>
      </w:r>
      <w:r>
        <w:rPr>
          <w:spacing w:val="-5"/>
          <w:sz w:val="20"/>
        </w:rPr>
        <w:t>Disciplina </w:t>
      </w:r>
      <w:r>
        <w:rPr>
          <w:spacing w:val="-4"/>
          <w:sz w:val="20"/>
        </w:rPr>
        <w:t>(</w:t>
      </w:r>
      <w:r>
        <w:rPr>
          <w:i/>
          <w:spacing w:val="-4"/>
          <w:sz w:val="20"/>
        </w:rPr>
        <w:t>supra </w:t>
      </w:r>
      <w:r>
        <w:rPr>
          <w:spacing w:val="-4"/>
          <w:sz w:val="20"/>
        </w:rPr>
        <w:t>párr. 91). </w:t>
      </w:r>
      <w:r>
        <w:rPr>
          <w:spacing w:val="-3"/>
          <w:sz w:val="20"/>
        </w:rPr>
        <w:t>No </w:t>
      </w:r>
      <w:r>
        <w:rPr>
          <w:spacing w:val="-5"/>
          <w:sz w:val="20"/>
        </w:rPr>
        <w:t>obstante, </w:t>
      </w:r>
      <w:r>
        <w:rPr>
          <w:spacing w:val="-4"/>
          <w:sz w:val="20"/>
        </w:rPr>
        <w:t>dicha </w:t>
      </w:r>
      <w:r>
        <w:rPr>
          <w:spacing w:val="-5"/>
          <w:sz w:val="20"/>
        </w:rPr>
        <w:t>legislación </w:t>
      </w:r>
      <w:r>
        <w:rPr>
          <w:spacing w:val="-4"/>
          <w:sz w:val="20"/>
        </w:rPr>
        <w:t>fue derogada </w:t>
      </w:r>
      <w:r>
        <w:rPr>
          <w:sz w:val="20"/>
        </w:rPr>
        <w:t>y la </w:t>
      </w:r>
      <w:r>
        <w:rPr>
          <w:spacing w:val="-4"/>
          <w:sz w:val="20"/>
        </w:rPr>
        <w:t>Corte</w:t>
      </w:r>
      <w:r>
        <w:rPr>
          <w:spacing w:val="62"/>
          <w:sz w:val="20"/>
        </w:rPr>
        <w:t> </w:t>
      </w:r>
      <w:r>
        <w:rPr>
          <w:spacing w:val="-4"/>
          <w:sz w:val="20"/>
        </w:rPr>
        <w:t>toma</w:t>
      </w:r>
      <w:r>
        <w:rPr>
          <w:spacing w:val="-13"/>
          <w:sz w:val="20"/>
        </w:rPr>
        <w:t> </w:t>
      </w:r>
      <w:r>
        <w:rPr>
          <w:spacing w:val="-4"/>
          <w:sz w:val="20"/>
        </w:rPr>
        <w:t>nota</w:t>
      </w:r>
      <w:r>
        <w:rPr>
          <w:spacing w:val="-12"/>
          <w:sz w:val="20"/>
        </w:rPr>
        <w:t> </w:t>
      </w:r>
      <w:r>
        <w:rPr>
          <w:spacing w:val="-3"/>
          <w:sz w:val="20"/>
        </w:rPr>
        <w:t>de</w:t>
      </w:r>
      <w:r>
        <w:rPr>
          <w:spacing w:val="-11"/>
          <w:sz w:val="20"/>
        </w:rPr>
        <w:t> </w:t>
      </w:r>
      <w:r>
        <w:rPr>
          <w:sz w:val="20"/>
        </w:rPr>
        <w:t>lo</w:t>
      </w:r>
      <w:r>
        <w:rPr>
          <w:spacing w:val="-12"/>
          <w:sz w:val="20"/>
        </w:rPr>
        <w:t> </w:t>
      </w:r>
      <w:r>
        <w:rPr>
          <w:spacing w:val="-5"/>
          <w:sz w:val="20"/>
        </w:rPr>
        <w:t>informado</w:t>
      </w:r>
      <w:r>
        <w:rPr>
          <w:spacing w:val="-12"/>
          <w:sz w:val="20"/>
        </w:rPr>
        <w:t> </w:t>
      </w:r>
      <w:r>
        <w:rPr>
          <w:spacing w:val="-3"/>
          <w:sz w:val="20"/>
        </w:rPr>
        <w:t>por</w:t>
      </w:r>
      <w:r>
        <w:rPr>
          <w:spacing w:val="-12"/>
          <w:sz w:val="20"/>
        </w:rPr>
        <w:t> </w:t>
      </w:r>
      <w:r>
        <w:rPr>
          <w:spacing w:val="-3"/>
          <w:sz w:val="20"/>
        </w:rPr>
        <w:t>el</w:t>
      </w:r>
      <w:r>
        <w:rPr>
          <w:spacing w:val="-12"/>
          <w:sz w:val="20"/>
        </w:rPr>
        <w:t> </w:t>
      </w:r>
      <w:r>
        <w:rPr>
          <w:spacing w:val="-4"/>
          <w:sz w:val="20"/>
        </w:rPr>
        <w:t>Estado</w:t>
      </w:r>
      <w:r>
        <w:rPr>
          <w:spacing w:val="-12"/>
          <w:sz w:val="20"/>
        </w:rPr>
        <w:t> </w:t>
      </w:r>
      <w:r>
        <w:rPr>
          <w:spacing w:val="-3"/>
          <w:sz w:val="20"/>
        </w:rPr>
        <w:t>en</w:t>
      </w:r>
      <w:r>
        <w:rPr>
          <w:spacing w:val="-12"/>
          <w:sz w:val="20"/>
        </w:rPr>
        <w:t> </w:t>
      </w:r>
      <w:r>
        <w:rPr>
          <w:sz w:val="20"/>
        </w:rPr>
        <w:t>el</w:t>
      </w:r>
      <w:r>
        <w:rPr>
          <w:spacing w:val="-11"/>
          <w:sz w:val="20"/>
        </w:rPr>
        <w:t> </w:t>
      </w:r>
      <w:r>
        <w:rPr>
          <w:spacing w:val="-4"/>
          <w:sz w:val="20"/>
        </w:rPr>
        <w:t>sentido</w:t>
      </w:r>
      <w:r>
        <w:rPr>
          <w:spacing w:val="-12"/>
          <w:sz w:val="20"/>
        </w:rPr>
        <w:t> </w:t>
      </w:r>
      <w:r>
        <w:rPr>
          <w:spacing w:val="-3"/>
          <w:sz w:val="20"/>
        </w:rPr>
        <w:t>de</w:t>
      </w:r>
      <w:r>
        <w:rPr>
          <w:spacing w:val="-11"/>
          <w:sz w:val="20"/>
        </w:rPr>
        <w:t> </w:t>
      </w:r>
      <w:r>
        <w:rPr>
          <w:spacing w:val="-4"/>
          <w:sz w:val="20"/>
        </w:rPr>
        <w:t>que</w:t>
      </w:r>
      <w:r>
        <w:rPr>
          <w:spacing w:val="-12"/>
          <w:sz w:val="20"/>
        </w:rPr>
        <w:t> </w:t>
      </w:r>
      <w:r>
        <w:rPr>
          <w:sz w:val="20"/>
        </w:rPr>
        <w:t>el</w:t>
      </w:r>
      <w:r>
        <w:rPr>
          <w:spacing w:val="-12"/>
          <w:sz w:val="20"/>
        </w:rPr>
        <w:t> </w:t>
      </w:r>
      <w:r>
        <w:rPr>
          <w:spacing w:val="-4"/>
          <w:sz w:val="20"/>
        </w:rPr>
        <w:t>Código</w:t>
      </w:r>
      <w:r>
        <w:rPr>
          <w:spacing w:val="-12"/>
          <w:sz w:val="20"/>
        </w:rPr>
        <w:t> </w:t>
      </w:r>
      <w:r>
        <w:rPr>
          <w:spacing w:val="-5"/>
          <w:sz w:val="20"/>
        </w:rPr>
        <w:t>Orgánico</w:t>
      </w:r>
      <w:r>
        <w:rPr>
          <w:spacing w:val="-12"/>
          <w:sz w:val="20"/>
        </w:rPr>
        <w:t> </w:t>
      </w:r>
      <w:r>
        <w:rPr>
          <w:spacing w:val="-3"/>
          <w:sz w:val="20"/>
        </w:rPr>
        <w:t>de</w:t>
      </w:r>
      <w:r>
        <w:rPr>
          <w:spacing w:val="-11"/>
          <w:sz w:val="20"/>
        </w:rPr>
        <w:t> </w:t>
      </w:r>
      <w:r>
        <w:rPr>
          <w:spacing w:val="-3"/>
          <w:sz w:val="20"/>
        </w:rPr>
        <w:t>las</w:t>
      </w:r>
      <w:r>
        <w:rPr>
          <w:spacing w:val="-11"/>
          <w:sz w:val="20"/>
        </w:rPr>
        <w:t> </w:t>
      </w:r>
      <w:r>
        <w:rPr>
          <w:spacing w:val="-5"/>
          <w:sz w:val="20"/>
        </w:rPr>
        <w:t>Entidades </w:t>
      </w:r>
      <w:r>
        <w:rPr>
          <w:spacing w:val="-3"/>
          <w:sz w:val="20"/>
        </w:rPr>
        <w:t>de </w:t>
      </w:r>
      <w:r>
        <w:rPr>
          <w:spacing w:val="-5"/>
          <w:sz w:val="20"/>
        </w:rPr>
        <w:t>Seguridad Ciudadana </w:t>
      </w:r>
      <w:r>
        <w:rPr>
          <w:sz w:val="20"/>
        </w:rPr>
        <w:t>y </w:t>
      </w:r>
      <w:r>
        <w:rPr>
          <w:spacing w:val="-4"/>
          <w:sz w:val="20"/>
        </w:rPr>
        <w:t>Orden Público </w:t>
      </w:r>
      <w:r>
        <w:rPr>
          <w:spacing w:val="-5"/>
          <w:sz w:val="20"/>
        </w:rPr>
        <w:t>garantiza </w:t>
      </w:r>
      <w:r>
        <w:rPr>
          <w:spacing w:val="-3"/>
          <w:sz w:val="20"/>
        </w:rPr>
        <w:t>el </w:t>
      </w:r>
      <w:r>
        <w:rPr>
          <w:spacing w:val="-4"/>
          <w:sz w:val="20"/>
        </w:rPr>
        <w:t>derecho </w:t>
      </w:r>
      <w:r>
        <w:rPr>
          <w:sz w:val="20"/>
        </w:rPr>
        <w:t>a </w:t>
      </w:r>
      <w:r>
        <w:rPr>
          <w:spacing w:val="-5"/>
          <w:sz w:val="20"/>
        </w:rPr>
        <w:t>recurrir, conforme </w:t>
      </w:r>
      <w:r>
        <w:rPr>
          <w:sz w:val="20"/>
        </w:rPr>
        <w:t>al </w:t>
      </w:r>
      <w:r>
        <w:rPr>
          <w:spacing w:val="-4"/>
          <w:sz w:val="20"/>
        </w:rPr>
        <w:t>artículo</w:t>
      </w:r>
      <w:r>
        <w:rPr>
          <w:spacing w:val="-21"/>
          <w:sz w:val="20"/>
        </w:rPr>
        <w:t> </w:t>
      </w:r>
      <w:r>
        <w:rPr>
          <w:spacing w:val="-3"/>
          <w:sz w:val="20"/>
        </w:rPr>
        <w:t>8.2</w:t>
      </w:r>
    </w:p>
    <w:p>
      <w:pPr>
        <w:pStyle w:val="BodyText"/>
        <w:ind w:left="119" w:right="110"/>
        <w:jc w:val="both"/>
      </w:pPr>
      <w:r>
        <w:rPr>
          <w:spacing w:val="-3"/>
        </w:rPr>
        <w:t>h) de </w:t>
      </w:r>
      <w:r>
        <w:rPr/>
        <w:t>la </w:t>
      </w:r>
      <w:r>
        <w:rPr>
          <w:spacing w:val="-5"/>
        </w:rPr>
        <w:t>Convención Americana. </w:t>
      </w:r>
      <w:r>
        <w:rPr>
          <w:spacing w:val="-4"/>
        </w:rPr>
        <w:t>Por otro lado, </w:t>
      </w:r>
      <w:r>
        <w:rPr>
          <w:spacing w:val="-3"/>
        </w:rPr>
        <w:t>en </w:t>
      </w:r>
      <w:r>
        <w:rPr/>
        <w:t>la </w:t>
      </w:r>
      <w:r>
        <w:rPr>
          <w:spacing w:val="-5"/>
        </w:rPr>
        <w:t>presente Sentencia </w:t>
      </w:r>
      <w:r>
        <w:rPr/>
        <w:t>la </w:t>
      </w:r>
      <w:r>
        <w:rPr>
          <w:spacing w:val="-4"/>
        </w:rPr>
        <w:t>Corte </w:t>
      </w:r>
      <w:r>
        <w:rPr/>
        <w:t>no </w:t>
      </w:r>
      <w:r>
        <w:rPr>
          <w:spacing w:val="-4"/>
        </w:rPr>
        <w:t>declaró </w:t>
      </w:r>
      <w:r>
        <w:rPr>
          <w:spacing w:val="-3"/>
        </w:rPr>
        <w:t>la </w:t>
      </w:r>
      <w:r>
        <w:rPr>
          <w:spacing w:val="-5"/>
        </w:rPr>
        <w:t>violación</w:t>
      </w:r>
      <w:r>
        <w:rPr>
          <w:spacing w:val="-13"/>
        </w:rPr>
        <w:t> </w:t>
      </w:r>
      <w:r>
        <w:rPr>
          <w:spacing w:val="-4"/>
        </w:rPr>
        <w:t>del</w:t>
      </w:r>
      <w:r>
        <w:rPr>
          <w:spacing w:val="-14"/>
        </w:rPr>
        <w:t> </w:t>
      </w:r>
      <w:r>
        <w:rPr>
          <w:spacing w:val="-5"/>
        </w:rPr>
        <w:t>principio</w:t>
      </w:r>
      <w:r>
        <w:rPr>
          <w:spacing w:val="-14"/>
        </w:rPr>
        <w:t> </w:t>
      </w:r>
      <w:r>
        <w:rPr>
          <w:spacing w:val="-3"/>
        </w:rPr>
        <w:t>de</w:t>
      </w:r>
      <w:r>
        <w:rPr>
          <w:spacing w:val="-13"/>
        </w:rPr>
        <w:t> </w:t>
      </w:r>
      <w:r>
        <w:rPr>
          <w:spacing w:val="-5"/>
        </w:rPr>
        <w:t>legalidad.</w:t>
      </w:r>
      <w:r>
        <w:rPr>
          <w:spacing w:val="-14"/>
        </w:rPr>
        <w:t> </w:t>
      </w:r>
      <w:r>
        <w:rPr>
          <w:spacing w:val="-3"/>
        </w:rPr>
        <w:t>En</w:t>
      </w:r>
      <w:r>
        <w:rPr>
          <w:spacing w:val="-13"/>
        </w:rPr>
        <w:t> </w:t>
      </w:r>
      <w:r>
        <w:rPr>
          <w:spacing w:val="-4"/>
        </w:rPr>
        <w:t>vista</w:t>
      </w:r>
      <w:r>
        <w:rPr>
          <w:spacing w:val="-14"/>
        </w:rPr>
        <w:t> </w:t>
      </w:r>
      <w:r>
        <w:rPr>
          <w:spacing w:val="-3"/>
        </w:rPr>
        <w:t>de</w:t>
      </w:r>
      <w:r>
        <w:rPr>
          <w:spacing w:val="-12"/>
        </w:rPr>
        <w:t> </w:t>
      </w:r>
      <w:r>
        <w:rPr>
          <w:spacing w:val="-3"/>
        </w:rPr>
        <w:t>lo</w:t>
      </w:r>
      <w:r>
        <w:rPr>
          <w:spacing w:val="-14"/>
        </w:rPr>
        <w:t> </w:t>
      </w:r>
      <w:r>
        <w:rPr>
          <w:spacing w:val="-5"/>
        </w:rPr>
        <w:t>anterior,</w:t>
      </w:r>
      <w:r>
        <w:rPr>
          <w:spacing w:val="-14"/>
        </w:rPr>
        <w:t> </w:t>
      </w:r>
      <w:r>
        <w:rPr/>
        <w:t>la</w:t>
      </w:r>
      <w:r>
        <w:rPr>
          <w:spacing w:val="-14"/>
        </w:rPr>
        <w:t> </w:t>
      </w:r>
      <w:r>
        <w:rPr>
          <w:spacing w:val="-4"/>
        </w:rPr>
        <w:t>Corte</w:t>
      </w:r>
      <w:r>
        <w:rPr>
          <w:spacing w:val="-13"/>
        </w:rPr>
        <w:t> </w:t>
      </w:r>
      <w:r>
        <w:rPr/>
        <w:t>no</w:t>
      </w:r>
      <w:r>
        <w:rPr>
          <w:spacing w:val="-14"/>
        </w:rPr>
        <w:t> </w:t>
      </w:r>
      <w:r>
        <w:rPr>
          <w:spacing w:val="-4"/>
        </w:rPr>
        <w:t>considera</w:t>
      </w:r>
      <w:r>
        <w:rPr>
          <w:spacing w:val="-14"/>
        </w:rPr>
        <w:t> </w:t>
      </w:r>
      <w:r>
        <w:rPr>
          <w:spacing w:val="-4"/>
        </w:rPr>
        <w:t>necesario</w:t>
      </w:r>
      <w:r>
        <w:rPr>
          <w:spacing w:val="-14"/>
        </w:rPr>
        <w:t> </w:t>
      </w:r>
      <w:r>
        <w:rPr>
          <w:spacing w:val="-4"/>
        </w:rPr>
        <w:t>otorgar </w:t>
      </w:r>
      <w:r>
        <w:rPr>
          <w:spacing w:val="-3"/>
        </w:rPr>
        <w:t>las </w:t>
      </w:r>
      <w:r>
        <w:rPr>
          <w:spacing w:val="-5"/>
        </w:rPr>
        <w:t>medidas </w:t>
      </w:r>
      <w:r>
        <w:rPr>
          <w:spacing w:val="-3"/>
        </w:rPr>
        <w:t>de </w:t>
      </w:r>
      <w:r>
        <w:rPr>
          <w:spacing w:val="-5"/>
        </w:rPr>
        <w:t>reparación solicitadas </w:t>
      </w:r>
      <w:r>
        <w:rPr>
          <w:spacing w:val="-4"/>
        </w:rPr>
        <w:t>por </w:t>
      </w:r>
      <w:r>
        <w:rPr/>
        <w:t>la </w:t>
      </w:r>
      <w:r>
        <w:rPr>
          <w:spacing w:val="-5"/>
        </w:rPr>
        <w:t>Comisión </w:t>
      </w:r>
      <w:r>
        <w:rPr/>
        <w:t>y </w:t>
      </w:r>
      <w:r>
        <w:rPr>
          <w:spacing w:val="-3"/>
        </w:rPr>
        <w:t>por el</w:t>
      </w:r>
      <w:r>
        <w:rPr>
          <w:spacing w:val="-13"/>
        </w:rPr>
        <w:t> </w:t>
      </w:r>
      <w:r>
        <w:rPr>
          <w:spacing w:val="-5"/>
        </w:rPr>
        <w:t>representante.</w:t>
      </w:r>
    </w:p>
    <w:p>
      <w:pPr>
        <w:pStyle w:val="BodyText"/>
      </w:pPr>
    </w:p>
    <w:p>
      <w:pPr>
        <w:pStyle w:val="ListParagraph"/>
        <w:numPr>
          <w:ilvl w:val="0"/>
          <w:numId w:val="22"/>
        </w:numPr>
        <w:tabs>
          <w:tab w:pos="687" w:val="left" w:leader="none"/>
        </w:tabs>
        <w:spacing w:line="240" w:lineRule="auto" w:before="0" w:after="0"/>
        <w:ind w:left="686" w:right="0" w:hanging="568"/>
        <w:jc w:val="both"/>
        <w:rPr>
          <w:sz w:val="20"/>
        </w:rPr>
      </w:pPr>
      <w:r>
        <w:rPr>
          <w:spacing w:val="-3"/>
          <w:sz w:val="20"/>
        </w:rPr>
        <w:t>Por su </w:t>
      </w:r>
      <w:r>
        <w:rPr>
          <w:spacing w:val="-4"/>
          <w:sz w:val="20"/>
        </w:rPr>
        <w:t>parte, </w:t>
      </w:r>
      <w:r>
        <w:rPr>
          <w:spacing w:val="-3"/>
          <w:sz w:val="20"/>
        </w:rPr>
        <w:t>en </w:t>
      </w:r>
      <w:r>
        <w:rPr>
          <w:spacing w:val="-4"/>
          <w:sz w:val="20"/>
        </w:rPr>
        <w:t>cuanto </w:t>
      </w:r>
      <w:r>
        <w:rPr>
          <w:sz w:val="20"/>
        </w:rPr>
        <w:t>a </w:t>
      </w:r>
      <w:r>
        <w:rPr>
          <w:spacing w:val="-4"/>
          <w:sz w:val="20"/>
        </w:rPr>
        <w:t>las </w:t>
      </w:r>
      <w:r>
        <w:rPr>
          <w:spacing w:val="-5"/>
          <w:sz w:val="20"/>
        </w:rPr>
        <w:t>medidas </w:t>
      </w:r>
      <w:r>
        <w:rPr>
          <w:spacing w:val="-3"/>
          <w:sz w:val="20"/>
        </w:rPr>
        <w:t>de </w:t>
      </w:r>
      <w:r>
        <w:rPr>
          <w:spacing w:val="-5"/>
          <w:sz w:val="20"/>
        </w:rPr>
        <w:t>satisfacción solicitadas, </w:t>
      </w:r>
      <w:r>
        <w:rPr>
          <w:spacing w:val="-3"/>
          <w:sz w:val="20"/>
        </w:rPr>
        <w:t>el </w:t>
      </w:r>
      <w:r>
        <w:rPr>
          <w:spacing w:val="-5"/>
          <w:sz w:val="20"/>
        </w:rPr>
        <w:t>Tribunal determina</w:t>
      </w:r>
      <w:r>
        <w:rPr>
          <w:spacing w:val="-18"/>
          <w:sz w:val="20"/>
        </w:rPr>
        <w:t> </w:t>
      </w:r>
      <w:r>
        <w:rPr>
          <w:spacing w:val="-4"/>
          <w:sz w:val="20"/>
        </w:rPr>
        <w:t>que</w:t>
      </w:r>
    </w:p>
    <w:p>
      <w:pPr>
        <w:pStyle w:val="BodyText"/>
        <w:spacing w:before="2"/>
        <w:rPr>
          <w:sz w:val="17"/>
        </w:rPr>
      </w:pPr>
      <w:r>
        <w:rPr/>
        <w:pict>
          <v:line style="position:absolute;mso-position-horizontal-relative:page;mso-position-vertical-relative:paragraph;z-index:1720;mso-wrap-distance-left:0;mso-wrap-distance-right:0" from="70.919998pt,12.719674pt" to="214.919998pt,12.719674pt" stroked="true" strokeweight=".6pt" strokecolor="#000000">
            <v:stroke dashstyle="solid"/>
            <w10:wrap type="topAndBottom"/>
          </v:line>
        </w:pict>
      </w:r>
    </w:p>
    <w:p>
      <w:pPr>
        <w:tabs>
          <w:tab w:pos="685" w:val="left" w:leader="none"/>
        </w:tabs>
        <w:spacing w:before="67"/>
        <w:ind w:left="118" w:right="116" w:firstLine="0"/>
        <w:jc w:val="left"/>
        <w:rPr>
          <w:sz w:val="16"/>
        </w:rPr>
      </w:pPr>
      <w:bookmarkStart w:name="_bookmark165" w:id="242"/>
      <w:bookmarkEnd w:id="242"/>
      <w:r>
        <w:rPr/>
      </w:r>
      <w:r>
        <w:rPr>
          <w:position w:val="6"/>
          <w:sz w:val="10"/>
        </w:rPr>
        <w:t>121</w:t>
        <w:tab/>
      </w:r>
      <w:r>
        <w:rPr>
          <w:i/>
          <w:sz w:val="16"/>
        </w:rPr>
        <w:t>Cfr</w:t>
      </w:r>
      <w:r>
        <w:rPr>
          <w:sz w:val="16"/>
        </w:rPr>
        <w:t>. </w:t>
      </w:r>
      <w:r>
        <w:rPr>
          <w:i/>
          <w:sz w:val="16"/>
        </w:rPr>
        <w:t>Caso Cantoral Benavides Vs. Perú. Reparaciones y Costas. </w:t>
      </w:r>
      <w:r>
        <w:rPr>
          <w:sz w:val="16"/>
        </w:rPr>
        <w:t>Sentencia de 3 de diciembre de 2001.</w:t>
      </w:r>
      <w:r>
        <w:rPr>
          <w:spacing w:val="-19"/>
          <w:sz w:val="16"/>
        </w:rPr>
        <w:t> </w:t>
      </w:r>
      <w:r>
        <w:rPr>
          <w:sz w:val="16"/>
        </w:rPr>
        <w:t>Serie C</w:t>
      </w:r>
      <w:r>
        <w:rPr>
          <w:w w:val="99"/>
          <w:sz w:val="16"/>
        </w:rPr>
        <w:t> </w:t>
      </w:r>
      <w:r>
        <w:rPr>
          <w:sz w:val="16"/>
        </w:rPr>
        <w:t>No. 88, párr. 79, y </w:t>
      </w:r>
      <w:r>
        <w:rPr>
          <w:i/>
          <w:sz w:val="16"/>
        </w:rPr>
        <w:t>Caso Deras García y otros Vs. Honduras</w:t>
      </w:r>
      <w:r>
        <w:rPr>
          <w:sz w:val="16"/>
        </w:rPr>
        <w:t>, </w:t>
      </w:r>
      <w:r>
        <w:rPr>
          <w:i/>
          <w:sz w:val="16"/>
        </w:rPr>
        <w:t>supra</w:t>
      </w:r>
      <w:r>
        <w:rPr>
          <w:sz w:val="16"/>
        </w:rPr>
        <w:t>, párr.</w:t>
      </w:r>
      <w:r>
        <w:rPr>
          <w:spacing w:val="-29"/>
          <w:sz w:val="16"/>
        </w:rPr>
        <w:t> </w:t>
      </w:r>
      <w:r>
        <w:rPr>
          <w:sz w:val="16"/>
        </w:rPr>
        <w:t>108.</w:t>
      </w:r>
    </w:p>
    <w:p>
      <w:pPr>
        <w:spacing w:after="0"/>
        <w:jc w:val="left"/>
        <w:rPr>
          <w:sz w:val="16"/>
        </w:rPr>
        <w:sectPr>
          <w:pgSz w:w="12240" w:h="15840"/>
          <w:pgMar w:header="0" w:footer="1007" w:top="920" w:bottom="1200" w:left="1300" w:right="1300"/>
        </w:sectPr>
      </w:pPr>
    </w:p>
    <w:p>
      <w:pPr>
        <w:pStyle w:val="BodyText"/>
        <w:spacing w:before="73"/>
        <w:ind w:left="118" w:right="117"/>
        <w:jc w:val="both"/>
      </w:pPr>
      <w:r>
        <w:rPr/>
        <w:t>la publicación de la Sentencia y del resumen oficial son medidas adecuadas, por lo que no se accede a solicitudes adicionales en tal sentido.</w:t>
      </w:r>
    </w:p>
    <w:p>
      <w:pPr>
        <w:pStyle w:val="BodyText"/>
        <w:spacing w:before="12"/>
        <w:rPr>
          <w:sz w:val="19"/>
        </w:rPr>
      </w:pPr>
    </w:p>
    <w:p>
      <w:pPr>
        <w:pStyle w:val="Heading2"/>
        <w:numPr>
          <w:ilvl w:val="0"/>
          <w:numId w:val="25"/>
        </w:numPr>
        <w:tabs>
          <w:tab w:pos="994" w:val="left" w:leader="none"/>
        </w:tabs>
        <w:spacing w:line="240" w:lineRule="auto" w:before="0" w:after="0"/>
        <w:ind w:left="993" w:right="0" w:hanging="307"/>
        <w:jc w:val="left"/>
        <w:rPr>
          <w:i/>
        </w:rPr>
      </w:pPr>
      <w:bookmarkStart w:name="D. Indemnizaciones compensatorias" w:id="243"/>
      <w:bookmarkEnd w:id="243"/>
      <w:r>
        <w:rPr>
          <w:b w:val="0"/>
          <w:i w:val="0"/>
        </w:rPr>
      </w:r>
      <w:bookmarkStart w:name="_bookmark166" w:id="244"/>
      <w:bookmarkEnd w:id="244"/>
      <w:r>
        <w:rPr>
          <w:b w:val="0"/>
          <w:i w:val="0"/>
        </w:rPr>
      </w:r>
      <w:bookmarkStart w:name="_bookmark166" w:id="245"/>
      <w:bookmarkEnd w:id="245"/>
      <w:r>
        <w:rPr>
          <w:i/>
        </w:rPr>
        <w:t>I</w:t>
      </w:r>
      <w:r>
        <w:rPr>
          <w:i/>
        </w:rPr>
        <w:t>ndemnizaciones</w:t>
      </w:r>
      <w:r>
        <w:rPr>
          <w:i/>
          <w:spacing w:val="-14"/>
        </w:rPr>
        <w:t> </w:t>
      </w:r>
      <w:r>
        <w:rPr>
          <w:i/>
        </w:rPr>
        <w:t>compensatorias</w:t>
      </w:r>
    </w:p>
    <w:p>
      <w:pPr>
        <w:pStyle w:val="BodyText"/>
        <w:spacing w:before="12"/>
        <w:rPr>
          <w:b/>
          <w:i/>
          <w:sz w:val="19"/>
        </w:rPr>
      </w:pPr>
    </w:p>
    <w:p>
      <w:pPr>
        <w:pStyle w:val="ListParagraph"/>
        <w:numPr>
          <w:ilvl w:val="0"/>
          <w:numId w:val="22"/>
        </w:numPr>
        <w:tabs>
          <w:tab w:pos="687" w:val="left" w:leader="none"/>
        </w:tabs>
        <w:spacing w:line="240" w:lineRule="auto" w:before="0" w:after="0"/>
        <w:ind w:left="118" w:right="111" w:firstLine="0"/>
        <w:jc w:val="both"/>
        <w:rPr>
          <w:sz w:val="20"/>
        </w:rPr>
      </w:pPr>
      <w:r>
        <w:rPr>
          <w:sz w:val="20"/>
        </w:rPr>
        <w:t>La </w:t>
      </w:r>
      <w:r>
        <w:rPr>
          <w:b/>
          <w:i/>
          <w:spacing w:val="-5"/>
          <w:sz w:val="20"/>
        </w:rPr>
        <w:t>Comisión </w:t>
      </w:r>
      <w:r>
        <w:rPr>
          <w:spacing w:val="-4"/>
          <w:sz w:val="20"/>
        </w:rPr>
        <w:t>solicitó que </w:t>
      </w:r>
      <w:r>
        <w:rPr>
          <w:spacing w:val="-3"/>
          <w:sz w:val="20"/>
        </w:rPr>
        <w:t>el </w:t>
      </w:r>
      <w:r>
        <w:rPr>
          <w:spacing w:val="-4"/>
          <w:sz w:val="20"/>
        </w:rPr>
        <w:t>Estado </w:t>
      </w:r>
      <w:r>
        <w:rPr>
          <w:spacing w:val="-5"/>
          <w:sz w:val="20"/>
        </w:rPr>
        <w:t>“[r]epar[e] integralmente </w:t>
      </w:r>
      <w:r>
        <w:rPr>
          <w:spacing w:val="-4"/>
          <w:sz w:val="20"/>
        </w:rPr>
        <w:t>las </w:t>
      </w:r>
      <w:r>
        <w:rPr>
          <w:spacing w:val="-5"/>
          <w:sz w:val="20"/>
        </w:rPr>
        <w:t>violaciones </w:t>
      </w:r>
      <w:r>
        <w:rPr>
          <w:spacing w:val="-3"/>
          <w:sz w:val="20"/>
        </w:rPr>
        <w:t>de </w:t>
      </w:r>
      <w:r>
        <w:rPr>
          <w:spacing w:val="-5"/>
          <w:sz w:val="20"/>
        </w:rPr>
        <w:t>derechos [humanos] declaradas </w:t>
      </w:r>
      <w:r>
        <w:rPr>
          <w:spacing w:val="-3"/>
          <w:sz w:val="20"/>
        </w:rPr>
        <w:t>en </w:t>
      </w:r>
      <w:r>
        <w:rPr>
          <w:sz w:val="20"/>
        </w:rPr>
        <w:t>el </w:t>
      </w:r>
      <w:r>
        <w:rPr>
          <w:spacing w:val="-5"/>
          <w:sz w:val="20"/>
        </w:rPr>
        <w:t>Informe </w:t>
      </w:r>
      <w:r>
        <w:rPr>
          <w:spacing w:val="-3"/>
          <w:sz w:val="20"/>
        </w:rPr>
        <w:t>de </w:t>
      </w:r>
      <w:r>
        <w:rPr>
          <w:spacing w:val="-5"/>
          <w:sz w:val="20"/>
        </w:rPr>
        <w:t>Fondo[,] incluyendo </w:t>
      </w:r>
      <w:r>
        <w:rPr>
          <w:spacing w:val="-3"/>
          <w:sz w:val="20"/>
        </w:rPr>
        <w:t>el </w:t>
      </w:r>
      <w:r>
        <w:rPr>
          <w:spacing w:val="-4"/>
          <w:sz w:val="20"/>
        </w:rPr>
        <w:t>aspecto </w:t>
      </w:r>
      <w:r>
        <w:rPr>
          <w:spacing w:val="-5"/>
          <w:sz w:val="20"/>
        </w:rPr>
        <w:t>material </w:t>
      </w:r>
      <w:r>
        <w:rPr>
          <w:sz w:val="20"/>
        </w:rPr>
        <w:t>e</w:t>
      </w:r>
      <w:r>
        <w:rPr>
          <w:spacing w:val="7"/>
          <w:sz w:val="20"/>
        </w:rPr>
        <w:t> </w:t>
      </w:r>
      <w:r>
        <w:rPr>
          <w:spacing w:val="-5"/>
          <w:sz w:val="20"/>
        </w:rPr>
        <w:t>inmaterial”.</w:t>
      </w:r>
    </w:p>
    <w:p>
      <w:pPr>
        <w:pStyle w:val="BodyText"/>
        <w:spacing w:before="12"/>
        <w:rPr>
          <w:sz w:val="19"/>
        </w:rPr>
      </w:pPr>
    </w:p>
    <w:p>
      <w:pPr>
        <w:pStyle w:val="Heading2"/>
        <w:numPr>
          <w:ilvl w:val="1"/>
          <w:numId w:val="26"/>
        </w:numPr>
        <w:tabs>
          <w:tab w:pos="1492" w:val="left" w:leader="none"/>
        </w:tabs>
        <w:spacing w:line="240" w:lineRule="auto" w:before="0" w:after="0"/>
        <w:ind w:left="1491" w:right="0" w:hanging="522"/>
        <w:jc w:val="left"/>
        <w:rPr>
          <w:i/>
        </w:rPr>
      </w:pPr>
      <w:bookmarkStart w:name="D.1. Daño material" w:id="246"/>
      <w:bookmarkEnd w:id="246"/>
      <w:r>
        <w:rPr>
          <w:b w:val="0"/>
          <w:i w:val="0"/>
        </w:rPr>
      </w:r>
      <w:bookmarkStart w:name="_bookmark167" w:id="247"/>
      <w:bookmarkEnd w:id="247"/>
      <w:r>
        <w:rPr>
          <w:b w:val="0"/>
          <w:i w:val="0"/>
        </w:rPr>
      </w:r>
      <w:bookmarkStart w:name="_bookmark167" w:id="248"/>
      <w:bookmarkEnd w:id="248"/>
      <w:r>
        <w:rPr>
          <w:i/>
        </w:rPr>
        <w:t>D</w:t>
      </w:r>
      <w:r>
        <w:rPr>
          <w:i/>
        </w:rPr>
        <w:t>año</w:t>
      </w:r>
      <w:r>
        <w:rPr>
          <w:i/>
          <w:spacing w:val="-6"/>
        </w:rPr>
        <w:t> </w:t>
      </w:r>
      <w:r>
        <w:rPr>
          <w:i/>
        </w:rPr>
        <w:t>material</w:t>
      </w:r>
    </w:p>
    <w:p>
      <w:pPr>
        <w:pStyle w:val="BodyText"/>
        <w:spacing w:before="1"/>
        <w:rPr>
          <w:b/>
          <w:i/>
        </w:rPr>
      </w:pPr>
    </w:p>
    <w:p>
      <w:pPr>
        <w:pStyle w:val="ListParagraph"/>
        <w:numPr>
          <w:ilvl w:val="0"/>
          <w:numId w:val="22"/>
        </w:numPr>
        <w:tabs>
          <w:tab w:pos="687" w:val="left" w:leader="none"/>
        </w:tabs>
        <w:spacing w:line="240" w:lineRule="auto" w:before="0" w:after="0"/>
        <w:ind w:left="118" w:right="108" w:firstLine="0"/>
        <w:jc w:val="both"/>
        <w:rPr>
          <w:sz w:val="20"/>
        </w:rPr>
      </w:pPr>
      <w:r>
        <w:rPr>
          <w:spacing w:val="-3"/>
          <w:sz w:val="20"/>
        </w:rPr>
        <w:t>El </w:t>
      </w:r>
      <w:r>
        <w:rPr>
          <w:b/>
          <w:i/>
          <w:spacing w:val="-5"/>
          <w:sz w:val="20"/>
        </w:rPr>
        <w:t>representante </w:t>
      </w:r>
      <w:r>
        <w:rPr>
          <w:spacing w:val="-4"/>
          <w:sz w:val="20"/>
        </w:rPr>
        <w:t>señaló que </w:t>
      </w:r>
      <w:r>
        <w:rPr>
          <w:sz w:val="20"/>
        </w:rPr>
        <w:t>el </w:t>
      </w:r>
      <w:r>
        <w:rPr>
          <w:spacing w:val="-4"/>
          <w:sz w:val="20"/>
        </w:rPr>
        <w:t>Estado debe pagar </w:t>
      </w:r>
      <w:r>
        <w:rPr>
          <w:sz w:val="20"/>
        </w:rPr>
        <w:t>a la </w:t>
      </w:r>
      <w:r>
        <w:rPr>
          <w:spacing w:val="-4"/>
          <w:sz w:val="20"/>
        </w:rPr>
        <w:t>víctima “todas las </w:t>
      </w:r>
      <w:r>
        <w:rPr>
          <w:spacing w:val="-5"/>
          <w:sz w:val="20"/>
        </w:rPr>
        <w:t>remuneraciones </w:t>
      </w:r>
      <w:r>
        <w:rPr>
          <w:sz w:val="20"/>
        </w:rPr>
        <w:t>y </w:t>
      </w:r>
      <w:r>
        <w:rPr>
          <w:spacing w:val="-4"/>
          <w:sz w:val="20"/>
        </w:rPr>
        <w:t>demás </w:t>
      </w:r>
      <w:r>
        <w:rPr>
          <w:spacing w:val="-5"/>
          <w:sz w:val="20"/>
        </w:rPr>
        <w:t>beneficios </w:t>
      </w:r>
      <w:r>
        <w:rPr>
          <w:spacing w:val="-4"/>
          <w:sz w:val="20"/>
        </w:rPr>
        <w:t>que </w:t>
      </w:r>
      <w:r>
        <w:rPr>
          <w:spacing w:val="-3"/>
          <w:sz w:val="20"/>
        </w:rPr>
        <w:t>por </w:t>
      </w:r>
      <w:r>
        <w:rPr>
          <w:spacing w:val="-4"/>
          <w:sz w:val="20"/>
        </w:rPr>
        <w:t>ley, </w:t>
      </w:r>
      <w:r>
        <w:rPr>
          <w:spacing w:val="-3"/>
          <w:sz w:val="20"/>
        </w:rPr>
        <w:t>le </w:t>
      </w:r>
      <w:r>
        <w:rPr>
          <w:spacing w:val="-5"/>
          <w:sz w:val="20"/>
        </w:rPr>
        <w:t>habría[n] correspondido </w:t>
      </w:r>
      <w:r>
        <w:rPr>
          <w:spacing w:val="-4"/>
          <w:sz w:val="20"/>
        </w:rPr>
        <w:t>desde </w:t>
      </w:r>
      <w:r>
        <w:rPr>
          <w:spacing w:val="-3"/>
          <w:sz w:val="20"/>
        </w:rPr>
        <w:t>la </w:t>
      </w:r>
      <w:r>
        <w:rPr>
          <w:spacing w:val="-4"/>
          <w:sz w:val="20"/>
        </w:rPr>
        <w:t>fecha </w:t>
      </w:r>
      <w:r>
        <w:rPr>
          <w:spacing w:val="-3"/>
          <w:sz w:val="20"/>
        </w:rPr>
        <w:t>de su </w:t>
      </w:r>
      <w:r>
        <w:rPr>
          <w:spacing w:val="-5"/>
          <w:sz w:val="20"/>
        </w:rPr>
        <w:t>separación </w:t>
      </w:r>
      <w:r>
        <w:rPr>
          <w:spacing w:val="-4"/>
          <w:sz w:val="20"/>
        </w:rPr>
        <w:t>[del cargo] hasta </w:t>
      </w:r>
      <w:r>
        <w:rPr>
          <w:sz w:val="20"/>
        </w:rPr>
        <w:t>la </w:t>
      </w:r>
      <w:r>
        <w:rPr>
          <w:spacing w:val="-4"/>
          <w:sz w:val="20"/>
        </w:rPr>
        <w:t>fecha </w:t>
      </w:r>
      <w:r>
        <w:rPr>
          <w:spacing w:val="-3"/>
          <w:sz w:val="20"/>
        </w:rPr>
        <w:t>de </w:t>
      </w:r>
      <w:r>
        <w:rPr>
          <w:sz w:val="20"/>
        </w:rPr>
        <w:t>la </w:t>
      </w:r>
      <w:r>
        <w:rPr>
          <w:spacing w:val="-5"/>
          <w:sz w:val="20"/>
        </w:rPr>
        <w:t>reincorporación </w:t>
      </w:r>
      <w:r>
        <w:rPr>
          <w:sz w:val="20"/>
        </w:rPr>
        <w:t>al </w:t>
      </w:r>
      <w:r>
        <w:rPr>
          <w:spacing w:val="-5"/>
          <w:sz w:val="20"/>
        </w:rPr>
        <w:t>[s]ervicio [a]ctivo”. </w:t>
      </w:r>
      <w:r>
        <w:rPr>
          <w:spacing w:val="-4"/>
          <w:sz w:val="20"/>
        </w:rPr>
        <w:t>Para tales efectos, </w:t>
      </w:r>
      <w:r>
        <w:rPr>
          <w:spacing w:val="-3"/>
          <w:sz w:val="20"/>
        </w:rPr>
        <w:t>el </w:t>
      </w:r>
      <w:r>
        <w:rPr>
          <w:spacing w:val="-4"/>
          <w:sz w:val="20"/>
        </w:rPr>
        <w:t>cálculo </w:t>
      </w:r>
      <w:r>
        <w:rPr>
          <w:spacing w:val="-5"/>
          <w:sz w:val="20"/>
        </w:rPr>
        <w:t>respectivo </w:t>
      </w:r>
      <w:r>
        <w:rPr>
          <w:spacing w:val="-4"/>
          <w:sz w:val="20"/>
        </w:rPr>
        <w:t>debe </w:t>
      </w:r>
      <w:r>
        <w:rPr>
          <w:spacing w:val="-5"/>
          <w:sz w:val="20"/>
        </w:rPr>
        <w:t>realizarse </w:t>
      </w:r>
      <w:r>
        <w:rPr>
          <w:spacing w:val="-4"/>
          <w:sz w:val="20"/>
        </w:rPr>
        <w:t>“según </w:t>
      </w:r>
      <w:r>
        <w:rPr>
          <w:spacing w:val="-3"/>
          <w:sz w:val="20"/>
        </w:rPr>
        <w:t>el </w:t>
      </w:r>
      <w:r>
        <w:rPr>
          <w:spacing w:val="-4"/>
          <w:sz w:val="20"/>
        </w:rPr>
        <w:t>tiempo </w:t>
      </w:r>
      <w:r>
        <w:rPr>
          <w:spacing w:val="-3"/>
          <w:sz w:val="20"/>
        </w:rPr>
        <w:t>de </w:t>
      </w:r>
      <w:r>
        <w:rPr>
          <w:spacing w:val="-4"/>
          <w:sz w:val="20"/>
        </w:rPr>
        <w:t>servicio </w:t>
      </w:r>
      <w:r>
        <w:rPr>
          <w:spacing w:val="-3"/>
          <w:sz w:val="20"/>
        </w:rPr>
        <w:t>en </w:t>
      </w:r>
      <w:r>
        <w:rPr>
          <w:spacing w:val="-4"/>
          <w:sz w:val="20"/>
        </w:rPr>
        <w:t>cada grado </w:t>
      </w:r>
      <w:r>
        <w:rPr>
          <w:spacing w:val="-5"/>
          <w:sz w:val="20"/>
        </w:rPr>
        <w:t>policial </w:t>
      </w:r>
      <w:r>
        <w:rPr>
          <w:spacing w:val="-4"/>
          <w:sz w:val="20"/>
        </w:rPr>
        <w:t>que debió tener </w:t>
      </w:r>
      <w:r>
        <w:rPr>
          <w:sz w:val="20"/>
        </w:rPr>
        <w:t>la </w:t>
      </w:r>
      <w:r>
        <w:rPr>
          <w:spacing w:val="-5"/>
          <w:sz w:val="20"/>
        </w:rPr>
        <w:t>[presunta] </w:t>
      </w:r>
      <w:r>
        <w:rPr>
          <w:spacing w:val="-4"/>
          <w:sz w:val="20"/>
        </w:rPr>
        <w:t>víctima </w:t>
      </w:r>
      <w:r>
        <w:rPr>
          <w:spacing w:val="-5"/>
          <w:sz w:val="20"/>
        </w:rPr>
        <w:t>conforme </w:t>
      </w:r>
      <w:r>
        <w:rPr>
          <w:spacing w:val="-3"/>
          <w:sz w:val="20"/>
        </w:rPr>
        <w:t>su</w:t>
      </w:r>
      <w:r>
        <w:rPr>
          <w:spacing w:val="9"/>
          <w:sz w:val="20"/>
        </w:rPr>
        <w:t> </w:t>
      </w:r>
      <w:r>
        <w:rPr>
          <w:spacing w:val="-5"/>
          <w:sz w:val="20"/>
        </w:rPr>
        <w:t>promoción”.</w:t>
      </w:r>
    </w:p>
    <w:p>
      <w:pPr>
        <w:pStyle w:val="BodyText"/>
        <w:spacing w:before="12"/>
        <w:rPr>
          <w:sz w:val="19"/>
        </w:rPr>
      </w:pPr>
    </w:p>
    <w:p>
      <w:pPr>
        <w:pStyle w:val="ListParagraph"/>
        <w:numPr>
          <w:ilvl w:val="0"/>
          <w:numId w:val="22"/>
        </w:numPr>
        <w:tabs>
          <w:tab w:pos="687" w:val="left" w:leader="none"/>
        </w:tabs>
        <w:spacing w:line="240" w:lineRule="auto" w:before="0" w:after="0"/>
        <w:ind w:left="119" w:right="109" w:hanging="1"/>
        <w:jc w:val="both"/>
        <w:rPr>
          <w:sz w:val="20"/>
        </w:rPr>
      </w:pPr>
      <w:r>
        <w:rPr>
          <w:spacing w:val="-4"/>
          <w:sz w:val="20"/>
        </w:rPr>
        <w:t>Agregó que </w:t>
      </w:r>
      <w:r>
        <w:rPr>
          <w:sz w:val="20"/>
        </w:rPr>
        <w:t>la </w:t>
      </w:r>
      <w:r>
        <w:rPr>
          <w:spacing w:val="-5"/>
          <w:sz w:val="20"/>
        </w:rPr>
        <w:t>documentación </w:t>
      </w:r>
      <w:r>
        <w:rPr>
          <w:spacing w:val="-4"/>
          <w:sz w:val="20"/>
        </w:rPr>
        <w:t>aportada </w:t>
      </w:r>
      <w:r>
        <w:rPr>
          <w:sz w:val="20"/>
        </w:rPr>
        <w:t>al </w:t>
      </w:r>
      <w:r>
        <w:rPr>
          <w:spacing w:val="-4"/>
          <w:sz w:val="20"/>
        </w:rPr>
        <w:t>proceso </w:t>
      </w:r>
      <w:r>
        <w:rPr>
          <w:spacing w:val="-5"/>
          <w:sz w:val="20"/>
        </w:rPr>
        <w:t>permite </w:t>
      </w:r>
      <w:r>
        <w:rPr>
          <w:spacing w:val="-4"/>
          <w:sz w:val="20"/>
        </w:rPr>
        <w:t>establecer </w:t>
      </w:r>
      <w:r>
        <w:rPr>
          <w:spacing w:val="-3"/>
          <w:sz w:val="20"/>
        </w:rPr>
        <w:t>“el </w:t>
      </w:r>
      <w:r>
        <w:rPr>
          <w:spacing w:val="-4"/>
          <w:sz w:val="20"/>
        </w:rPr>
        <w:t>sueldo que percib[ía] </w:t>
      </w:r>
      <w:r>
        <w:rPr>
          <w:spacing w:val="-3"/>
          <w:sz w:val="20"/>
        </w:rPr>
        <w:t>un </w:t>
      </w:r>
      <w:r>
        <w:rPr>
          <w:spacing w:val="-4"/>
          <w:sz w:val="20"/>
        </w:rPr>
        <w:t>policía desde </w:t>
      </w:r>
      <w:r>
        <w:rPr>
          <w:spacing w:val="-3"/>
          <w:sz w:val="20"/>
        </w:rPr>
        <w:t>el </w:t>
      </w:r>
      <w:r>
        <w:rPr>
          <w:spacing w:val="-4"/>
          <w:sz w:val="20"/>
        </w:rPr>
        <w:t>año 2000 […] hasta </w:t>
      </w:r>
      <w:r>
        <w:rPr>
          <w:spacing w:val="-3"/>
          <w:sz w:val="20"/>
        </w:rPr>
        <w:t>el </w:t>
      </w:r>
      <w:r>
        <w:rPr>
          <w:spacing w:val="-5"/>
          <w:sz w:val="20"/>
        </w:rPr>
        <w:t>presente </w:t>
      </w:r>
      <w:r>
        <w:rPr>
          <w:spacing w:val="-4"/>
          <w:sz w:val="20"/>
        </w:rPr>
        <w:t>año, </w:t>
      </w:r>
      <w:r>
        <w:rPr>
          <w:spacing w:val="-5"/>
          <w:sz w:val="20"/>
        </w:rPr>
        <w:t>tomando </w:t>
      </w:r>
      <w:r>
        <w:rPr>
          <w:spacing w:val="-3"/>
          <w:sz w:val="20"/>
        </w:rPr>
        <w:t>en </w:t>
      </w:r>
      <w:r>
        <w:rPr>
          <w:spacing w:val="-4"/>
          <w:sz w:val="20"/>
        </w:rPr>
        <w:t>cuenta cada </w:t>
      </w:r>
      <w:r>
        <w:rPr>
          <w:spacing w:val="-3"/>
          <w:sz w:val="20"/>
        </w:rPr>
        <w:t>uno de </w:t>
      </w:r>
      <w:r>
        <w:rPr>
          <w:spacing w:val="-4"/>
          <w:sz w:val="20"/>
        </w:rPr>
        <w:t>los </w:t>
      </w:r>
      <w:r>
        <w:rPr>
          <w:spacing w:val="-5"/>
          <w:sz w:val="20"/>
        </w:rPr>
        <w:t>grados </w:t>
      </w:r>
      <w:r>
        <w:rPr>
          <w:spacing w:val="-4"/>
          <w:sz w:val="20"/>
        </w:rPr>
        <w:t>que </w:t>
      </w:r>
      <w:r>
        <w:rPr>
          <w:spacing w:val="-3"/>
          <w:sz w:val="20"/>
        </w:rPr>
        <w:t>le </w:t>
      </w:r>
      <w:r>
        <w:rPr>
          <w:spacing w:val="-5"/>
          <w:sz w:val="20"/>
        </w:rPr>
        <w:t>correspondería </w:t>
      </w:r>
      <w:r>
        <w:rPr>
          <w:sz w:val="20"/>
        </w:rPr>
        <w:t>a la </w:t>
      </w:r>
      <w:r>
        <w:rPr>
          <w:spacing w:val="-5"/>
          <w:sz w:val="20"/>
        </w:rPr>
        <w:t>[presunta] </w:t>
      </w:r>
      <w:r>
        <w:rPr>
          <w:spacing w:val="-4"/>
          <w:sz w:val="20"/>
        </w:rPr>
        <w:t>víctima hasta </w:t>
      </w:r>
      <w:r>
        <w:rPr>
          <w:spacing w:val="-3"/>
          <w:sz w:val="20"/>
        </w:rPr>
        <w:t>el </w:t>
      </w:r>
      <w:r>
        <w:rPr>
          <w:spacing w:val="-5"/>
          <w:sz w:val="20"/>
        </w:rPr>
        <w:t>momento”. </w:t>
      </w:r>
      <w:r>
        <w:rPr>
          <w:sz w:val="20"/>
        </w:rPr>
        <w:t>A </w:t>
      </w:r>
      <w:r>
        <w:rPr>
          <w:spacing w:val="-3"/>
          <w:sz w:val="20"/>
        </w:rPr>
        <w:t>lo </w:t>
      </w:r>
      <w:r>
        <w:rPr>
          <w:spacing w:val="-5"/>
          <w:sz w:val="20"/>
        </w:rPr>
        <w:t>anterior </w:t>
      </w:r>
      <w:r>
        <w:rPr>
          <w:spacing w:val="-3"/>
          <w:sz w:val="20"/>
        </w:rPr>
        <w:t>se </w:t>
      </w:r>
      <w:r>
        <w:rPr>
          <w:spacing w:val="-4"/>
          <w:sz w:val="20"/>
        </w:rPr>
        <w:t>suman </w:t>
      </w:r>
      <w:r>
        <w:rPr>
          <w:spacing w:val="-5"/>
          <w:sz w:val="20"/>
        </w:rPr>
        <w:t>rubros </w:t>
      </w:r>
      <w:r>
        <w:rPr>
          <w:spacing w:val="-3"/>
          <w:sz w:val="20"/>
        </w:rPr>
        <w:t>en </w:t>
      </w:r>
      <w:r>
        <w:rPr>
          <w:spacing w:val="-5"/>
          <w:sz w:val="20"/>
        </w:rPr>
        <w:t>conceptos </w:t>
      </w:r>
      <w:r>
        <w:rPr>
          <w:spacing w:val="-3"/>
          <w:sz w:val="20"/>
        </w:rPr>
        <w:t>de </w:t>
      </w:r>
      <w:r>
        <w:rPr>
          <w:spacing w:val="-4"/>
          <w:sz w:val="20"/>
        </w:rPr>
        <w:t>décimo tercer </w:t>
      </w:r>
      <w:r>
        <w:rPr>
          <w:spacing w:val="-5"/>
          <w:sz w:val="20"/>
        </w:rPr>
        <w:t>sueldo, </w:t>
      </w:r>
      <w:r>
        <w:rPr>
          <w:spacing w:val="-4"/>
          <w:sz w:val="20"/>
        </w:rPr>
        <w:t>décimo cuarto </w:t>
      </w:r>
      <w:r>
        <w:rPr>
          <w:spacing w:val="-5"/>
          <w:sz w:val="20"/>
        </w:rPr>
        <w:t>sueldo, fondos </w:t>
      </w:r>
      <w:r>
        <w:rPr>
          <w:spacing w:val="-3"/>
          <w:sz w:val="20"/>
        </w:rPr>
        <w:t>de </w:t>
      </w:r>
      <w:r>
        <w:rPr>
          <w:spacing w:val="-6"/>
          <w:sz w:val="20"/>
        </w:rPr>
        <w:t>reserva, </w:t>
      </w:r>
      <w:r>
        <w:rPr>
          <w:spacing w:val="-4"/>
          <w:sz w:val="20"/>
        </w:rPr>
        <w:t>“día </w:t>
      </w:r>
      <w:r>
        <w:rPr>
          <w:spacing w:val="-3"/>
          <w:sz w:val="20"/>
        </w:rPr>
        <w:t>de </w:t>
      </w:r>
      <w:r>
        <w:rPr>
          <w:sz w:val="20"/>
        </w:rPr>
        <w:t>la </w:t>
      </w:r>
      <w:r>
        <w:rPr>
          <w:spacing w:val="-5"/>
          <w:sz w:val="20"/>
        </w:rPr>
        <w:t>policía </w:t>
      </w:r>
      <w:r>
        <w:rPr>
          <w:spacing w:val="-4"/>
          <w:sz w:val="20"/>
        </w:rPr>
        <w:t>que estuvo vigente hasta </w:t>
      </w:r>
      <w:r>
        <w:rPr>
          <w:sz w:val="20"/>
        </w:rPr>
        <w:t>el </w:t>
      </w:r>
      <w:r>
        <w:rPr>
          <w:spacing w:val="-4"/>
          <w:sz w:val="20"/>
        </w:rPr>
        <w:t>año 2010” </w:t>
      </w:r>
      <w:r>
        <w:rPr>
          <w:sz w:val="20"/>
        </w:rPr>
        <w:t>y la </w:t>
      </w:r>
      <w:r>
        <w:rPr>
          <w:spacing w:val="-4"/>
          <w:sz w:val="20"/>
        </w:rPr>
        <w:t>cesantía “que </w:t>
      </w:r>
      <w:r>
        <w:rPr>
          <w:spacing w:val="-5"/>
          <w:sz w:val="20"/>
        </w:rPr>
        <w:t>corresponde </w:t>
      </w:r>
      <w:r>
        <w:rPr>
          <w:spacing w:val="-3"/>
          <w:sz w:val="20"/>
        </w:rPr>
        <w:t>al </w:t>
      </w:r>
      <w:r>
        <w:rPr>
          <w:spacing w:val="-4"/>
          <w:sz w:val="20"/>
        </w:rPr>
        <w:t>policía </w:t>
      </w:r>
      <w:r>
        <w:rPr>
          <w:spacing w:val="-3"/>
          <w:sz w:val="20"/>
        </w:rPr>
        <w:t>que </w:t>
      </w:r>
      <w:r>
        <w:rPr>
          <w:sz w:val="20"/>
        </w:rPr>
        <w:t>ha </w:t>
      </w:r>
      <w:r>
        <w:rPr>
          <w:spacing w:val="-4"/>
          <w:sz w:val="20"/>
        </w:rPr>
        <w:t>cumplido </w:t>
      </w:r>
      <w:r>
        <w:rPr>
          <w:sz w:val="20"/>
        </w:rPr>
        <w:t>20 </w:t>
      </w:r>
      <w:r>
        <w:rPr>
          <w:spacing w:val="-4"/>
          <w:sz w:val="20"/>
        </w:rPr>
        <w:t>años </w:t>
      </w:r>
      <w:r>
        <w:rPr>
          <w:spacing w:val="-3"/>
          <w:sz w:val="20"/>
        </w:rPr>
        <w:t>de </w:t>
      </w:r>
      <w:r>
        <w:rPr>
          <w:spacing w:val="-5"/>
          <w:sz w:val="20"/>
        </w:rPr>
        <w:t>servicio”. </w:t>
      </w:r>
      <w:r>
        <w:rPr>
          <w:spacing w:val="-3"/>
          <w:sz w:val="20"/>
        </w:rPr>
        <w:t>En </w:t>
      </w:r>
      <w:r>
        <w:rPr>
          <w:spacing w:val="-4"/>
          <w:sz w:val="20"/>
        </w:rPr>
        <w:t>virtud </w:t>
      </w:r>
      <w:r>
        <w:rPr>
          <w:spacing w:val="-3"/>
          <w:sz w:val="20"/>
        </w:rPr>
        <w:t>de </w:t>
      </w:r>
      <w:r>
        <w:rPr>
          <w:sz w:val="20"/>
        </w:rPr>
        <w:t>lo </w:t>
      </w:r>
      <w:r>
        <w:rPr>
          <w:spacing w:val="-5"/>
          <w:sz w:val="20"/>
        </w:rPr>
        <w:t>anterior, solicitó </w:t>
      </w:r>
      <w:r>
        <w:rPr>
          <w:spacing w:val="-4"/>
          <w:sz w:val="20"/>
        </w:rPr>
        <w:t>que </w:t>
      </w:r>
      <w:r>
        <w:rPr>
          <w:spacing w:val="-3"/>
          <w:sz w:val="20"/>
        </w:rPr>
        <w:t>en </w:t>
      </w:r>
      <w:r>
        <w:rPr>
          <w:spacing w:val="-4"/>
          <w:sz w:val="20"/>
        </w:rPr>
        <w:t>concepto </w:t>
      </w:r>
      <w:r>
        <w:rPr>
          <w:spacing w:val="-3"/>
          <w:sz w:val="20"/>
        </w:rPr>
        <w:t>de </w:t>
      </w:r>
      <w:r>
        <w:rPr>
          <w:spacing w:val="-4"/>
          <w:sz w:val="20"/>
        </w:rPr>
        <w:t>daño </w:t>
      </w:r>
      <w:r>
        <w:rPr>
          <w:spacing w:val="-5"/>
          <w:sz w:val="20"/>
        </w:rPr>
        <w:t>material </w:t>
      </w:r>
      <w:r>
        <w:rPr>
          <w:spacing w:val="-3"/>
          <w:sz w:val="20"/>
        </w:rPr>
        <w:t>se </w:t>
      </w:r>
      <w:r>
        <w:rPr>
          <w:spacing w:val="-4"/>
          <w:sz w:val="20"/>
        </w:rPr>
        <w:t>ordene </w:t>
      </w:r>
      <w:r>
        <w:rPr>
          <w:spacing w:val="-3"/>
          <w:sz w:val="20"/>
        </w:rPr>
        <w:t>al </w:t>
      </w:r>
      <w:r>
        <w:rPr>
          <w:spacing w:val="-4"/>
          <w:sz w:val="20"/>
        </w:rPr>
        <w:t>Estado </w:t>
      </w:r>
      <w:r>
        <w:rPr>
          <w:sz w:val="20"/>
        </w:rPr>
        <w:t>el </w:t>
      </w:r>
      <w:r>
        <w:rPr>
          <w:spacing w:val="-4"/>
          <w:sz w:val="20"/>
        </w:rPr>
        <w:t>pago </w:t>
      </w:r>
      <w:r>
        <w:rPr>
          <w:spacing w:val="-3"/>
          <w:sz w:val="20"/>
        </w:rPr>
        <w:t>de </w:t>
      </w:r>
      <w:r>
        <w:rPr>
          <w:spacing w:val="-4"/>
          <w:sz w:val="20"/>
        </w:rPr>
        <w:t>USD$ 471.891,00 </w:t>
      </w:r>
      <w:r>
        <w:rPr>
          <w:spacing w:val="-5"/>
          <w:sz w:val="20"/>
        </w:rPr>
        <w:t>(cuatrocientos setenta </w:t>
      </w:r>
      <w:r>
        <w:rPr>
          <w:sz w:val="20"/>
        </w:rPr>
        <w:t>y </w:t>
      </w:r>
      <w:r>
        <w:rPr>
          <w:spacing w:val="-3"/>
          <w:sz w:val="20"/>
        </w:rPr>
        <w:t>un </w:t>
      </w:r>
      <w:r>
        <w:rPr>
          <w:spacing w:val="-5"/>
          <w:sz w:val="20"/>
        </w:rPr>
        <w:t>mil ochocientos noventa </w:t>
      </w:r>
      <w:r>
        <w:rPr>
          <w:sz w:val="20"/>
        </w:rPr>
        <w:t>y </w:t>
      </w:r>
      <w:r>
        <w:rPr>
          <w:spacing w:val="-3"/>
          <w:sz w:val="20"/>
        </w:rPr>
        <w:t>un </w:t>
      </w:r>
      <w:r>
        <w:rPr>
          <w:spacing w:val="-5"/>
          <w:sz w:val="20"/>
        </w:rPr>
        <w:t>dólares </w:t>
      </w:r>
      <w:r>
        <w:rPr>
          <w:spacing w:val="-3"/>
          <w:sz w:val="20"/>
        </w:rPr>
        <w:t>de </w:t>
      </w:r>
      <w:r>
        <w:rPr>
          <w:spacing w:val="-4"/>
          <w:sz w:val="20"/>
        </w:rPr>
        <w:t>los </w:t>
      </w:r>
      <w:r>
        <w:rPr>
          <w:spacing w:val="-5"/>
          <w:sz w:val="20"/>
        </w:rPr>
        <w:t>Estados </w:t>
      </w:r>
      <w:r>
        <w:rPr>
          <w:spacing w:val="-4"/>
          <w:sz w:val="20"/>
        </w:rPr>
        <w:t>Unidos </w:t>
      </w:r>
      <w:r>
        <w:rPr>
          <w:spacing w:val="-3"/>
          <w:sz w:val="20"/>
        </w:rPr>
        <w:t>de </w:t>
      </w:r>
      <w:r>
        <w:rPr>
          <w:spacing w:val="-5"/>
          <w:sz w:val="20"/>
        </w:rPr>
        <w:t>América), </w:t>
      </w:r>
      <w:r>
        <w:rPr>
          <w:spacing w:val="-4"/>
          <w:sz w:val="20"/>
        </w:rPr>
        <w:t>“por </w:t>
      </w:r>
      <w:r>
        <w:rPr>
          <w:spacing w:val="-5"/>
          <w:sz w:val="20"/>
        </w:rPr>
        <w:t>[veinte] </w:t>
      </w:r>
      <w:r>
        <w:rPr>
          <w:spacing w:val="-4"/>
          <w:sz w:val="20"/>
        </w:rPr>
        <w:t>años </w:t>
      </w:r>
      <w:r>
        <w:rPr>
          <w:sz w:val="20"/>
        </w:rPr>
        <w:t>y </w:t>
      </w:r>
      <w:r>
        <w:rPr>
          <w:spacing w:val="-4"/>
          <w:sz w:val="20"/>
        </w:rPr>
        <w:t>tres meses </w:t>
      </w:r>
      <w:r>
        <w:rPr>
          <w:spacing w:val="-3"/>
          <w:sz w:val="20"/>
        </w:rPr>
        <w:t>de </w:t>
      </w:r>
      <w:r>
        <w:rPr>
          <w:spacing w:val="-5"/>
          <w:sz w:val="20"/>
        </w:rPr>
        <w:t>salarios </w:t>
      </w:r>
      <w:r>
        <w:rPr>
          <w:spacing w:val="-4"/>
          <w:sz w:val="20"/>
        </w:rPr>
        <w:t>dejados </w:t>
      </w:r>
      <w:r>
        <w:rPr>
          <w:spacing w:val="-3"/>
          <w:sz w:val="20"/>
        </w:rPr>
        <w:t>de </w:t>
      </w:r>
      <w:r>
        <w:rPr>
          <w:spacing w:val="-5"/>
          <w:sz w:val="20"/>
        </w:rPr>
        <w:t>percibir”, </w:t>
      </w:r>
      <w:r>
        <w:rPr>
          <w:spacing w:val="-3"/>
          <w:sz w:val="20"/>
        </w:rPr>
        <w:t>en </w:t>
      </w:r>
      <w:r>
        <w:rPr>
          <w:spacing w:val="-4"/>
          <w:sz w:val="20"/>
        </w:rPr>
        <w:t>favor </w:t>
      </w:r>
      <w:r>
        <w:rPr>
          <w:spacing w:val="-3"/>
          <w:sz w:val="20"/>
        </w:rPr>
        <w:t>del </w:t>
      </w:r>
      <w:r>
        <w:rPr>
          <w:spacing w:val="-4"/>
          <w:sz w:val="20"/>
        </w:rPr>
        <w:t>señor Mina</w:t>
      </w:r>
      <w:r>
        <w:rPr>
          <w:spacing w:val="-22"/>
          <w:sz w:val="20"/>
        </w:rPr>
        <w:t> </w:t>
      </w:r>
      <w:r>
        <w:rPr>
          <w:spacing w:val="-4"/>
          <w:sz w:val="20"/>
        </w:rPr>
        <w:t>Cuero.</w:t>
      </w:r>
    </w:p>
    <w:p>
      <w:pPr>
        <w:pStyle w:val="BodyText"/>
        <w:spacing w:before="12"/>
        <w:rPr>
          <w:sz w:val="19"/>
        </w:rPr>
      </w:pPr>
    </w:p>
    <w:p>
      <w:pPr>
        <w:pStyle w:val="ListParagraph"/>
        <w:numPr>
          <w:ilvl w:val="0"/>
          <w:numId w:val="22"/>
        </w:numPr>
        <w:tabs>
          <w:tab w:pos="687" w:val="left" w:leader="none"/>
        </w:tabs>
        <w:spacing w:line="240" w:lineRule="auto" w:before="0" w:after="0"/>
        <w:ind w:left="118" w:right="107" w:firstLine="0"/>
        <w:jc w:val="both"/>
        <w:rPr>
          <w:sz w:val="20"/>
        </w:rPr>
      </w:pPr>
      <w:r>
        <w:rPr>
          <w:spacing w:val="-3"/>
          <w:sz w:val="20"/>
        </w:rPr>
        <w:t>El</w:t>
      </w:r>
      <w:r>
        <w:rPr>
          <w:spacing w:val="-10"/>
          <w:sz w:val="20"/>
        </w:rPr>
        <w:t> </w:t>
      </w:r>
      <w:r>
        <w:rPr>
          <w:b/>
          <w:i/>
          <w:spacing w:val="-4"/>
          <w:sz w:val="20"/>
        </w:rPr>
        <w:t>Estado</w:t>
      </w:r>
      <w:r>
        <w:rPr>
          <w:b/>
          <w:i/>
          <w:spacing w:val="-8"/>
          <w:sz w:val="20"/>
        </w:rPr>
        <w:t> </w:t>
      </w:r>
      <w:r>
        <w:rPr>
          <w:spacing w:val="-4"/>
          <w:sz w:val="20"/>
        </w:rPr>
        <w:t>alegó</w:t>
      </w:r>
      <w:r>
        <w:rPr>
          <w:spacing w:val="-10"/>
          <w:sz w:val="20"/>
        </w:rPr>
        <w:t> </w:t>
      </w:r>
      <w:r>
        <w:rPr>
          <w:spacing w:val="-4"/>
          <w:sz w:val="20"/>
        </w:rPr>
        <w:t>que</w:t>
      </w:r>
      <w:r>
        <w:rPr>
          <w:spacing w:val="-9"/>
          <w:sz w:val="20"/>
        </w:rPr>
        <w:t> </w:t>
      </w:r>
      <w:r>
        <w:rPr>
          <w:sz w:val="20"/>
        </w:rPr>
        <w:t>la</w:t>
      </w:r>
      <w:r>
        <w:rPr>
          <w:spacing w:val="-10"/>
          <w:sz w:val="20"/>
        </w:rPr>
        <w:t> </w:t>
      </w:r>
      <w:r>
        <w:rPr>
          <w:spacing w:val="-4"/>
          <w:sz w:val="20"/>
        </w:rPr>
        <w:t>víctima</w:t>
      </w:r>
      <w:r>
        <w:rPr>
          <w:spacing w:val="-10"/>
          <w:sz w:val="20"/>
        </w:rPr>
        <w:t> </w:t>
      </w:r>
      <w:r>
        <w:rPr>
          <w:sz w:val="20"/>
        </w:rPr>
        <w:t>no</w:t>
      </w:r>
      <w:r>
        <w:rPr>
          <w:spacing w:val="-10"/>
          <w:sz w:val="20"/>
        </w:rPr>
        <w:t> </w:t>
      </w:r>
      <w:r>
        <w:rPr>
          <w:spacing w:val="-4"/>
          <w:sz w:val="20"/>
        </w:rPr>
        <w:t>aportó</w:t>
      </w:r>
      <w:r>
        <w:rPr>
          <w:spacing w:val="-10"/>
          <w:sz w:val="20"/>
        </w:rPr>
        <w:t> </w:t>
      </w:r>
      <w:r>
        <w:rPr>
          <w:sz w:val="20"/>
        </w:rPr>
        <w:t>a</w:t>
      </w:r>
      <w:r>
        <w:rPr>
          <w:spacing w:val="-10"/>
          <w:sz w:val="20"/>
        </w:rPr>
        <w:t> </w:t>
      </w:r>
      <w:r>
        <w:rPr>
          <w:spacing w:val="-4"/>
          <w:sz w:val="20"/>
        </w:rPr>
        <w:t>las</w:t>
      </w:r>
      <w:r>
        <w:rPr>
          <w:spacing w:val="-10"/>
          <w:sz w:val="20"/>
        </w:rPr>
        <w:t> </w:t>
      </w:r>
      <w:r>
        <w:rPr>
          <w:spacing w:val="-5"/>
          <w:sz w:val="20"/>
        </w:rPr>
        <w:t>actuaciones</w:t>
      </w:r>
      <w:r>
        <w:rPr>
          <w:spacing w:val="-12"/>
          <w:sz w:val="20"/>
        </w:rPr>
        <w:t> </w:t>
      </w:r>
      <w:r>
        <w:rPr>
          <w:spacing w:val="-4"/>
          <w:sz w:val="20"/>
        </w:rPr>
        <w:t>ningún</w:t>
      </w:r>
      <w:r>
        <w:rPr>
          <w:spacing w:val="-11"/>
          <w:sz w:val="20"/>
        </w:rPr>
        <w:t> </w:t>
      </w:r>
      <w:r>
        <w:rPr>
          <w:spacing w:val="-5"/>
          <w:sz w:val="20"/>
        </w:rPr>
        <w:t>elemento</w:t>
      </w:r>
      <w:r>
        <w:rPr>
          <w:spacing w:val="-10"/>
          <w:sz w:val="20"/>
        </w:rPr>
        <w:t> </w:t>
      </w:r>
      <w:r>
        <w:rPr>
          <w:spacing w:val="-5"/>
          <w:sz w:val="20"/>
        </w:rPr>
        <w:t>probatorio</w:t>
      </w:r>
      <w:r>
        <w:rPr>
          <w:spacing w:val="-10"/>
          <w:sz w:val="20"/>
        </w:rPr>
        <w:t> </w:t>
      </w:r>
      <w:r>
        <w:rPr>
          <w:spacing w:val="-4"/>
          <w:sz w:val="20"/>
        </w:rPr>
        <w:t>que sustente</w:t>
      </w:r>
      <w:r>
        <w:rPr>
          <w:spacing w:val="-12"/>
          <w:sz w:val="20"/>
        </w:rPr>
        <w:t> </w:t>
      </w:r>
      <w:r>
        <w:rPr>
          <w:sz w:val="20"/>
        </w:rPr>
        <w:t>la</w:t>
      </w:r>
      <w:r>
        <w:rPr>
          <w:spacing w:val="-13"/>
          <w:sz w:val="20"/>
        </w:rPr>
        <w:t> </w:t>
      </w:r>
      <w:r>
        <w:rPr>
          <w:spacing w:val="-4"/>
          <w:sz w:val="20"/>
        </w:rPr>
        <w:t>pérdida</w:t>
      </w:r>
      <w:r>
        <w:rPr>
          <w:spacing w:val="-12"/>
          <w:sz w:val="20"/>
        </w:rPr>
        <w:t> </w:t>
      </w:r>
      <w:r>
        <w:rPr>
          <w:spacing w:val="-3"/>
          <w:sz w:val="20"/>
        </w:rPr>
        <w:t>de</w:t>
      </w:r>
      <w:r>
        <w:rPr>
          <w:spacing w:val="-12"/>
          <w:sz w:val="20"/>
        </w:rPr>
        <w:t> </w:t>
      </w:r>
      <w:r>
        <w:rPr>
          <w:spacing w:val="-3"/>
          <w:sz w:val="20"/>
        </w:rPr>
        <w:t>los</w:t>
      </w:r>
      <w:r>
        <w:rPr>
          <w:spacing w:val="-11"/>
          <w:sz w:val="20"/>
        </w:rPr>
        <w:t> </w:t>
      </w:r>
      <w:r>
        <w:rPr>
          <w:spacing w:val="-5"/>
          <w:sz w:val="20"/>
        </w:rPr>
        <w:t>ingresos</w:t>
      </w:r>
      <w:r>
        <w:rPr>
          <w:spacing w:val="-13"/>
          <w:sz w:val="20"/>
        </w:rPr>
        <w:t> </w:t>
      </w:r>
      <w:r>
        <w:rPr>
          <w:sz w:val="20"/>
        </w:rPr>
        <w:t>o</w:t>
      </w:r>
      <w:r>
        <w:rPr>
          <w:spacing w:val="-12"/>
          <w:sz w:val="20"/>
        </w:rPr>
        <w:t> </w:t>
      </w:r>
      <w:r>
        <w:rPr>
          <w:spacing w:val="-5"/>
          <w:sz w:val="20"/>
        </w:rPr>
        <w:t>detrimento</w:t>
      </w:r>
      <w:r>
        <w:rPr>
          <w:spacing w:val="-12"/>
          <w:sz w:val="20"/>
        </w:rPr>
        <w:t> </w:t>
      </w:r>
      <w:r>
        <w:rPr>
          <w:spacing w:val="-4"/>
          <w:sz w:val="20"/>
        </w:rPr>
        <w:t>alguno</w:t>
      </w:r>
      <w:r>
        <w:rPr>
          <w:spacing w:val="-13"/>
          <w:sz w:val="20"/>
        </w:rPr>
        <w:t> </w:t>
      </w:r>
      <w:r>
        <w:rPr>
          <w:spacing w:val="-5"/>
          <w:sz w:val="20"/>
        </w:rPr>
        <w:t>vinculado</w:t>
      </w:r>
      <w:r>
        <w:rPr>
          <w:spacing w:val="-13"/>
          <w:sz w:val="20"/>
        </w:rPr>
        <w:t> </w:t>
      </w:r>
      <w:r>
        <w:rPr>
          <w:spacing w:val="-4"/>
          <w:sz w:val="20"/>
        </w:rPr>
        <w:t>con</w:t>
      </w:r>
      <w:r>
        <w:rPr>
          <w:spacing w:val="-11"/>
          <w:sz w:val="20"/>
        </w:rPr>
        <w:t> </w:t>
      </w:r>
      <w:r>
        <w:rPr>
          <w:spacing w:val="-4"/>
          <w:sz w:val="20"/>
        </w:rPr>
        <w:t>los</w:t>
      </w:r>
      <w:r>
        <w:rPr>
          <w:spacing w:val="-13"/>
          <w:sz w:val="20"/>
        </w:rPr>
        <w:t> </w:t>
      </w:r>
      <w:r>
        <w:rPr>
          <w:spacing w:val="-4"/>
          <w:sz w:val="20"/>
        </w:rPr>
        <w:t>hechos</w:t>
      </w:r>
      <w:r>
        <w:rPr>
          <w:spacing w:val="-13"/>
          <w:sz w:val="20"/>
        </w:rPr>
        <w:t> </w:t>
      </w:r>
      <w:r>
        <w:rPr>
          <w:spacing w:val="-4"/>
          <w:sz w:val="20"/>
        </w:rPr>
        <w:t>del</w:t>
      </w:r>
      <w:r>
        <w:rPr>
          <w:spacing w:val="-11"/>
          <w:sz w:val="20"/>
        </w:rPr>
        <w:t> </w:t>
      </w:r>
      <w:r>
        <w:rPr>
          <w:spacing w:val="-4"/>
          <w:sz w:val="20"/>
        </w:rPr>
        <w:t>caso.</w:t>
      </w:r>
      <w:r>
        <w:rPr>
          <w:spacing w:val="-12"/>
          <w:sz w:val="20"/>
        </w:rPr>
        <w:t> </w:t>
      </w:r>
      <w:r>
        <w:rPr>
          <w:spacing w:val="-4"/>
          <w:sz w:val="20"/>
        </w:rPr>
        <w:t>Señaló </w:t>
      </w:r>
      <w:r>
        <w:rPr>
          <w:spacing w:val="-3"/>
          <w:sz w:val="20"/>
        </w:rPr>
        <w:t>que </w:t>
      </w:r>
      <w:r>
        <w:rPr>
          <w:spacing w:val="-5"/>
          <w:sz w:val="20"/>
        </w:rPr>
        <w:t>consta, </w:t>
      </w:r>
      <w:r>
        <w:rPr>
          <w:spacing w:val="-3"/>
          <w:sz w:val="20"/>
        </w:rPr>
        <w:t>de </w:t>
      </w:r>
      <w:r>
        <w:rPr>
          <w:sz w:val="20"/>
        </w:rPr>
        <w:t>la </w:t>
      </w:r>
      <w:r>
        <w:rPr>
          <w:spacing w:val="-5"/>
          <w:sz w:val="20"/>
        </w:rPr>
        <w:t>información </w:t>
      </w:r>
      <w:r>
        <w:rPr>
          <w:spacing w:val="-3"/>
          <w:sz w:val="20"/>
        </w:rPr>
        <w:t>de la </w:t>
      </w:r>
      <w:r>
        <w:rPr>
          <w:spacing w:val="-5"/>
          <w:sz w:val="20"/>
        </w:rPr>
        <w:t>administración tributaria interna, </w:t>
      </w:r>
      <w:r>
        <w:rPr>
          <w:spacing w:val="-3"/>
          <w:sz w:val="20"/>
        </w:rPr>
        <w:t>que el </w:t>
      </w:r>
      <w:r>
        <w:rPr>
          <w:spacing w:val="-4"/>
          <w:sz w:val="20"/>
        </w:rPr>
        <w:t>señor Mina Cuero ejerció </w:t>
      </w:r>
      <w:r>
        <w:rPr>
          <w:spacing w:val="-5"/>
          <w:sz w:val="20"/>
        </w:rPr>
        <w:t>actividades económicas </w:t>
      </w:r>
      <w:r>
        <w:rPr>
          <w:spacing w:val="-4"/>
          <w:sz w:val="20"/>
        </w:rPr>
        <w:t>desde 2008 </w:t>
      </w:r>
      <w:r>
        <w:rPr>
          <w:sz w:val="20"/>
        </w:rPr>
        <w:t>a </w:t>
      </w:r>
      <w:r>
        <w:rPr>
          <w:spacing w:val="-4"/>
          <w:sz w:val="20"/>
        </w:rPr>
        <w:t>2017. Indicó que </w:t>
      </w:r>
      <w:r>
        <w:rPr>
          <w:spacing w:val="-3"/>
          <w:sz w:val="20"/>
        </w:rPr>
        <w:t>el </w:t>
      </w:r>
      <w:r>
        <w:rPr>
          <w:spacing w:val="-4"/>
          <w:sz w:val="20"/>
        </w:rPr>
        <w:t>señor Mina Cuero </w:t>
      </w:r>
      <w:r>
        <w:rPr>
          <w:spacing w:val="-5"/>
          <w:sz w:val="20"/>
        </w:rPr>
        <w:t>pretende </w:t>
      </w:r>
      <w:r>
        <w:rPr>
          <w:spacing w:val="-4"/>
          <w:sz w:val="20"/>
        </w:rPr>
        <w:t>que Ecuador cubra rubros </w:t>
      </w:r>
      <w:r>
        <w:rPr>
          <w:spacing w:val="-5"/>
          <w:sz w:val="20"/>
        </w:rPr>
        <w:t>destinados </w:t>
      </w:r>
      <w:r>
        <w:rPr>
          <w:sz w:val="20"/>
        </w:rPr>
        <w:t>a </w:t>
      </w:r>
      <w:r>
        <w:rPr>
          <w:spacing w:val="-5"/>
          <w:sz w:val="20"/>
        </w:rPr>
        <w:t>bonificaciones, ascensos </w:t>
      </w:r>
      <w:r>
        <w:rPr>
          <w:sz w:val="20"/>
        </w:rPr>
        <w:t>y </w:t>
      </w:r>
      <w:r>
        <w:rPr>
          <w:spacing w:val="-5"/>
          <w:sz w:val="20"/>
        </w:rPr>
        <w:t>compensaciones, </w:t>
      </w:r>
      <w:r>
        <w:rPr>
          <w:spacing w:val="-4"/>
          <w:sz w:val="20"/>
        </w:rPr>
        <w:t>entre otros, que </w:t>
      </w:r>
      <w:r>
        <w:rPr>
          <w:spacing w:val="-3"/>
          <w:sz w:val="20"/>
        </w:rPr>
        <w:t>“no </w:t>
      </w:r>
      <w:r>
        <w:rPr>
          <w:spacing w:val="-4"/>
          <w:sz w:val="20"/>
        </w:rPr>
        <w:t>pueden </w:t>
      </w:r>
      <w:r>
        <w:rPr>
          <w:spacing w:val="-3"/>
          <w:sz w:val="20"/>
        </w:rPr>
        <w:t>ser </w:t>
      </w:r>
      <w:r>
        <w:rPr>
          <w:spacing w:val="-5"/>
          <w:sz w:val="20"/>
        </w:rPr>
        <w:t>valorados </w:t>
      </w:r>
      <w:r>
        <w:rPr>
          <w:spacing w:val="-3"/>
          <w:sz w:val="20"/>
        </w:rPr>
        <w:t>de </w:t>
      </w:r>
      <w:r>
        <w:rPr>
          <w:spacing w:val="-5"/>
          <w:sz w:val="20"/>
        </w:rPr>
        <w:t>manera objetiva[,] </w:t>
      </w:r>
      <w:r>
        <w:rPr>
          <w:spacing w:val="-3"/>
          <w:sz w:val="20"/>
        </w:rPr>
        <w:t>ya </w:t>
      </w:r>
      <w:r>
        <w:rPr>
          <w:spacing w:val="-4"/>
          <w:sz w:val="20"/>
        </w:rPr>
        <w:t>que […] </w:t>
      </w:r>
      <w:r>
        <w:rPr>
          <w:sz w:val="20"/>
        </w:rPr>
        <w:t>no </w:t>
      </w:r>
      <w:r>
        <w:rPr>
          <w:spacing w:val="-4"/>
          <w:sz w:val="20"/>
        </w:rPr>
        <w:t>[se] podría </w:t>
      </w:r>
      <w:r>
        <w:rPr>
          <w:spacing w:val="-5"/>
          <w:sz w:val="20"/>
        </w:rPr>
        <w:t>comprobar </w:t>
      </w:r>
      <w:r>
        <w:rPr>
          <w:spacing w:val="-4"/>
          <w:sz w:val="20"/>
        </w:rPr>
        <w:t>[...] </w:t>
      </w:r>
      <w:r>
        <w:rPr>
          <w:spacing w:val="-5"/>
          <w:sz w:val="20"/>
        </w:rPr>
        <w:t>que </w:t>
      </w:r>
      <w:r>
        <w:rPr>
          <w:spacing w:val="-3"/>
          <w:sz w:val="20"/>
        </w:rPr>
        <w:t>[…] </w:t>
      </w:r>
      <w:r>
        <w:rPr>
          <w:spacing w:val="-4"/>
          <w:sz w:val="20"/>
        </w:rPr>
        <w:t>habría </w:t>
      </w:r>
      <w:r>
        <w:rPr>
          <w:spacing w:val="-5"/>
          <w:sz w:val="20"/>
        </w:rPr>
        <w:t>ascendido </w:t>
      </w:r>
      <w:r>
        <w:rPr>
          <w:sz w:val="20"/>
        </w:rPr>
        <w:t>o </w:t>
      </w:r>
      <w:r>
        <w:rPr>
          <w:spacing w:val="-4"/>
          <w:sz w:val="20"/>
        </w:rPr>
        <w:t>sería </w:t>
      </w:r>
      <w:r>
        <w:rPr>
          <w:spacing w:val="-5"/>
          <w:sz w:val="20"/>
        </w:rPr>
        <w:t>merecedor </w:t>
      </w:r>
      <w:r>
        <w:rPr>
          <w:spacing w:val="-3"/>
          <w:sz w:val="20"/>
        </w:rPr>
        <w:t>de las </w:t>
      </w:r>
      <w:r>
        <w:rPr>
          <w:spacing w:val="-5"/>
          <w:sz w:val="20"/>
        </w:rPr>
        <w:t>bonificaciones alegadas”.</w:t>
      </w:r>
    </w:p>
    <w:p>
      <w:pPr>
        <w:pStyle w:val="BodyText"/>
        <w:spacing w:before="12"/>
        <w:rPr>
          <w:sz w:val="19"/>
        </w:rPr>
      </w:pPr>
    </w:p>
    <w:p>
      <w:pPr>
        <w:pStyle w:val="ListParagraph"/>
        <w:numPr>
          <w:ilvl w:val="0"/>
          <w:numId w:val="22"/>
        </w:numPr>
        <w:tabs>
          <w:tab w:pos="687" w:val="left" w:leader="none"/>
        </w:tabs>
        <w:spacing w:line="240" w:lineRule="auto" w:before="0" w:after="0"/>
        <w:ind w:left="119" w:right="108" w:hanging="1"/>
        <w:jc w:val="both"/>
        <w:rPr>
          <w:sz w:val="20"/>
        </w:rPr>
      </w:pPr>
      <w:r>
        <w:rPr>
          <w:spacing w:val="-4"/>
          <w:sz w:val="20"/>
        </w:rPr>
        <w:t>Agregó que, </w:t>
      </w:r>
      <w:r>
        <w:rPr>
          <w:spacing w:val="-3"/>
          <w:sz w:val="20"/>
        </w:rPr>
        <w:t>en </w:t>
      </w:r>
      <w:r>
        <w:rPr>
          <w:sz w:val="20"/>
        </w:rPr>
        <w:t>el </w:t>
      </w:r>
      <w:r>
        <w:rPr>
          <w:spacing w:val="-4"/>
          <w:sz w:val="20"/>
        </w:rPr>
        <w:t>caso </w:t>
      </w:r>
      <w:r>
        <w:rPr>
          <w:spacing w:val="-3"/>
          <w:sz w:val="20"/>
        </w:rPr>
        <w:t>de </w:t>
      </w:r>
      <w:r>
        <w:rPr>
          <w:spacing w:val="-4"/>
          <w:sz w:val="20"/>
        </w:rPr>
        <w:t>que </w:t>
      </w:r>
      <w:r>
        <w:rPr>
          <w:sz w:val="20"/>
        </w:rPr>
        <w:t>la </w:t>
      </w:r>
      <w:r>
        <w:rPr>
          <w:spacing w:val="-5"/>
          <w:sz w:val="20"/>
        </w:rPr>
        <w:t>Corte considere alguna posible reparación </w:t>
      </w:r>
      <w:r>
        <w:rPr>
          <w:spacing w:val="-4"/>
          <w:sz w:val="20"/>
        </w:rPr>
        <w:t>por este </w:t>
      </w:r>
      <w:r>
        <w:rPr>
          <w:spacing w:val="-5"/>
          <w:sz w:val="20"/>
        </w:rPr>
        <w:t>concepto, </w:t>
      </w:r>
      <w:r>
        <w:rPr>
          <w:spacing w:val="-3"/>
          <w:sz w:val="20"/>
        </w:rPr>
        <w:t>en </w:t>
      </w:r>
      <w:r>
        <w:rPr>
          <w:spacing w:val="-4"/>
          <w:sz w:val="20"/>
        </w:rPr>
        <w:t>ningún caso podría superar, para </w:t>
      </w:r>
      <w:r>
        <w:rPr>
          <w:sz w:val="20"/>
        </w:rPr>
        <w:t>su </w:t>
      </w:r>
      <w:r>
        <w:rPr>
          <w:spacing w:val="-5"/>
          <w:sz w:val="20"/>
        </w:rPr>
        <w:t>cálculo, </w:t>
      </w:r>
      <w:r>
        <w:rPr>
          <w:spacing w:val="-4"/>
          <w:sz w:val="20"/>
        </w:rPr>
        <w:t>“el rango que </w:t>
      </w:r>
      <w:r>
        <w:rPr>
          <w:spacing w:val="-5"/>
          <w:sz w:val="20"/>
        </w:rPr>
        <w:t>efectivamente ostentó </w:t>
      </w:r>
      <w:r>
        <w:rPr>
          <w:spacing w:val="-3"/>
          <w:sz w:val="20"/>
        </w:rPr>
        <w:t>el </w:t>
      </w:r>
      <w:r>
        <w:rPr>
          <w:spacing w:val="-4"/>
          <w:sz w:val="20"/>
        </w:rPr>
        <w:t>señor Mina Cuero, </w:t>
      </w:r>
      <w:r>
        <w:rPr>
          <w:spacing w:val="-3"/>
          <w:sz w:val="20"/>
        </w:rPr>
        <w:t>esto es, el de </w:t>
      </w:r>
      <w:r>
        <w:rPr>
          <w:spacing w:val="-4"/>
          <w:sz w:val="20"/>
        </w:rPr>
        <w:t>Policía</w:t>
      </w:r>
      <w:r>
        <w:rPr>
          <w:spacing w:val="-26"/>
          <w:sz w:val="20"/>
        </w:rPr>
        <w:t> </w:t>
      </w:r>
      <w:r>
        <w:rPr>
          <w:spacing w:val="-5"/>
          <w:sz w:val="20"/>
        </w:rPr>
        <w:t>Nacional”.</w:t>
      </w:r>
    </w:p>
    <w:p>
      <w:pPr>
        <w:pStyle w:val="BodyText"/>
        <w:spacing w:before="12"/>
        <w:rPr>
          <w:sz w:val="19"/>
        </w:rPr>
      </w:pPr>
    </w:p>
    <w:p>
      <w:pPr>
        <w:pStyle w:val="ListParagraph"/>
        <w:numPr>
          <w:ilvl w:val="0"/>
          <w:numId w:val="22"/>
        </w:numPr>
        <w:tabs>
          <w:tab w:pos="687" w:val="left" w:leader="none"/>
        </w:tabs>
        <w:spacing w:line="240" w:lineRule="auto" w:before="0" w:after="0"/>
        <w:ind w:left="118" w:right="110" w:firstLine="1"/>
        <w:jc w:val="both"/>
        <w:rPr>
          <w:sz w:val="20"/>
        </w:rPr>
      </w:pPr>
      <w:r>
        <w:rPr>
          <w:spacing w:val="-4"/>
          <w:sz w:val="20"/>
        </w:rPr>
        <w:t>Este</w:t>
      </w:r>
      <w:r>
        <w:rPr>
          <w:spacing w:val="-10"/>
          <w:sz w:val="20"/>
        </w:rPr>
        <w:t> </w:t>
      </w:r>
      <w:r>
        <w:rPr>
          <w:spacing w:val="-5"/>
          <w:sz w:val="20"/>
        </w:rPr>
        <w:t>Tribunal</w:t>
      </w:r>
      <w:r>
        <w:rPr>
          <w:spacing w:val="-9"/>
          <w:sz w:val="20"/>
        </w:rPr>
        <w:t> </w:t>
      </w:r>
      <w:r>
        <w:rPr>
          <w:sz w:val="20"/>
        </w:rPr>
        <w:t>ha</w:t>
      </w:r>
      <w:r>
        <w:rPr>
          <w:spacing w:val="-11"/>
          <w:sz w:val="20"/>
        </w:rPr>
        <w:t> </w:t>
      </w:r>
      <w:r>
        <w:rPr>
          <w:spacing w:val="-5"/>
          <w:sz w:val="20"/>
        </w:rPr>
        <w:t>desarrollado</w:t>
      </w:r>
      <w:r>
        <w:rPr>
          <w:spacing w:val="-9"/>
          <w:sz w:val="20"/>
        </w:rPr>
        <w:t> </w:t>
      </w:r>
      <w:r>
        <w:rPr>
          <w:spacing w:val="-3"/>
          <w:sz w:val="20"/>
        </w:rPr>
        <w:t>en</w:t>
      </w:r>
      <w:r>
        <w:rPr>
          <w:spacing w:val="-9"/>
          <w:sz w:val="20"/>
        </w:rPr>
        <w:t> </w:t>
      </w:r>
      <w:r>
        <w:rPr>
          <w:spacing w:val="-3"/>
          <w:sz w:val="20"/>
        </w:rPr>
        <w:t>su</w:t>
      </w:r>
      <w:r>
        <w:rPr>
          <w:spacing w:val="-10"/>
          <w:sz w:val="20"/>
        </w:rPr>
        <w:t> </w:t>
      </w:r>
      <w:r>
        <w:rPr>
          <w:spacing w:val="-5"/>
          <w:sz w:val="20"/>
        </w:rPr>
        <w:t>jurisprudencia</w:t>
      </w:r>
      <w:r>
        <w:rPr>
          <w:spacing w:val="-8"/>
          <w:sz w:val="20"/>
        </w:rPr>
        <w:t> </w:t>
      </w:r>
      <w:r>
        <w:rPr>
          <w:spacing w:val="-4"/>
          <w:sz w:val="20"/>
        </w:rPr>
        <w:t>que</w:t>
      </w:r>
      <w:r>
        <w:rPr>
          <w:spacing w:val="-10"/>
          <w:sz w:val="20"/>
        </w:rPr>
        <w:t> </w:t>
      </w:r>
      <w:r>
        <w:rPr>
          <w:spacing w:val="-3"/>
          <w:sz w:val="20"/>
        </w:rPr>
        <w:t>el</w:t>
      </w:r>
      <w:r>
        <w:rPr>
          <w:spacing w:val="-9"/>
          <w:sz w:val="20"/>
        </w:rPr>
        <w:t> </w:t>
      </w:r>
      <w:r>
        <w:rPr>
          <w:spacing w:val="-4"/>
          <w:sz w:val="20"/>
        </w:rPr>
        <w:t>daño</w:t>
      </w:r>
      <w:r>
        <w:rPr>
          <w:spacing w:val="-8"/>
          <w:sz w:val="20"/>
        </w:rPr>
        <w:t> </w:t>
      </w:r>
      <w:r>
        <w:rPr>
          <w:spacing w:val="-5"/>
          <w:sz w:val="20"/>
        </w:rPr>
        <w:t>material</w:t>
      </w:r>
      <w:r>
        <w:rPr>
          <w:spacing w:val="-9"/>
          <w:sz w:val="20"/>
        </w:rPr>
        <w:t> </w:t>
      </w:r>
      <w:r>
        <w:rPr>
          <w:spacing w:val="-4"/>
          <w:sz w:val="20"/>
        </w:rPr>
        <w:t>supone</w:t>
      </w:r>
      <w:r>
        <w:rPr>
          <w:spacing w:val="-10"/>
          <w:sz w:val="20"/>
        </w:rPr>
        <w:t> </w:t>
      </w:r>
      <w:r>
        <w:rPr>
          <w:sz w:val="20"/>
        </w:rPr>
        <w:t>la</w:t>
      </w:r>
      <w:r>
        <w:rPr>
          <w:spacing w:val="-9"/>
          <w:sz w:val="20"/>
        </w:rPr>
        <w:t> </w:t>
      </w:r>
      <w:r>
        <w:rPr>
          <w:spacing w:val="-5"/>
          <w:sz w:val="20"/>
        </w:rPr>
        <w:t>pérdida</w:t>
      </w:r>
      <w:r>
        <w:rPr>
          <w:spacing w:val="-9"/>
          <w:sz w:val="20"/>
        </w:rPr>
        <w:t> </w:t>
      </w:r>
      <w:r>
        <w:rPr>
          <w:sz w:val="20"/>
        </w:rPr>
        <w:t>o </w:t>
      </w:r>
      <w:r>
        <w:rPr>
          <w:spacing w:val="-5"/>
          <w:sz w:val="20"/>
        </w:rPr>
        <w:t>detrimento </w:t>
      </w:r>
      <w:r>
        <w:rPr>
          <w:spacing w:val="-3"/>
          <w:sz w:val="20"/>
        </w:rPr>
        <w:t>de los </w:t>
      </w:r>
      <w:r>
        <w:rPr>
          <w:spacing w:val="-5"/>
          <w:sz w:val="20"/>
        </w:rPr>
        <w:t>ingresos </w:t>
      </w:r>
      <w:r>
        <w:rPr>
          <w:spacing w:val="-3"/>
          <w:sz w:val="20"/>
        </w:rPr>
        <w:t>de las </w:t>
      </w:r>
      <w:r>
        <w:rPr>
          <w:spacing w:val="-5"/>
          <w:sz w:val="20"/>
        </w:rPr>
        <w:t>víctimas, </w:t>
      </w:r>
      <w:r>
        <w:rPr>
          <w:spacing w:val="-3"/>
          <w:sz w:val="20"/>
        </w:rPr>
        <w:t>los </w:t>
      </w:r>
      <w:r>
        <w:rPr>
          <w:spacing w:val="-4"/>
          <w:sz w:val="20"/>
        </w:rPr>
        <w:t>gastos </w:t>
      </w:r>
      <w:r>
        <w:rPr>
          <w:spacing w:val="-5"/>
          <w:sz w:val="20"/>
        </w:rPr>
        <w:t>efectuados </w:t>
      </w:r>
      <w:r>
        <w:rPr>
          <w:spacing w:val="-4"/>
          <w:sz w:val="20"/>
        </w:rPr>
        <w:t>con motivo </w:t>
      </w:r>
      <w:r>
        <w:rPr>
          <w:spacing w:val="-3"/>
          <w:sz w:val="20"/>
        </w:rPr>
        <w:t>de </w:t>
      </w:r>
      <w:r>
        <w:rPr>
          <w:spacing w:val="-4"/>
          <w:sz w:val="20"/>
        </w:rPr>
        <w:t>los hechos </w:t>
      </w:r>
      <w:r>
        <w:rPr>
          <w:sz w:val="20"/>
        </w:rPr>
        <w:t>y </w:t>
      </w:r>
      <w:r>
        <w:rPr>
          <w:spacing w:val="-3"/>
          <w:sz w:val="20"/>
        </w:rPr>
        <w:t>las </w:t>
      </w:r>
      <w:r>
        <w:rPr>
          <w:spacing w:val="-5"/>
          <w:sz w:val="20"/>
        </w:rPr>
        <w:t>consecuencias </w:t>
      </w:r>
      <w:r>
        <w:rPr>
          <w:spacing w:val="-3"/>
          <w:sz w:val="20"/>
        </w:rPr>
        <w:t>de </w:t>
      </w:r>
      <w:r>
        <w:rPr>
          <w:spacing w:val="-4"/>
          <w:sz w:val="20"/>
        </w:rPr>
        <w:t>carácter </w:t>
      </w:r>
      <w:r>
        <w:rPr>
          <w:spacing w:val="-5"/>
          <w:sz w:val="20"/>
        </w:rPr>
        <w:t>pecuniario </w:t>
      </w:r>
      <w:r>
        <w:rPr>
          <w:spacing w:val="-4"/>
          <w:sz w:val="20"/>
        </w:rPr>
        <w:t>que tengan </w:t>
      </w:r>
      <w:r>
        <w:rPr>
          <w:sz w:val="20"/>
        </w:rPr>
        <w:t>un </w:t>
      </w:r>
      <w:r>
        <w:rPr>
          <w:spacing w:val="-4"/>
          <w:sz w:val="20"/>
        </w:rPr>
        <w:t>nexo </w:t>
      </w:r>
      <w:r>
        <w:rPr>
          <w:spacing w:val="-5"/>
          <w:sz w:val="20"/>
        </w:rPr>
        <w:t>causal </w:t>
      </w:r>
      <w:r>
        <w:rPr>
          <w:spacing w:val="-4"/>
          <w:sz w:val="20"/>
        </w:rPr>
        <w:t>con los hechos del </w:t>
      </w:r>
      <w:r>
        <w:rPr>
          <w:sz w:val="20"/>
        </w:rPr>
        <w:t>caso</w:t>
      </w:r>
      <w:hyperlink w:history="true" w:anchor="_bookmark168">
        <w:r>
          <w:rPr>
            <w:position w:val="7"/>
            <w:sz w:val="13"/>
          </w:rPr>
          <w:t>122</w:t>
        </w:r>
      </w:hyperlink>
      <w:r>
        <w:rPr>
          <w:sz w:val="20"/>
        </w:rPr>
        <w:t>. </w:t>
      </w:r>
      <w:r>
        <w:rPr>
          <w:spacing w:val="-5"/>
          <w:sz w:val="20"/>
        </w:rPr>
        <w:t>Asimismo, </w:t>
      </w:r>
      <w:r>
        <w:rPr>
          <w:spacing w:val="-3"/>
          <w:sz w:val="20"/>
        </w:rPr>
        <w:t>la </w:t>
      </w:r>
      <w:r>
        <w:rPr>
          <w:spacing w:val="-5"/>
          <w:sz w:val="20"/>
        </w:rPr>
        <w:t>jurisprudencia </w:t>
      </w:r>
      <w:r>
        <w:rPr>
          <w:sz w:val="20"/>
        </w:rPr>
        <w:t>ha </w:t>
      </w:r>
      <w:r>
        <w:rPr>
          <w:spacing w:val="-5"/>
          <w:sz w:val="20"/>
        </w:rPr>
        <w:t>reiterado </w:t>
      </w:r>
      <w:r>
        <w:rPr>
          <w:spacing w:val="-3"/>
          <w:sz w:val="20"/>
        </w:rPr>
        <w:t>el </w:t>
      </w:r>
      <w:r>
        <w:rPr>
          <w:spacing w:val="-4"/>
          <w:sz w:val="20"/>
        </w:rPr>
        <w:t>carácter </w:t>
      </w:r>
      <w:r>
        <w:rPr>
          <w:spacing w:val="-5"/>
          <w:sz w:val="20"/>
        </w:rPr>
        <w:t>ciertamente compensatorio </w:t>
      </w:r>
      <w:r>
        <w:rPr>
          <w:spacing w:val="-3"/>
          <w:sz w:val="20"/>
        </w:rPr>
        <w:t>de </w:t>
      </w:r>
      <w:r>
        <w:rPr>
          <w:spacing w:val="-6"/>
          <w:sz w:val="20"/>
        </w:rPr>
        <w:t>las </w:t>
      </w:r>
      <w:r>
        <w:rPr>
          <w:spacing w:val="-5"/>
          <w:sz w:val="20"/>
        </w:rPr>
        <w:t>indemnizaciones, </w:t>
      </w:r>
      <w:r>
        <w:rPr>
          <w:spacing w:val="-4"/>
          <w:sz w:val="20"/>
        </w:rPr>
        <w:t>cuya </w:t>
      </w:r>
      <w:r>
        <w:rPr>
          <w:spacing w:val="-5"/>
          <w:sz w:val="20"/>
        </w:rPr>
        <w:t>naturaleza </w:t>
      </w:r>
      <w:r>
        <w:rPr>
          <w:sz w:val="20"/>
        </w:rPr>
        <w:t>y </w:t>
      </w:r>
      <w:r>
        <w:rPr>
          <w:spacing w:val="-4"/>
          <w:sz w:val="20"/>
        </w:rPr>
        <w:t>monto dependen del daño </w:t>
      </w:r>
      <w:r>
        <w:rPr>
          <w:spacing w:val="-5"/>
          <w:sz w:val="20"/>
        </w:rPr>
        <w:t>ocasionado, </w:t>
      </w:r>
      <w:r>
        <w:rPr>
          <w:spacing w:val="-4"/>
          <w:sz w:val="20"/>
        </w:rPr>
        <w:t>por </w:t>
      </w:r>
      <w:r>
        <w:rPr>
          <w:sz w:val="20"/>
        </w:rPr>
        <w:t>lo </w:t>
      </w:r>
      <w:r>
        <w:rPr>
          <w:spacing w:val="-4"/>
          <w:sz w:val="20"/>
        </w:rPr>
        <w:t>que </w:t>
      </w:r>
      <w:r>
        <w:rPr>
          <w:sz w:val="20"/>
        </w:rPr>
        <w:t>no </w:t>
      </w:r>
      <w:r>
        <w:rPr>
          <w:spacing w:val="-5"/>
          <w:sz w:val="20"/>
        </w:rPr>
        <w:t>pueden </w:t>
      </w:r>
      <w:r>
        <w:rPr>
          <w:spacing w:val="-4"/>
          <w:sz w:val="20"/>
        </w:rPr>
        <w:t>significar </w:t>
      </w:r>
      <w:r>
        <w:rPr>
          <w:spacing w:val="-3"/>
          <w:sz w:val="20"/>
        </w:rPr>
        <w:t>ni </w:t>
      </w:r>
      <w:r>
        <w:rPr>
          <w:spacing w:val="-5"/>
          <w:sz w:val="20"/>
        </w:rPr>
        <w:t>enriquecimiento </w:t>
      </w:r>
      <w:r>
        <w:rPr>
          <w:spacing w:val="-3"/>
          <w:sz w:val="20"/>
        </w:rPr>
        <w:t>ni </w:t>
      </w:r>
      <w:r>
        <w:rPr>
          <w:spacing w:val="-5"/>
          <w:sz w:val="20"/>
        </w:rPr>
        <w:t>empobrecimiento </w:t>
      </w:r>
      <w:r>
        <w:rPr>
          <w:spacing w:val="-4"/>
          <w:sz w:val="20"/>
        </w:rPr>
        <w:t>para </w:t>
      </w:r>
      <w:r>
        <w:rPr>
          <w:spacing w:val="-3"/>
          <w:sz w:val="20"/>
        </w:rPr>
        <w:t>las </w:t>
      </w:r>
      <w:r>
        <w:rPr>
          <w:spacing w:val="-5"/>
          <w:sz w:val="20"/>
        </w:rPr>
        <w:t>víctimas </w:t>
      </w:r>
      <w:r>
        <w:rPr>
          <w:sz w:val="20"/>
        </w:rPr>
        <w:t>o </w:t>
      </w:r>
      <w:r>
        <w:rPr>
          <w:spacing w:val="-3"/>
          <w:sz w:val="20"/>
        </w:rPr>
        <w:t>sus</w:t>
      </w:r>
      <w:r>
        <w:rPr>
          <w:spacing w:val="-6"/>
          <w:sz w:val="20"/>
        </w:rPr>
        <w:t> </w:t>
      </w:r>
      <w:r>
        <w:rPr>
          <w:spacing w:val="-3"/>
          <w:sz w:val="20"/>
        </w:rPr>
        <w:t>sucesores</w:t>
      </w:r>
      <w:hyperlink w:history="true" w:anchor="_bookmark169">
        <w:r>
          <w:rPr>
            <w:spacing w:val="-3"/>
            <w:position w:val="7"/>
            <w:sz w:val="13"/>
          </w:rPr>
          <w:t>123</w:t>
        </w:r>
      </w:hyperlink>
      <w:r>
        <w:rPr>
          <w:spacing w:val="-3"/>
          <w:sz w:val="20"/>
        </w:rPr>
        <w:t>.</w:t>
      </w:r>
    </w:p>
    <w:p>
      <w:pPr>
        <w:pStyle w:val="BodyText"/>
        <w:spacing w:before="11"/>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En cuanto al monto solicitado por el representante en concepto de salarios dejados de percibir, la Corte advierte que, si bien fue aportada documentación de respaldo, esta no permite determinar, con precisión, los montos que corresponderían por cada año de servicio a</w:t>
      </w:r>
      <w:r>
        <w:rPr>
          <w:spacing w:val="-17"/>
          <w:sz w:val="20"/>
        </w:rPr>
        <w:t> </w:t>
      </w:r>
      <w:r>
        <w:rPr>
          <w:sz w:val="20"/>
        </w:rPr>
        <w:t>los</w:t>
      </w:r>
      <w:r>
        <w:rPr>
          <w:spacing w:val="-16"/>
          <w:sz w:val="20"/>
        </w:rPr>
        <w:t> </w:t>
      </w:r>
      <w:r>
        <w:rPr>
          <w:sz w:val="20"/>
        </w:rPr>
        <w:t>distintos</w:t>
      </w:r>
      <w:r>
        <w:rPr>
          <w:spacing w:val="-16"/>
          <w:sz w:val="20"/>
        </w:rPr>
        <w:t> </w:t>
      </w:r>
      <w:r>
        <w:rPr>
          <w:sz w:val="20"/>
        </w:rPr>
        <w:t>grados</w:t>
      </w:r>
      <w:r>
        <w:rPr>
          <w:spacing w:val="-16"/>
          <w:sz w:val="20"/>
        </w:rPr>
        <w:t> </w:t>
      </w:r>
      <w:r>
        <w:rPr>
          <w:sz w:val="20"/>
        </w:rPr>
        <w:t>policiales.</w:t>
      </w:r>
      <w:r>
        <w:rPr>
          <w:spacing w:val="-16"/>
          <w:sz w:val="20"/>
        </w:rPr>
        <w:t> </w:t>
      </w:r>
      <w:r>
        <w:rPr>
          <w:sz w:val="20"/>
        </w:rPr>
        <w:t>Adicionalmente,</w:t>
      </w:r>
      <w:r>
        <w:rPr>
          <w:spacing w:val="-17"/>
          <w:sz w:val="20"/>
        </w:rPr>
        <w:t> </w:t>
      </w:r>
      <w:r>
        <w:rPr>
          <w:sz w:val="20"/>
        </w:rPr>
        <w:t>no</w:t>
      </w:r>
      <w:r>
        <w:rPr>
          <w:spacing w:val="-17"/>
          <w:sz w:val="20"/>
        </w:rPr>
        <w:t> </w:t>
      </w:r>
      <w:r>
        <w:rPr>
          <w:sz w:val="20"/>
        </w:rPr>
        <w:t>es</w:t>
      </w:r>
      <w:r>
        <w:rPr>
          <w:spacing w:val="-16"/>
          <w:sz w:val="20"/>
        </w:rPr>
        <w:t> </w:t>
      </w:r>
      <w:r>
        <w:rPr>
          <w:sz w:val="20"/>
        </w:rPr>
        <w:t>factible</w:t>
      </w:r>
      <w:r>
        <w:rPr>
          <w:spacing w:val="-17"/>
          <w:sz w:val="20"/>
        </w:rPr>
        <w:t> </w:t>
      </w:r>
      <w:r>
        <w:rPr>
          <w:sz w:val="20"/>
        </w:rPr>
        <w:t>afirmar</w:t>
      </w:r>
      <w:r>
        <w:rPr>
          <w:spacing w:val="-18"/>
          <w:sz w:val="20"/>
        </w:rPr>
        <w:t> </w:t>
      </w:r>
      <w:r>
        <w:rPr>
          <w:sz w:val="20"/>
        </w:rPr>
        <w:t>que</w:t>
      </w:r>
      <w:r>
        <w:rPr>
          <w:spacing w:val="-17"/>
          <w:sz w:val="20"/>
        </w:rPr>
        <w:t> </w:t>
      </w:r>
      <w:r>
        <w:rPr>
          <w:sz w:val="20"/>
        </w:rPr>
        <w:t>el</w:t>
      </w:r>
      <w:r>
        <w:rPr>
          <w:spacing w:val="-16"/>
          <w:sz w:val="20"/>
        </w:rPr>
        <w:t> </w:t>
      </w:r>
      <w:r>
        <w:rPr>
          <w:sz w:val="20"/>
        </w:rPr>
        <w:t>señor</w:t>
      </w:r>
      <w:r>
        <w:rPr>
          <w:spacing w:val="-18"/>
          <w:sz w:val="20"/>
        </w:rPr>
        <w:t> </w:t>
      </w:r>
      <w:r>
        <w:rPr>
          <w:sz w:val="20"/>
        </w:rPr>
        <w:t>Mina</w:t>
      </w:r>
      <w:r>
        <w:rPr>
          <w:spacing w:val="-18"/>
          <w:sz w:val="20"/>
        </w:rPr>
        <w:t> </w:t>
      </w:r>
      <w:r>
        <w:rPr>
          <w:sz w:val="20"/>
        </w:rPr>
        <w:t>Cuero habría  ascendido a tales grados,  máxime  cuando en  su  hoja de vida    </w:t>
      </w:r>
      <w:r>
        <w:rPr>
          <w:spacing w:val="12"/>
          <w:sz w:val="20"/>
        </w:rPr>
        <w:t> </w:t>
      </w:r>
      <w:r>
        <w:rPr>
          <w:sz w:val="20"/>
        </w:rPr>
        <w:t>se  advierten  dos</w:t>
      </w:r>
    </w:p>
    <w:p>
      <w:pPr>
        <w:pStyle w:val="BodyText"/>
        <w:spacing w:before="1"/>
        <w:rPr>
          <w:sz w:val="22"/>
        </w:rPr>
      </w:pPr>
      <w:r>
        <w:rPr/>
        <w:pict>
          <v:line style="position:absolute;mso-position-horizontal-relative:page;mso-position-vertical-relative:paragraph;z-index:1744;mso-wrap-distance-left:0;mso-wrap-distance-right:0" from="70.919998pt,15.715455pt" to="214.919998pt,15.715455pt" stroked="true" strokeweight=".6pt" strokecolor="#000000">
            <v:stroke dashstyle="solid"/>
            <w10:wrap type="topAndBottom"/>
          </v:line>
        </w:pict>
      </w:r>
    </w:p>
    <w:p>
      <w:pPr>
        <w:tabs>
          <w:tab w:pos="685" w:val="left" w:leader="none"/>
        </w:tabs>
        <w:spacing w:before="67"/>
        <w:ind w:left="118" w:right="116" w:firstLine="0"/>
        <w:jc w:val="left"/>
        <w:rPr>
          <w:sz w:val="16"/>
        </w:rPr>
      </w:pPr>
      <w:bookmarkStart w:name="_bookmark168" w:id="249"/>
      <w:bookmarkEnd w:id="249"/>
      <w:r>
        <w:rPr/>
      </w:r>
      <w:r>
        <w:rPr>
          <w:position w:val="6"/>
          <w:sz w:val="10"/>
        </w:rPr>
        <w:t>122</w:t>
        <w:tab/>
      </w:r>
      <w:r>
        <w:rPr>
          <w:i/>
          <w:sz w:val="16"/>
        </w:rPr>
        <w:t>Cfr</w:t>
      </w:r>
      <w:r>
        <w:rPr>
          <w:sz w:val="16"/>
        </w:rPr>
        <w:t>.</w:t>
      </w:r>
      <w:r>
        <w:rPr>
          <w:spacing w:val="17"/>
          <w:sz w:val="16"/>
        </w:rPr>
        <w:t> </w:t>
      </w:r>
      <w:r>
        <w:rPr>
          <w:i/>
          <w:sz w:val="16"/>
        </w:rPr>
        <w:t>Caso</w:t>
      </w:r>
      <w:r>
        <w:rPr>
          <w:i/>
          <w:spacing w:val="17"/>
          <w:sz w:val="16"/>
        </w:rPr>
        <w:t> </w:t>
      </w:r>
      <w:r>
        <w:rPr>
          <w:i/>
          <w:sz w:val="16"/>
        </w:rPr>
        <w:t>Bámaca</w:t>
      </w:r>
      <w:r>
        <w:rPr>
          <w:i/>
          <w:spacing w:val="17"/>
          <w:sz w:val="16"/>
        </w:rPr>
        <w:t> </w:t>
      </w:r>
      <w:r>
        <w:rPr>
          <w:i/>
          <w:sz w:val="16"/>
        </w:rPr>
        <w:t>Velásquez</w:t>
      </w:r>
      <w:r>
        <w:rPr>
          <w:i/>
          <w:spacing w:val="18"/>
          <w:sz w:val="16"/>
        </w:rPr>
        <w:t> </w:t>
      </w:r>
      <w:r>
        <w:rPr>
          <w:i/>
          <w:sz w:val="16"/>
        </w:rPr>
        <w:t>Vs.</w:t>
      </w:r>
      <w:r>
        <w:rPr>
          <w:i/>
          <w:spacing w:val="17"/>
          <w:sz w:val="16"/>
        </w:rPr>
        <w:t> </w:t>
      </w:r>
      <w:r>
        <w:rPr>
          <w:i/>
          <w:sz w:val="16"/>
        </w:rPr>
        <w:t>Guatemala.</w:t>
      </w:r>
      <w:r>
        <w:rPr>
          <w:i/>
          <w:spacing w:val="17"/>
          <w:sz w:val="16"/>
        </w:rPr>
        <w:t> </w:t>
      </w:r>
      <w:r>
        <w:rPr>
          <w:i/>
          <w:sz w:val="16"/>
        </w:rPr>
        <w:t>Reparaciones</w:t>
      </w:r>
      <w:r>
        <w:rPr>
          <w:i/>
          <w:spacing w:val="17"/>
          <w:sz w:val="16"/>
        </w:rPr>
        <w:t> </w:t>
      </w:r>
      <w:r>
        <w:rPr>
          <w:i/>
          <w:sz w:val="16"/>
        </w:rPr>
        <w:t>y</w:t>
      </w:r>
      <w:r>
        <w:rPr>
          <w:i/>
          <w:spacing w:val="18"/>
          <w:sz w:val="16"/>
        </w:rPr>
        <w:t> </w:t>
      </w:r>
      <w:r>
        <w:rPr>
          <w:i/>
          <w:sz w:val="16"/>
        </w:rPr>
        <w:t>Costas.</w:t>
      </w:r>
      <w:r>
        <w:rPr>
          <w:i/>
          <w:spacing w:val="17"/>
          <w:sz w:val="16"/>
        </w:rPr>
        <w:t> </w:t>
      </w:r>
      <w:r>
        <w:rPr>
          <w:sz w:val="16"/>
        </w:rPr>
        <w:t>Sentencia</w:t>
      </w:r>
      <w:r>
        <w:rPr>
          <w:spacing w:val="17"/>
          <w:sz w:val="16"/>
        </w:rPr>
        <w:t> </w:t>
      </w:r>
      <w:r>
        <w:rPr>
          <w:sz w:val="16"/>
        </w:rPr>
        <w:t>de</w:t>
      </w:r>
      <w:r>
        <w:rPr>
          <w:spacing w:val="17"/>
          <w:sz w:val="16"/>
        </w:rPr>
        <w:t> </w:t>
      </w:r>
      <w:r>
        <w:rPr>
          <w:sz w:val="16"/>
        </w:rPr>
        <w:t>22</w:t>
      </w:r>
      <w:r>
        <w:rPr>
          <w:spacing w:val="18"/>
          <w:sz w:val="16"/>
        </w:rPr>
        <w:t> </w:t>
      </w:r>
      <w:r>
        <w:rPr>
          <w:sz w:val="16"/>
        </w:rPr>
        <w:t>de</w:t>
      </w:r>
      <w:r>
        <w:rPr>
          <w:spacing w:val="17"/>
          <w:sz w:val="16"/>
        </w:rPr>
        <w:t> </w:t>
      </w:r>
      <w:r>
        <w:rPr>
          <w:sz w:val="16"/>
        </w:rPr>
        <w:t>febrero</w:t>
      </w:r>
      <w:r>
        <w:rPr>
          <w:spacing w:val="17"/>
          <w:sz w:val="16"/>
        </w:rPr>
        <w:t> </w:t>
      </w:r>
      <w:r>
        <w:rPr>
          <w:sz w:val="16"/>
        </w:rPr>
        <w:t>de</w:t>
      </w:r>
      <w:r>
        <w:rPr>
          <w:spacing w:val="18"/>
          <w:sz w:val="16"/>
        </w:rPr>
        <w:t> </w:t>
      </w:r>
      <w:r>
        <w:rPr>
          <w:sz w:val="16"/>
        </w:rPr>
        <w:t>2002.</w:t>
      </w:r>
      <w:r>
        <w:rPr>
          <w:w w:val="99"/>
          <w:sz w:val="16"/>
        </w:rPr>
        <w:t> </w:t>
      </w:r>
      <w:r>
        <w:rPr>
          <w:sz w:val="16"/>
        </w:rPr>
        <w:t>Serie C No. 91, párr. 43, y </w:t>
      </w:r>
      <w:r>
        <w:rPr>
          <w:i/>
          <w:sz w:val="16"/>
        </w:rPr>
        <w:t>Caso Deras García y otros Vs. Honduras</w:t>
      </w:r>
      <w:r>
        <w:rPr>
          <w:sz w:val="16"/>
        </w:rPr>
        <w:t>, </w:t>
      </w:r>
      <w:r>
        <w:rPr>
          <w:i/>
          <w:sz w:val="16"/>
        </w:rPr>
        <w:t>supra</w:t>
      </w:r>
      <w:r>
        <w:rPr>
          <w:sz w:val="16"/>
        </w:rPr>
        <w:t>, párr.</w:t>
      </w:r>
      <w:r>
        <w:rPr>
          <w:spacing w:val="-32"/>
          <w:sz w:val="16"/>
        </w:rPr>
        <w:t> </w:t>
      </w:r>
      <w:r>
        <w:rPr>
          <w:sz w:val="16"/>
        </w:rPr>
        <w:t>123.</w:t>
      </w:r>
    </w:p>
    <w:p>
      <w:pPr>
        <w:tabs>
          <w:tab w:pos="685" w:val="left" w:leader="none"/>
        </w:tabs>
        <w:spacing w:before="39"/>
        <w:ind w:left="118" w:right="116" w:firstLine="0"/>
        <w:jc w:val="left"/>
        <w:rPr>
          <w:sz w:val="16"/>
        </w:rPr>
      </w:pPr>
      <w:bookmarkStart w:name="_bookmark169" w:id="250"/>
      <w:bookmarkEnd w:id="250"/>
      <w:r>
        <w:rPr/>
      </w:r>
      <w:r>
        <w:rPr>
          <w:position w:val="6"/>
          <w:sz w:val="10"/>
        </w:rPr>
        <w:t>123</w:t>
        <w:tab/>
      </w:r>
      <w:r>
        <w:rPr>
          <w:i/>
          <w:sz w:val="16"/>
        </w:rPr>
        <w:t>Cfr</w:t>
      </w:r>
      <w:r>
        <w:rPr>
          <w:sz w:val="16"/>
        </w:rPr>
        <w:t>. </w:t>
      </w:r>
      <w:r>
        <w:rPr>
          <w:i/>
          <w:sz w:val="16"/>
        </w:rPr>
        <w:t>Caso de la "Panel Blanca" (Paniagua Morales y otros) Vs. Guatemala. Reparaciones y </w:t>
      </w:r>
      <w:r>
        <w:rPr>
          <w:i/>
          <w:spacing w:val="31"/>
          <w:sz w:val="16"/>
        </w:rPr>
        <w:t> </w:t>
      </w:r>
      <w:r>
        <w:rPr>
          <w:i/>
          <w:sz w:val="16"/>
        </w:rPr>
        <w:t>Costas.</w:t>
      </w:r>
      <w:r>
        <w:rPr>
          <w:i/>
          <w:spacing w:val="5"/>
          <w:sz w:val="16"/>
        </w:rPr>
        <w:t> </w:t>
      </w:r>
      <w:r>
        <w:rPr>
          <w:sz w:val="16"/>
        </w:rPr>
        <w:t>Sentencia</w:t>
      </w:r>
      <w:r>
        <w:rPr>
          <w:w w:val="99"/>
          <w:sz w:val="16"/>
        </w:rPr>
        <w:t> </w:t>
      </w:r>
      <w:r>
        <w:rPr>
          <w:sz w:val="16"/>
        </w:rPr>
        <w:t>de</w:t>
      </w:r>
      <w:r>
        <w:rPr>
          <w:spacing w:val="-3"/>
          <w:sz w:val="16"/>
        </w:rPr>
        <w:t> </w:t>
      </w:r>
      <w:r>
        <w:rPr>
          <w:sz w:val="16"/>
        </w:rPr>
        <w:t>25</w:t>
      </w:r>
      <w:r>
        <w:rPr>
          <w:spacing w:val="-2"/>
          <w:sz w:val="16"/>
        </w:rPr>
        <w:t> </w:t>
      </w:r>
      <w:r>
        <w:rPr>
          <w:sz w:val="16"/>
        </w:rPr>
        <w:t>de</w:t>
      </w:r>
      <w:r>
        <w:rPr>
          <w:spacing w:val="-3"/>
          <w:sz w:val="16"/>
        </w:rPr>
        <w:t> </w:t>
      </w:r>
      <w:r>
        <w:rPr>
          <w:sz w:val="16"/>
        </w:rPr>
        <w:t>mayo</w:t>
      </w:r>
      <w:r>
        <w:rPr>
          <w:spacing w:val="-1"/>
          <w:sz w:val="16"/>
        </w:rPr>
        <w:t> </w:t>
      </w:r>
      <w:r>
        <w:rPr>
          <w:sz w:val="16"/>
        </w:rPr>
        <w:t>de</w:t>
      </w:r>
      <w:r>
        <w:rPr>
          <w:spacing w:val="-3"/>
          <w:sz w:val="16"/>
        </w:rPr>
        <w:t> </w:t>
      </w:r>
      <w:r>
        <w:rPr>
          <w:sz w:val="16"/>
        </w:rPr>
        <w:t>2001.</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76,</w:t>
      </w:r>
      <w:r>
        <w:rPr>
          <w:spacing w:val="-3"/>
          <w:sz w:val="16"/>
        </w:rPr>
        <w:t> </w:t>
      </w:r>
      <w:r>
        <w:rPr>
          <w:sz w:val="16"/>
        </w:rPr>
        <w:t>párr.</w:t>
      </w:r>
      <w:r>
        <w:rPr>
          <w:spacing w:val="-3"/>
          <w:sz w:val="16"/>
        </w:rPr>
        <w:t> </w:t>
      </w:r>
      <w:r>
        <w:rPr>
          <w:sz w:val="16"/>
        </w:rPr>
        <w:t>79,</w:t>
      </w:r>
      <w:r>
        <w:rPr>
          <w:spacing w:val="-3"/>
          <w:sz w:val="16"/>
        </w:rPr>
        <w:t> </w:t>
      </w:r>
      <w:r>
        <w:rPr>
          <w:sz w:val="16"/>
        </w:rPr>
        <w:t>y</w:t>
      </w:r>
      <w:r>
        <w:rPr>
          <w:spacing w:val="-2"/>
          <w:sz w:val="16"/>
        </w:rPr>
        <w:t> </w:t>
      </w:r>
      <w:r>
        <w:rPr>
          <w:i/>
          <w:sz w:val="16"/>
        </w:rPr>
        <w:t>Caso</w:t>
      </w:r>
      <w:r>
        <w:rPr>
          <w:i/>
          <w:spacing w:val="-2"/>
          <w:sz w:val="16"/>
        </w:rPr>
        <w:t> </w:t>
      </w:r>
      <w:r>
        <w:rPr>
          <w:i/>
          <w:sz w:val="16"/>
        </w:rPr>
        <w:t>Deras</w:t>
      </w:r>
      <w:r>
        <w:rPr>
          <w:i/>
          <w:spacing w:val="-3"/>
          <w:sz w:val="16"/>
        </w:rPr>
        <w:t> </w:t>
      </w:r>
      <w:r>
        <w:rPr>
          <w:i/>
          <w:sz w:val="16"/>
        </w:rPr>
        <w:t>García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2"/>
          <w:sz w:val="16"/>
        </w:rPr>
        <w:t> </w:t>
      </w:r>
      <w:r>
        <w:rPr>
          <w:i/>
          <w:sz w:val="16"/>
        </w:rPr>
        <w:t>Honduras,</w:t>
      </w:r>
      <w:r>
        <w:rPr>
          <w:i/>
          <w:spacing w:val="-2"/>
          <w:sz w:val="16"/>
        </w:rPr>
        <w:t> </w:t>
      </w:r>
      <w:r>
        <w:rPr>
          <w:i/>
          <w:sz w:val="16"/>
        </w:rPr>
        <w:t>supra,</w:t>
      </w:r>
      <w:r>
        <w:rPr>
          <w:i/>
          <w:spacing w:val="-3"/>
          <w:sz w:val="16"/>
        </w:rPr>
        <w:t> </w:t>
      </w:r>
      <w:r>
        <w:rPr>
          <w:sz w:val="16"/>
        </w:rPr>
        <w:t>párr.</w:t>
      </w:r>
      <w:r>
        <w:rPr>
          <w:spacing w:val="-3"/>
          <w:sz w:val="16"/>
        </w:rPr>
        <w:t> </w:t>
      </w:r>
      <w:r>
        <w:rPr>
          <w:sz w:val="16"/>
        </w:rPr>
        <w:t>123.</w:t>
      </w:r>
    </w:p>
    <w:p>
      <w:pPr>
        <w:spacing w:after="0"/>
        <w:jc w:val="left"/>
        <w:rPr>
          <w:sz w:val="16"/>
        </w:rPr>
        <w:sectPr>
          <w:pgSz w:w="12240" w:h="15840"/>
          <w:pgMar w:header="0" w:footer="1007" w:top="920" w:bottom="1200" w:left="1300" w:right="1300"/>
        </w:sectPr>
      </w:pPr>
    </w:p>
    <w:p>
      <w:pPr>
        <w:pStyle w:val="BodyText"/>
        <w:spacing w:before="73"/>
        <w:ind w:left="118"/>
        <w:jc w:val="both"/>
      </w:pPr>
      <w:r>
        <w:rPr/>
        <w:t>anotaciones sobre denegatoria de ascensos</w:t>
      </w:r>
      <w:hyperlink w:history="true" w:anchor="_bookmark172">
        <w:r>
          <w:rPr>
            <w:position w:val="7"/>
            <w:sz w:val="13"/>
          </w:rPr>
          <w:t>124</w:t>
        </w:r>
      </w:hyperlink>
      <w:r>
        <w:rPr/>
        <w:t>.</w:t>
      </w:r>
    </w:p>
    <w:p>
      <w:pPr>
        <w:pStyle w:val="BodyText"/>
        <w:spacing w:before="11"/>
        <w:rPr>
          <w:sz w:val="19"/>
        </w:rPr>
      </w:pPr>
    </w:p>
    <w:p>
      <w:pPr>
        <w:pStyle w:val="ListParagraph"/>
        <w:numPr>
          <w:ilvl w:val="0"/>
          <w:numId w:val="22"/>
        </w:numPr>
        <w:tabs>
          <w:tab w:pos="687" w:val="left" w:leader="none"/>
        </w:tabs>
        <w:spacing w:line="240" w:lineRule="auto" w:before="1" w:after="0"/>
        <w:ind w:left="118" w:right="113" w:firstLine="0"/>
        <w:jc w:val="both"/>
        <w:rPr>
          <w:sz w:val="20"/>
        </w:rPr>
      </w:pPr>
      <w:r>
        <w:rPr>
          <w:sz w:val="20"/>
        </w:rPr>
        <w:t>Por consiguiente, dado que fue declarada violación a derechos de la víctima en el procedimiento</w:t>
      </w:r>
      <w:r>
        <w:rPr>
          <w:spacing w:val="-10"/>
          <w:sz w:val="20"/>
        </w:rPr>
        <w:t> </w:t>
      </w:r>
      <w:r>
        <w:rPr>
          <w:sz w:val="20"/>
        </w:rPr>
        <w:t>que</w:t>
      </w:r>
      <w:r>
        <w:rPr>
          <w:spacing w:val="-10"/>
          <w:sz w:val="20"/>
        </w:rPr>
        <w:t> </w:t>
      </w:r>
      <w:r>
        <w:rPr>
          <w:sz w:val="20"/>
        </w:rPr>
        <w:t>culminó</w:t>
      </w:r>
      <w:r>
        <w:rPr>
          <w:spacing w:val="-10"/>
          <w:sz w:val="20"/>
        </w:rPr>
        <w:t> </w:t>
      </w:r>
      <w:r>
        <w:rPr>
          <w:sz w:val="20"/>
        </w:rPr>
        <w:t>con</w:t>
      </w:r>
      <w:r>
        <w:rPr>
          <w:spacing w:val="-10"/>
          <w:sz w:val="20"/>
        </w:rPr>
        <w:t> </w:t>
      </w:r>
      <w:r>
        <w:rPr>
          <w:sz w:val="20"/>
        </w:rPr>
        <w:t>su</w:t>
      </w:r>
      <w:r>
        <w:rPr>
          <w:spacing w:val="-10"/>
          <w:sz w:val="20"/>
        </w:rPr>
        <w:t> </w:t>
      </w:r>
      <w:r>
        <w:rPr>
          <w:sz w:val="20"/>
        </w:rPr>
        <w:t>destitución,</w:t>
      </w:r>
      <w:r>
        <w:rPr>
          <w:spacing w:val="-9"/>
          <w:sz w:val="20"/>
        </w:rPr>
        <w:t> </w:t>
      </w:r>
      <w:r>
        <w:rPr>
          <w:sz w:val="20"/>
        </w:rPr>
        <w:t>la</w:t>
      </w:r>
      <w:r>
        <w:rPr>
          <w:spacing w:val="-11"/>
          <w:sz w:val="20"/>
        </w:rPr>
        <w:t> </w:t>
      </w:r>
      <w:r>
        <w:rPr>
          <w:sz w:val="20"/>
        </w:rPr>
        <w:t>Corte</w:t>
      </w:r>
      <w:r>
        <w:rPr>
          <w:spacing w:val="-9"/>
          <w:sz w:val="20"/>
        </w:rPr>
        <w:t> </w:t>
      </w:r>
      <w:r>
        <w:rPr>
          <w:sz w:val="20"/>
        </w:rPr>
        <w:t>fija,</w:t>
      </w:r>
      <w:r>
        <w:rPr>
          <w:spacing w:val="-9"/>
          <w:sz w:val="20"/>
        </w:rPr>
        <w:t> </w:t>
      </w:r>
      <w:r>
        <w:rPr>
          <w:sz w:val="20"/>
        </w:rPr>
        <w:t>en</w:t>
      </w:r>
      <w:r>
        <w:rPr>
          <w:spacing w:val="-10"/>
          <w:sz w:val="20"/>
        </w:rPr>
        <w:t> </w:t>
      </w:r>
      <w:r>
        <w:rPr>
          <w:sz w:val="20"/>
        </w:rPr>
        <w:t>equidad,</w:t>
      </w:r>
      <w:r>
        <w:rPr>
          <w:spacing w:val="-9"/>
          <w:sz w:val="20"/>
        </w:rPr>
        <w:t> </w:t>
      </w:r>
      <w:r>
        <w:rPr>
          <w:sz w:val="20"/>
        </w:rPr>
        <w:t>por</w:t>
      </w:r>
      <w:r>
        <w:rPr>
          <w:spacing w:val="-10"/>
          <w:sz w:val="20"/>
        </w:rPr>
        <w:t> </w:t>
      </w:r>
      <w:r>
        <w:rPr>
          <w:sz w:val="20"/>
        </w:rPr>
        <w:t>concepto</w:t>
      </w:r>
      <w:r>
        <w:rPr>
          <w:spacing w:val="-11"/>
          <w:sz w:val="20"/>
        </w:rPr>
        <w:t> </w:t>
      </w:r>
      <w:r>
        <w:rPr>
          <w:sz w:val="20"/>
        </w:rPr>
        <w:t>de</w:t>
      </w:r>
      <w:r>
        <w:rPr>
          <w:spacing w:val="-10"/>
          <w:sz w:val="20"/>
        </w:rPr>
        <w:t> </w:t>
      </w:r>
      <w:r>
        <w:rPr>
          <w:sz w:val="20"/>
        </w:rPr>
        <w:t>lucro cesante correspondiente desde el 25 de octubre de 2000 –fecha en que el Tribunal de Disciplina</w:t>
      </w:r>
      <w:r>
        <w:rPr>
          <w:spacing w:val="-8"/>
          <w:sz w:val="20"/>
        </w:rPr>
        <w:t> </w:t>
      </w:r>
      <w:r>
        <w:rPr>
          <w:sz w:val="20"/>
        </w:rPr>
        <w:t>impuso</w:t>
      </w:r>
      <w:r>
        <w:rPr>
          <w:spacing w:val="-8"/>
          <w:sz w:val="20"/>
        </w:rPr>
        <w:t> </w:t>
      </w:r>
      <w:r>
        <w:rPr>
          <w:sz w:val="20"/>
        </w:rPr>
        <w:t>la</w:t>
      </w:r>
      <w:r>
        <w:rPr>
          <w:spacing w:val="-7"/>
          <w:sz w:val="20"/>
        </w:rPr>
        <w:t> </w:t>
      </w:r>
      <w:r>
        <w:rPr>
          <w:sz w:val="20"/>
        </w:rPr>
        <w:t>aludida</w:t>
      </w:r>
      <w:r>
        <w:rPr>
          <w:spacing w:val="-8"/>
          <w:sz w:val="20"/>
        </w:rPr>
        <w:t> </w:t>
      </w:r>
      <w:r>
        <w:rPr>
          <w:sz w:val="20"/>
        </w:rPr>
        <w:t>sanción–</w:t>
      </w:r>
      <w:r>
        <w:rPr>
          <w:spacing w:val="-8"/>
          <w:sz w:val="20"/>
        </w:rPr>
        <w:t> </w:t>
      </w:r>
      <w:r>
        <w:rPr>
          <w:sz w:val="20"/>
        </w:rPr>
        <w:t>hasta</w:t>
      </w:r>
      <w:r>
        <w:rPr>
          <w:spacing w:val="-8"/>
          <w:sz w:val="20"/>
        </w:rPr>
        <w:t> </w:t>
      </w:r>
      <w:r>
        <w:rPr>
          <w:sz w:val="20"/>
        </w:rPr>
        <w:t>la</w:t>
      </w:r>
      <w:r>
        <w:rPr>
          <w:spacing w:val="-7"/>
          <w:sz w:val="20"/>
        </w:rPr>
        <w:t> </w:t>
      </w:r>
      <w:r>
        <w:rPr>
          <w:sz w:val="20"/>
        </w:rPr>
        <w:t>fecha</w:t>
      </w:r>
      <w:r>
        <w:rPr>
          <w:spacing w:val="-7"/>
          <w:sz w:val="20"/>
        </w:rPr>
        <w:t> </w:t>
      </w:r>
      <w:r>
        <w:rPr>
          <w:sz w:val="20"/>
        </w:rPr>
        <w:t>de</w:t>
      </w:r>
      <w:r>
        <w:rPr>
          <w:spacing w:val="-9"/>
          <w:sz w:val="20"/>
        </w:rPr>
        <w:t> </w:t>
      </w:r>
      <w:r>
        <w:rPr>
          <w:sz w:val="20"/>
        </w:rPr>
        <w:t>emisión</w:t>
      </w:r>
      <w:r>
        <w:rPr>
          <w:spacing w:val="-8"/>
          <w:sz w:val="20"/>
        </w:rPr>
        <w:t> </w:t>
      </w:r>
      <w:r>
        <w:rPr>
          <w:sz w:val="20"/>
        </w:rPr>
        <w:t>del</w:t>
      </w:r>
      <w:r>
        <w:rPr>
          <w:spacing w:val="-8"/>
          <w:sz w:val="20"/>
        </w:rPr>
        <w:t> </w:t>
      </w:r>
      <w:r>
        <w:rPr>
          <w:sz w:val="20"/>
        </w:rPr>
        <w:t>presente</w:t>
      </w:r>
      <w:r>
        <w:rPr>
          <w:spacing w:val="-7"/>
          <w:sz w:val="20"/>
        </w:rPr>
        <w:t> </w:t>
      </w:r>
      <w:r>
        <w:rPr>
          <w:sz w:val="20"/>
        </w:rPr>
        <w:t>Fallo,</w:t>
      </w:r>
      <w:r>
        <w:rPr>
          <w:spacing w:val="-6"/>
          <w:sz w:val="20"/>
        </w:rPr>
        <w:t> </w:t>
      </w:r>
      <w:r>
        <w:rPr>
          <w:sz w:val="20"/>
        </w:rPr>
        <w:t>la</w:t>
      </w:r>
      <w:r>
        <w:rPr>
          <w:spacing w:val="-8"/>
          <w:sz w:val="20"/>
        </w:rPr>
        <w:t> </w:t>
      </w:r>
      <w:r>
        <w:rPr>
          <w:sz w:val="20"/>
        </w:rPr>
        <w:t>cantidad de USD $75.000,00 (setenta y cinco mil dólares de los Estados Unidos de</w:t>
      </w:r>
      <w:r>
        <w:rPr>
          <w:spacing w:val="-32"/>
          <w:sz w:val="20"/>
        </w:rPr>
        <w:t> </w:t>
      </w:r>
      <w:r>
        <w:rPr>
          <w:sz w:val="20"/>
        </w:rPr>
        <w:t>América).</w:t>
      </w:r>
    </w:p>
    <w:p>
      <w:pPr>
        <w:pStyle w:val="BodyText"/>
      </w:pPr>
    </w:p>
    <w:p>
      <w:pPr>
        <w:pStyle w:val="Heading2"/>
        <w:numPr>
          <w:ilvl w:val="1"/>
          <w:numId w:val="26"/>
        </w:numPr>
        <w:tabs>
          <w:tab w:pos="1492" w:val="left" w:leader="none"/>
        </w:tabs>
        <w:spacing w:line="240" w:lineRule="auto" w:before="0" w:after="0"/>
        <w:ind w:left="1491" w:right="0" w:hanging="522"/>
        <w:jc w:val="left"/>
        <w:rPr>
          <w:i/>
        </w:rPr>
      </w:pPr>
      <w:bookmarkStart w:name="D.2. Daño inmaterial" w:id="251"/>
      <w:bookmarkEnd w:id="251"/>
      <w:r>
        <w:rPr>
          <w:b w:val="0"/>
          <w:i w:val="0"/>
        </w:rPr>
      </w:r>
      <w:bookmarkStart w:name="_bookmark170" w:id="252"/>
      <w:bookmarkEnd w:id="252"/>
      <w:r>
        <w:rPr>
          <w:b w:val="0"/>
          <w:i w:val="0"/>
        </w:rPr>
      </w:r>
      <w:bookmarkStart w:name="_bookmark170" w:id="253"/>
      <w:bookmarkEnd w:id="253"/>
      <w:r>
        <w:rPr>
          <w:i/>
        </w:rPr>
        <w:t>D</w:t>
      </w:r>
      <w:r>
        <w:rPr>
          <w:i/>
        </w:rPr>
        <w:t>año</w:t>
      </w:r>
      <w:r>
        <w:rPr>
          <w:i/>
          <w:spacing w:val="-6"/>
        </w:rPr>
        <w:t> </w:t>
      </w:r>
      <w:r>
        <w:rPr>
          <w:i/>
        </w:rPr>
        <w:t>inmaterial</w:t>
      </w:r>
    </w:p>
    <w:p>
      <w:pPr>
        <w:pStyle w:val="BodyText"/>
        <w:spacing w:before="1"/>
        <w:rPr>
          <w:b/>
          <w:i/>
        </w:rPr>
      </w:pPr>
    </w:p>
    <w:p>
      <w:pPr>
        <w:pStyle w:val="ListParagraph"/>
        <w:numPr>
          <w:ilvl w:val="0"/>
          <w:numId w:val="22"/>
        </w:numPr>
        <w:tabs>
          <w:tab w:pos="687" w:val="left" w:leader="none"/>
        </w:tabs>
        <w:spacing w:line="240" w:lineRule="auto" w:before="0" w:after="0"/>
        <w:ind w:left="118" w:right="109" w:firstLine="0"/>
        <w:jc w:val="both"/>
        <w:rPr>
          <w:sz w:val="20"/>
        </w:rPr>
      </w:pPr>
      <w:r>
        <w:rPr>
          <w:spacing w:val="-3"/>
          <w:sz w:val="20"/>
        </w:rPr>
        <w:t>El </w:t>
      </w:r>
      <w:r>
        <w:rPr>
          <w:b/>
          <w:i/>
          <w:spacing w:val="-5"/>
          <w:sz w:val="20"/>
        </w:rPr>
        <w:t>representante </w:t>
      </w:r>
      <w:r>
        <w:rPr>
          <w:spacing w:val="-5"/>
          <w:sz w:val="20"/>
        </w:rPr>
        <w:t>señaló </w:t>
      </w:r>
      <w:r>
        <w:rPr>
          <w:spacing w:val="-4"/>
          <w:sz w:val="20"/>
        </w:rPr>
        <w:t>que </w:t>
      </w:r>
      <w:r>
        <w:rPr>
          <w:spacing w:val="-3"/>
          <w:sz w:val="20"/>
        </w:rPr>
        <w:t>el </w:t>
      </w:r>
      <w:r>
        <w:rPr>
          <w:spacing w:val="-4"/>
          <w:sz w:val="20"/>
        </w:rPr>
        <w:t>Estado </w:t>
      </w:r>
      <w:r>
        <w:rPr>
          <w:spacing w:val="-3"/>
          <w:sz w:val="20"/>
        </w:rPr>
        <w:t>no </w:t>
      </w:r>
      <w:r>
        <w:rPr>
          <w:spacing w:val="-4"/>
          <w:sz w:val="20"/>
        </w:rPr>
        <w:t>adoptó las medidas </w:t>
      </w:r>
      <w:r>
        <w:rPr>
          <w:spacing w:val="-5"/>
          <w:sz w:val="20"/>
        </w:rPr>
        <w:t>necesarias </w:t>
      </w:r>
      <w:r>
        <w:rPr>
          <w:spacing w:val="-3"/>
          <w:sz w:val="20"/>
        </w:rPr>
        <w:t>para </w:t>
      </w:r>
      <w:r>
        <w:rPr>
          <w:spacing w:val="-4"/>
          <w:sz w:val="20"/>
        </w:rPr>
        <w:t>proteger al señor Mina Cuero </w:t>
      </w:r>
      <w:r>
        <w:rPr>
          <w:spacing w:val="-3"/>
          <w:sz w:val="20"/>
        </w:rPr>
        <w:t>de la </w:t>
      </w:r>
      <w:r>
        <w:rPr>
          <w:spacing w:val="-5"/>
          <w:sz w:val="20"/>
        </w:rPr>
        <w:t>separación </w:t>
      </w:r>
      <w:r>
        <w:rPr>
          <w:spacing w:val="-4"/>
          <w:sz w:val="20"/>
        </w:rPr>
        <w:t>arbitraria </w:t>
      </w:r>
      <w:r>
        <w:rPr>
          <w:spacing w:val="-3"/>
          <w:sz w:val="20"/>
        </w:rPr>
        <w:t>de </w:t>
      </w:r>
      <w:r>
        <w:rPr>
          <w:sz w:val="20"/>
        </w:rPr>
        <w:t>la </w:t>
      </w:r>
      <w:r>
        <w:rPr>
          <w:spacing w:val="-4"/>
          <w:sz w:val="20"/>
        </w:rPr>
        <w:t>que fue objeto, </w:t>
      </w:r>
      <w:r>
        <w:rPr>
          <w:sz w:val="20"/>
        </w:rPr>
        <w:t>lo </w:t>
      </w:r>
      <w:r>
        <w:rPr>
          <w:spacing w:val="-4"/>
          <w:sz w:val="20"/>
        </w:rPr>
        <w:t>que afectó </w:t>
      </w:r>
      <w:r>
        <w:rPr>
          <w:spacing w:val="-3"/>
          <w:sz w:val="20"/>
        </w:rPr>
        <w:t>su </w:t>
      </w:r>
      <w:r>
        <w:rPr>
          <w:spacing w:val="-4"/>
          <w:sz w:val="20"/>
        </w:rPr>
        <w:t>proyecto </w:t>
      </w:r>
      <w:r>
        <w:rPr>
          <w:spacing w:val="-5"/>
          <w:sz w:val="20"/>
        </w:rPr>
        <w:t>de </w:t>
      </w:r>
      <w:r>
        <w:rPr>
          <w:spacing w:val="-4"/>
          <w:sz w:val="20"/>
        </w:rPr>
        <w:t>vida, que era </w:t>
      </w:r>
      <w:r>
        <w:rPr>
          <w:spacing w:val="-5"/>
          <w:sz w:val="20"/>
        </w:rPr>
        <w:t>continuar </w:t>
      </w:r>
      <w:r>
        <w:rPr>
          <w:spacing w:val="-4"/>
          <w:sz w:val="20"/>
        </w:rPr>
        <w:t>siendo </w:t>
      </w:r>
      <w:r>
        <w:rPr>
          <w:spacing w:val="-5"/>
          <w:sz w:val="20"/>
        </w:rPr>
        <w:t>policía, </w:t>
      </w:r>
      <w:r>
        <w:rPr>
          <w:spacing w:val="-4"/>
          <w:sz w:val="20"/>
        </w:rPr>
        <w:t>acceder </w:t>
      </w:r>
      <w:r>
        <w:rPr>
          <w:sz w:val="20"/>
        </w:rPr>
        <w:t>a </w:t>
      </w:r>
      <w:r>
        <w:rPr>
          <w:spacing w:val="-5"/>
          <w:sz w:val="20"/>
        </w:rPr>
        <w:t>ascensos </w:t>
      </w:r>
      <w:r>
        <w:rPr>
          <w:spacing w:val="-3"/>
          <w:sz w:val="20"/>
        </w:rPr>
        <w:t>y, </w:t>
      </w:r>
      <w:r>
        <w:rPr>
          <w:spacing w:val="-5"/>
          <w:sz w:val="20"/>
        </w:rPr>
        <w:t>consecuentemente, </w:t>
      </w:r>
      <w:r>
        <w:rPr>
          <w:spacing w:val="-4"/>
          <w:sz w:val="20"/>
        </w:rPr>
        <w:t>acceder </w:t>
      </w:r>
      <w:r>
        <w:rPr>
          <w:sz w:val="20"/>
        </w:rPr>
        <w:t>a </w:t>
      </w:r>
      <w:r>
        <w:rPr>
          <w:spacing w:val="-3"/>
          <w:sz w:val="20"/>
        </w:rPr>
        <w:t>una </w:t>
      </w:r>
      <w:r>
        <w:rPr>
          <w:spacing w:val="-4"/>
          <w:sz w:val="20"/>
        </w:rPr>
        <w:t>pensión</w:t>
      </w:r>
      <w:r>
        <w:rPr>
          <w:spacing w:val="15"/>
          <w:sz w:val="20"/>
        </w:rPr>
        <w:t> </w:t>
      </w:r>
      <w:r>
        <w:rPr>
          <w:spacing w:val="-3"/>
          <w:sz w:val="20"/>
        </w:rPr>
        <w:t>por</w:t>
      </w:r>
      <w:r>
        <w:rPr>
          <w:spacing w:val="13"/>
          <w:sz w:val="20"/>
        </w:rPr>
        <w:t> </w:t>
      </w:r>
      <w:r>
        <w:rPr>
          <w:spacing w:val="-5"/>
          <w:sz w:val="20"/>
        </w:rPr>
        <w:t>jubilación.</w:t>
      </w:r>
      <w:r>
        <w:rPr>
          <w:spacing w:val="14"/>
          <w:sz w:val="20"/>
        </w:rPr>
        <w:t> </w:t>
      </w:r>
      <w:r>
        <w:rPr>
          <w:spacing w:val="-5"/>
          <w:sz w:val="20"/>
        </w:rPr>
        <w:t>Solicitó,</w:t>
      </w:r>
      <w:r>
        <w:rPr>
          <w:spacing w:val="14"/>
          <w:sz w:val="20"/>
        </w:rPr>
        <w:t> </w:t>
      </w:r>
      <w:r>
        <w:rPr>
          <w:spacing w:val="-3"/>
          <w:sz w:val="20"/>
        </w:rPr>
        <w:t>en</w:t>
      </w:r>
      <w:r>
        <w:rPr>
          <w:spacing w:val="14"/>
          <w:sz w:val="20"/>
        </w:rPr>
        <w:t> </w:t>
      </w:r>
      <w:r>
        <w:rPr>
          <w:spacing w:val="-4"/>
          <w:sz w:val="20"/>
        </w:rPr>
        <w:t>concepto</w:t>
      </w:r>
      <w:r>
        <w:rPr>
          <w:spacing w:val="13"/>
          <w:sz w:val="20"/>
        </w:rPr>
        <w:t> </w:t>
      </w:r>
      <w:r>
        <w:rPr>
          <w:spacing w:val="-3"/>
          <w:sz w:val="20"/>
        </w:rPr>
        <w:t>de</w:t>
      </w:r>
      <w:r>
        <w:rPr>
          <w:spacing w:val="16"/>
          <w:sz w:val="20"/>
        </w:rPr>
        <w:t> </w:t>
      </w:r>
      <w:r>
        <w:rPr>
          <w:spacing w:val="-4"/>
          <w:sz w:val="20"/>
        </w:rPr>
        <w:t>daño</w:t>
      </w:r>
      <w:r>
        <w:rPr>
          <w:spacing w:val="15"/>
          <w:sz w:val="20"/>
        </w:rPr>
        <w:t> </w:t>
      </w:r>
      <w:r>
        <w:rPr>
          <w:spacing w:val="-5"/>
          <w:sz w:val="20"/>
        </w:rPr>
        <w:t>inmaterial,</w:t>
      </w:r>
      <w:r>
        <w:rPr>
          <w:spacing w:val="14"/>
          <w:sz w:val="20"/>
        </w:rPr>
        <w:t> </w:t>
      </w:r>
      <w:r>
        <w:rPr>
          <w:spacing w:val="-4"/>
          <w:sz w:val="20"/>
        </w:rPr>
        <w:t>que</w:t>
      </w:r>
      <w:r>
        <w:rPr>
          <w:spacing w:val="16"/>
          <w:sz w:val="20"/>
        </w:rPr>
        <w:t> </w:t>
      </w:r>
      <w:r>
        <w:rPr>
          <w:spacing w:val="-3"/>
          <w:sz w:val="20"/>
        </w:rPr>
        <w:t>se</w:t>
      </w:r>
      <w:r>
        <w:rPr>
          <w:spacing w:val="16"/>
          <w:sz w:val="20"/>
        </w:rPr>
        <w:t> </w:t>
      </w:r>
      <w:r>
        <w:rPr>
          <w:spacing w:val="-4"/>
          <w:sz w:val="20"/>
        </w:rPr>
        <w:t>orden</w:t>
      </w:r>
      <w:r>
        <w:rPr>
          <w:spacing w:val="14"/>
          <w:sz w:val="20"/>
        </w:rPr>
        <w:t> </w:t>
      </w:r>
      <w:r>
        <w:rPr>
          <w:sz w:val="20"/>
        </w:rPr>
        <w:t>el</w:t>
      </w:r>
      <w:r>
        <w:rPr>
          <w:spacing w:val="14"/>
          <w:sz w:val="20"/>
        </w:rPr>
        <w:t> </w:t>
      </w:r>
      <w:r>
        <w:rPr>
          <w:spacing w:val="-4"/>
          <w:sz w:val="20"/>
        </w:rPr>
        <w:t>pago</w:t>
      </w:r>
      <w:r>
        <w:rPr>
          <w:spacing w:val="15"/>
          <w:sz w:val="20"/>
        </w:rPr>
        <w:t> </w:t>
      </w:r>
      <w:r>
        <w:rPr>
          <w:spacing w:val="-3"/>
          <w:sz w:val="20"/>
        </w:rPr>
        <w:t>de</w:t>
      </w:r>
      <w:r>
        <w:rPr>
          <w:spacing w:val="14"/>
          <w:sz w:val="20"/>
        </w:rPr>
        <w:t> </w:t>
      </w:r>
      <w:r>
        <w:rPr>
          <w:spacing w:val="-5"/>
          <w:sz w:val="20"/>
        </w:rPr>
        <w:t>USD</w:t>
      </w:r>
    </w:p>
    <w:p>
      <w:pPr>
        <w:pStyle w:val="BodyText"/>
        <w:ind w:left="118"/>
        <w:jc w:val="both"/>
      </w:pPr>
      <w:r>
        <w:rPr/>
        <w:t>$50.000,00 (cincuenta mil dólares de los Estados Unidos de América), en favor de la víctima.</w:t>
      </w:r>
    </w:p>
    <w:p>
      <w:pPr>
        <w:pStyle w:val="BodyText"/>
        <w:spacing w:before="11"/>
        <w:rPr>
          <w:sz w:val="19"/>
        </w:rPr>
      </w:pPr>
    </w:p>
    <w:p>
      <w:pPr>
        <w:pStyle w:val="ListParagraph"/>
        <w:numPr>
          <w:ilvl w:val="0"/>
          <w:numId w:val="22"/>
        </w:numPr>
        <w:tabs>
          <w:tab w:pos="687" w:val="left" w:leader="none"/>
        </w:tabs>
        <w:spacing w:line="240" w:lineRule="auto" w:before="0" w:after="0"/>
        <w:ind w:left="118" w:right="109" w:firstLine="0"/>
        <w:jc w:val="both"/>
        <w:rPr>
          <w:sz w:val="20"/>
        </w:rPr>
      </w:pPr>
      <w:r>
        <w:rPr>
          <w:spacing w:val="-3"/>
          <w:sz w:val="20"/>
        </w:rPr>
        <w:t>El</w:t>
      </w:r>
      <w:r>
        <w:rPr>
          <w:spacing w:val="-13"/>
          <w:sz w:val="20"/>
        </w:rPr>
        <w:t> </w:t>
      </w:r>
      <w:r>
        <w:rPr>
          <w:b/>
          <w:i/>
          <w:spacing w:val="-4"/>
          <w:sz w:val="20"/>
        </w:rPr>
        <w:t>Estado</w:t>
      </w:r>
      <w:r>
        <w:rPr>
          <w:b/>
          <w:i/>
          <w:spacing w:val="-11"/>
          <w:sz w:val="20"/>
        </w:rPr>
        <w:t> </w:t>
      </w:r>
      <w:r>
        <w:rPr>
          <w:spacing w:val="-4"/>
          <w:sz w:val="20"/>
        </w:rPr>
        <w:t>indicó</w:t>
      </w:r>
      <w:r>
        <w:rPr>
          <w:spacing w:val="-14"/>
          <w:sz w:val="20"/>
        </w:rPr>
        <w:t> </w:t>
      </w:r>
      <w:r>
        <w:rPr>
          <w:spacing w:val="-4"/>
          <w:sz w:val="20"/>
        </w:rPr>
        <w:t>que</w:t>
      </w:r>
      <w:r>
        <w:rPr>
          <w:spacing w:val="-14"/>
          <w:sz w:val="20"/>
        </w:rPr>
        <w:t> </w:t>
      </w:r>
      <w:r>
        <w:rPr>
          <w:spacing w:val="-3"/>
          <w:sz w:val="20"/>
        </w:rPr>
        <w:t>el</w:t>
      </w:r>
      <w:r>
        <w:rPr>
          <w:spacing w:val="-13"/>
          <w:sz w:val="20"/>
        </w:rPr>
        <w:t> </w:t>
      </w:r>
      <w:r>
        <w:rPr>
          <w:spacing w:val="-5"/>
          <w:sz w:val="20"/>
        </w:rPr>
        <w:t>representante</w:t>
      </w:r>
      <w:r>
        <w:rPr>
          <w:spacing w:val="-15"/>
          <w:sz w:val="20"/>
        </w:rPr>
        <w:t> </w:t>
      </w:r>
      <w:r>
        <w:rPr>
          <w:sz w:val="20"/>
        </w:rPr>
        <w:t>no</w:t>
      </w:r>
      <w:r>
        <w:rPr>
          <w:spacing w:val="-14"/>
          <w:sz w:val="20"/>
        </w:rPr>
        <w:t> </w:t>
      </w:r>
      <w:r>
        <w:rPr>
          <w:spacing w:val="-4"/>
          <w:sz w:val="20"/>
        </w:rPr>
        <w:t>alegó</w:t>
      </w:r>
      <w:r>
        <w:rPr>
          <w:spacing w:val="-14"/>
          <w:sz w:val="20"/>
        </w:rPr>
        <w:t> </w:t>
      </w:r>
      <w:r>
        <w:rPr>
          <w:spacing w:val="-4"/>
          <w:sz w:val="20"/>
        </w:rPr>
        <w:t>“que</w:t>
      </w:r>
      <w:r>
        <w:rPr>
          <w:spacing w:val="-14"/>
          <w:sz w:val="20"/>
        </w:rPr>
        <w:t> </w:t>
      </w:r>
      <w:r>
        <w:rPr>
          <w:spacing w:val="-5"/>
          <w:sz w:val="20"/>
        </w:rPr>
        <w:t>[haya]</w:t>
      </w:r>
      <w:r>
        <w:rPr>
          <w:spacing w:val="-15"/>
          <w:sz w:val="20"/>
        </w:rPr>
        <w:t> </w:t>
      </w:r>
      <w:r>
        <w:rPr>
          <w:spacing w:val="-5"/>
          <w:sz w:val="20"/>
        </w:rPr>
        <w:t>exist[ido]</w:t>
      </w:r>
      <w:r>
        <w:rPr>
          <w:spacing w:val="-15"/>
          <w:sz w:val="20"/>
        </w:rPr>
        <w:t> </w:t>
      </w:r>
      <w:r>
        <w:rPr>
          <w:spacing w:val="-3"/>
          <w:sz w:val="20"/>
        </w:rPr>
        <w:t>un</w:t>
      </w:r>
      <w:r>
        <w:rPr>
          <w:spacing w:val="-15"/>
          <w:sz w:val="20"/>
        </w:rPr>
        <w:t> </w:t>
      </w:r>
      <w:r>
        <w:rPr>
          <w:spacing w:val="-4"/>
          <w:sz w:val="20"/>
        </w:rPr>
        <w:t>nivel</w:t>
      </w:r>
      <w:r>
        <w:rPr>
          <w:spacing w:val="-14"/>
          <w:sz w:val="20"/>
        </w:rPr>
        <w:t> </w:t>
      </w:r>
      <w:r>
        <w:rPr>
          <w:spacing w:val="-3"/>
          <w:sz w:val="20"/>
        </w:rPr>
        <w:t>de</w:t>
      </w:r>
      <w:r>
        <w:rPr>
          <w:spacing w:val="-13"/>
          <w:sz w:val="20"/>
        </w:rPr>
        <w:t> </w:t>
      </w:r>
      <w:r>
        <w:rPr>
          <w:spacing w:val="-5"/>
          <w:sz w:val="20"/>
        </w:rPr>
        <w:t>afectación </w:t>
      </w:r>
      <w:r>
        <w:rPr>
          <w:spacing w:val="-3"/>
          <w:sz w:val="20"/>
        </w:rPr>
        <w:t>de</w:t>
      </w:r>
      <w:r>
        <w:rPr>
          <w:spacing w:val="-17"/>
          <w:sz w:val="20"/>
        </w:rPr>
        <w:t> </w:t>
      </w:r>
      <w:r>
        <w:rPr>
          <w:spacing w:val="-3"/>
          <w:sz w:val="20"/>
        </w:rPr>
        <w:t>una</w:t>
      </w:r>
      <w:r>
        <w:rPr>
          <w:spacing w:val="-19"/>
          <w:sz w:val="20"/>
        </w:rPr>
        <w:t> </w:t>
      </w:r>
      <w:r>
        <w:rPr>
          <w:spacing w:val="-4"/>
          <w:sz w:val="20"/>
        </w:rPr>
        <w:t>particular</w:t>
      </w:r>
      <w:r>
        <w:rPr>
          <w:spacing w:val="-19"/>
          <w:sz w:val="20"/>
        </w:rPr>
        <w:t> </w:t>
      </w:r>
      <w:r>
        <w:rPr>
          <w:spacing w:val="-5"/>
          <w:sz w:val="20"/>
        </w:rPr>
        <w:t>intensidad</w:t>
      </w:r>
      <w:r>
        <w:rPr>
          <w:spacing w:val="-18"/>
          <w:sz w:val="20"/>
        </w:rPr>
        <w:t> </w:t>
      </w:r>
      <w:r>
        <w:rPr>
          <w:spacing w:val="-4"/>
          <w:sz w:val="20"/>
        </w:rPr>
        <w:t>hacia</w:t>
      </w:r>
      <w:r>
        <w:rPr>
          <w:spacing w:val="-19"/>
          <w:sz w:val="20"/>
        </w:rPr>
        <w:t> </w:t>
      </w:r>
      <w:r>
        <w:rPr>
          <w:sz w:val="20"/>
        </w:rPr>
        <w:t>la</w:t>
      </w:r>
      <w:r>
        <w:rPr>
          <w:spacing w:val="-19"/>
          <w:sz w:val="20"/>
        </w:rPr>
        <w:t> </w:t>
      </w:r>
      <w:r>
        <w:rPr>
          <w:spacing w:val="-5"/>
          <w:sz w:val="20"/>
        </w:rPr>
        <w:t>víctima”,</w:t>
      </w:r>
      <w:r>
        <w:rPr>
          <w:spacing w:val="-17"/>
          <w:sz w:val="20"/>
        </w:rPr>
        <w:t> </w:t>
      </w:r>
      <w:r>
        <w:rPr>
          <w:spacing w:val="-4"/>
          <w:sz w:val="20"/>
        </w:rPr>
        <w:t>por</w:t>
      </w:r>
      <w:r>
        <w:rPr>
          <w:spacing w:val="-18"/>
          <w:sz w:val="20"/>
        </w:rPr>
        <w:t> </w:t>
      </w:r>
      <w:r>
        <w:rPr>
          <w:sz w:val="20"/>
        </w:rPr>
        <w:t>lo</w:t>
      </w:r>
      <w:r>
        <w:rPr>
          <w:spacing w:val="-18"/>
          <w:sz w:val="20"/>
        </w:rPr>
        <w:t> </w:t>
      </w:r>
      <w:r>
        <w:rPr>
          <w:spacing w:val="-4"/>
          <w:sz w:val="20"/>
        </w:rPr>
        <w:t>que,</w:t>
      </w:r>
      <w:r>
        <w:rPr>
          <w:spacing w:val="-17"/>
          <w:sz w:val="20"/>
        </w:rPr>
        <w:t> </w:t>
      </w:r>
      <w:r>
        <w:rPr>
          <w:spacing w:val="-4"/>
          <w:sz w:val="20"/>
        </w:rPr>
        <w:t>ante</w:t>
      </w:r>
      <w:r>
        <w:rPr>
          <w:spacing w:val="-17"/>
          <w:sz w:val="20"/>
        </w:rPr>
        <w:t> </w:t>
      </w:r>
      <w:r>
        <w:rPr>
          <w:spacing w:val="-3"/>
          <w:sz w:val="20"/>
        </w:rPr>
        <w:t>la</w:t>
      </w:r>
      <w:r>
        <w:rPr>
          <w:spacing w:val="-18"/>
          <w:sz w:val="20"/>
        </w:rPr>
        <w:t> </w:t>
      </w:r>
      <w:r>
        <w:rPr>
          <w:spacing w:val="-4"/>
          <w:sz w:val="20"/>
        </w:rPr>
        <w:t>falta</w:t>
      </w:r>
      <w:r>
        <w:rPr>
          <w:spacing w:val="-18"/>
          <w:sz w:val="20"/>
        </w:rPr>
        <w:t> </w:t>
      </w:r>
      <w:r>
        <w:rPr>
          <w:spacing w:val="-3"/>
          <w:sz w:val="20"/>
        </w:rPr>
        <w:t>de</w:t>
      </w:r>
      <w:r>
        <w:rPr>
          <w:spacing w:val="-18"/>
          <w:sz w:val="20"/>
        </w:rPr>
        <w:t> </w:t>
      </w:r>
      <w:r>
        <w:rPr>
          <w:spacing w:val="-5"/>
          <w:sz w:val="20"/>
        </w:rPr>
        <w:t>sustento,</w:t>
      </w:r>
      <w:r>
        <w:rPr>
          <w:spacing w:val="-17"/>
          <w:sz w:val="20"/>
        </w:rPr>
        <w:t> </w:t>
      </w:r>
      <w:r>
        <w:rPr>
          <w:spacing w:val="-3"/>
          <w:sz w:val="20"/>
        </w:rPr>
        <w:t>la</w:t>
      </w:r>
      <w:r>
        <w:rPr>
          <w:spacing w:val="-18"/>
          <w:sz w:val="20"/>
        </w:rPr>
        <w:t> </w:t>
      </w:r>
      <w:r>
        <w:rPr>
          <w:spacing w:val="-4"/>
          <w:sz w:val="20"/>
        </w:rPr>
        <w:t>Corte</w:t>
      </w:r>
      <w:r>
        <w:rPr>
          <w:spacing w:val="-17"/>
          <w:sz w:val="20"/>
        </w:rPr>
        <w:t> </w:t>
      </w:r>
      <w:r>
        <w:rPr>
          <w:spacing w:val="-5"/>
          <w:sz w:val="20"/>
        </w:rPr>
        <w:t>deberá </w:t>
      </w:r>
      <w:r>
        <w:rPr>
          <w:spacing w:val="-4"/>
          <w:sz w:val="20"/>
        </w:rPr>
        <w:t>descartar</w:t>
      </w:r>
      <w:r>
        <w:rPr>
          <w:spacing w:val="-22"/>
          <w:sz w:val="20"/>
        </w:rPr>
        <w:t> </w:t>
      </w:r>
      <w:r>
        <w:rPr>
          <w:sz w:val="20"/>
        </w:rPr>
        <w:t>la</w:t>
      </w:r>
      <w:r>
        <w:rPr>
          <w:spacing w:val="-24"/>
          <w:sz w:val="20"/>
        </w:rPr>
        <w:t> </w:t>
      </w:r>
      <w:r>
        <w:rPr>
          <w:spacing w:val="-5"/>
          <w:sz w:val="20"/>
        </w:rPr>
        <w:t>pretensión</w:t>
      </w:r>
      <w:r>
        <w:rPr>
          <w:spacing w:val="-23"/>
          <w:sz w:val="20"/>
        </w:rPr>
        <w:t> </w:t>
      </w:r>
      <w:r>
        <w:rPr>
          <w:spacing w:val="-5"/>
          <w:sz w:val="20"/>
        </w:rPr>
        <w:t>formulada.</w:t>
      </w:r>
      <w:r>
        <w:rPr>
          <w:spacing w:val="-22"/>
          <w:sz w:val="20"/>
        </w:rPr>
        <w:t> </w:t>
      </w:r>
      <w:r>
        <w:rPr>
          <w:spacing w:val="-4"/>
          <w:sz w:val="20"/>
        </w:rPr>
        <w:t>Solicitó</w:t>
      </w:r>
      <w:r>
        <w:rPr>
          <w:spacing w:val="-22"/>
          <w:sz w:val="20"/>
        </w:rPr>
        <w:t> </w:t>
      </w:r>
      <w:r>
        <w:rPr>
          <w:spacing w:val="-4"/>
          <w:sz w:val="20"/>
        </w:rPr>
        <w:t>que,</w:t>
      </w:r>
      <w:r>
        <w:rPr>
          <w:spacing w:val="-22"/>
          <w:sz w:val="20"/>
        </w:rPr>
        <w:t> </w:t>
      </w:r>
      <w:r>
        <w:rPr>
          <w:spacing w:val="-3"/>
          <w:sz w:val="20"/>
        </w:rPr>
        <w:t>en</w:t>
      </w:r>
      <w:r>
        <w:rPr>
          <w:spacing w:val="-22"/>
          <w:sz w:val="20"/>
        </w:rPr>
        <w:t> </w:t>
      </w:r>
      <w:r>
        <w:rPr>
          <w:spacing w:val="-3"/>
          <w:sz w:val="20"/>
        </w:rPr>
        <w:t>el</w:t>
      </w:r>
      <w:r>
        <w:rPr>
          <w:spacing w:val="-22"/>
          <w:sz w:val="20"/>
        </w:rPr>
        <w:t> </w:t>
      </w:r>
      <w:r>
        <w:rPr>
          <w:spacing w:val="-4"/>
          <w:sz w:val="20"/>
        </w:rPr>
        <w:t>caso</w:t>
      </w:r>
      <w:r>
        <w:rPr>
          <w:spacing w:val="-22"/>
          <w:sz w:val="20"/>
        </w:rPr>
        <w:t> </w:t>
      </w:r>
      <w:r>
        <w:rPr>
          <w:spacing w:val="-3"/>
          <w:sz w:val="20"/>
        </w:rPr>
        <w:t>de</w:t>
      </w:r>
      <w:r>
        <w:rPr>
          <w:spacing w:val="-21"/>
          <w:sz w:val="20"/>
        </w:rPr>
        <w:t> </w:t>
      </w:r>
      <w:r>
        <w:rPr>
          <w:spacing w:val="-3"/>
          <w:sz w:val="20"/>
        </w:rPr>
        <w:t>que</w:t>
      </w:r>
      <w:r>
        <w:rPr>
          <w:spacing w:val="-21"/>
          <w:sz w:val="20"/>
        </w:rPr>
        <w:t> </w:t>
      </w:r>
      <w:r>
        <w:rPr>
          <w:spacing w:val="-3"/>
          <w:sz w:val="20"/>
        </w:rPr>
        <w:t>la</w:t>
      </w:r>
      <w:r>
        <w:rPr>
          <w:spacing w:val="-22"/>
          <w:sz w:val="20"/>
        </w:rPr>
        <w:t> </w:t>
      </w:r>
      <w:r>
        <w:rPr>
          <w:spacing w:val="-4"/>
          <w:sz w:val="20"/>
        </w:rPr>
        <w:t>Corte</w:t>
      </w:r>
      <w:r>
        <w:rPr>
          <w:spacing w:val="-23"/>
          <w:sz w:val="20"/>
        </w:rPr>
        <w:t> </w:t>
      </w:r>
      <w:r>
        <w:rPr>
          <w:spacing w:val="-5"/>
          <w:sz w:val="20"/>
        </w:rPr>
        <w:t>considere</w:t>
      </w:r>
      <w:r>
        <w:rPr>
          <w:spacing w:val="-21"/>
          <w:sz w:val="20"/>
        </w:rPr>
        <w:t> </w:t>
      </w:r>
      <w:r>
        <w:rPr>
          <w:spacing w:val="-4"/>
          <w:sz w:val="20"/>
        </w:rPr>
        <w:t>alguna</w:t>
      </w:r>
      <w:r>
        <w:rPr>
          <w:spacing w:val="-22"/>
          <w:sz w:val="20"/>
        </w:rPr>
        <w:t> </w:t>
      </w:r>
      <w:r>
        <w:rPr>
          <w:spacing w:val="-4"/>
          <w:sz w:val="20"/>
        </w:rPr>
        <w:t>posible </w:t>
      </w:r>
      <w:r>
        <w:rPr>
          <w:spacing w:val="-5"/>
          <w:sz w:val="20"/>
        </w:rPr>
        <w:t>reparación </w:t>
      </w:r>
      <w:r>
        <w:rPr>
          <w:spacing w:val="-3"/>
          <w:sz w:val="20"/>
        </w:rPr>
        <w:t>por </w:t>
      </w:r>
      <w:r>
        <w:rPr>
          <w:spacing w:val="-4"/>
          <w:sz w:val="20"/>
        </w:rPr>
        <w:t>este </w:t>
      </w:r>
      <w:r>
        <w:rPr>
          <w:spacing w:val="-5"/>
          <w:sz w:val="20"/>
        </w:rPr>
        <w:t>concepto, </w:t>
      </w:r>
      <w:r>
        <w:rPr>
          <w:spacing w:val="-3"/>
          <w:sz w:val="20"/>
        </w:rPr>
        <w:t>el </w:t>
      </w:r>
      <w:r>
        <w:rPr>
          <w:spacing w:val="-4"/>
          <w:sz w:val="20"/>
        </w:rPr>
        <w:t>monto </w:t>
      </w:r>
      <w:r>
        <w:rPr>
          <w:spacing w:val="-3"/>
          <w:sz w:val="20"/>
        </w:rPr>
        <w:t>sea </w:t>
      </w:r>
      <w:r>
        <w:rPr>
          <w:spacing w:val="-4"/>
          <w:sz w:val="20"/>
        </w:rPr>
        <w:t>fijado </w:t>
      </w:r>
      <w:r>
        <w:rPr>
          <w:spacing w:val="-3"/>
          <w:sz w:val="20"/>
        </w:rPr>
        <w:t>en </w:t>
      </w:r>
      <w:r>
        <w:rPr>
          <w:spacing w:val="-4"/>
          <w:sz w:val="20"/>
        </w:rPr>
        <w:t>equidad </w:t>
      </w:r>
      <w:r>
        <w:rPr>
          <w:sz w:val="20"/>
        </w:rPr>
        <w:t>y </w:t>
      </w:r>
      <w:r>
        <w:rPr>
          <w:spacing w:val="-3"/>
          <w:sz w:val="20"/>
        </w:rPr>
        <w:t>de </w:t>
      </w:r>
      <w:r>
        <w:rPr>
          <w:spacing w:val="-5"/>
          <w:sz w:val="20"/>
        </w:rPr>
        <w:t>conformidad </w:t>
      </w:r>
      <w:r>
        <w:rPr>
          <w:spacing w:val="-4"/>
          <w:sz w:val="20"/>
        </w:rPr>
        <w:t>con </w:t>
      </w:r>
      <w:r>
        <w:rPr>
          <w:spacing w:val="-3"/>
          <w:sz w:val="20"/>
        </w:rPr>
        <w:t>la </w:t>
      </w:r>
      <w:r>
        <w:rPr>
          <w:spacing w:val="-5"/>
          <w:sz w:val="20"/>
        </w:rPr>
        <w:t>jurisprudencia </w:t>
      </w:r>
      <w:r>
        <w:rPr>
          <w:spacing w:val="-4"/>
          <w:sz w:val="20"/>
        </w:rPr>
        <w:t>previa sobre </w:t>
      </w:r>
      <w:r>
        <w:rPr>
          <w:sz w:val="20"/>
        </w:rPr>
        <w:t>la</w:t>
      </w:r>
      <w:r>
        <w:rPr>
          <w:spacing w:val="-11"/>
          <w:sz w:val="20"/>
        </w:rPr>
        <w:t> </w:t>
      </w:r>
      <w:r>
        <w:rPr>
          <w:spacing w:val="-5"/>
          <w:sz w:val="20"/>
        </w:rPr>
        <w:t>materia.</w:t>
      </w:r>
    </w:p>
    <w:p>
      <w:pPr>
        <w:pStyle w:val="BodyText"/>
        <w:spacing w:before="11"/>
        <w:rPr>
          <w:sz w:val="19"/>
        </w:rPr>
      </w:pPr>
    </w:p>
    <w:p>
      <w:pPr>
        <w:pStyle w:val="ListParagraph"/>
        <w:numPr>
          <w:ilvl w:val="0"/>
          <w:numId w:val="22"/>
        </w:numPr>
        <w:tabs>
          <w:tab w:pos="687" w:val="left" w:leader="none"/>
        </w:tabs>
        <w:spacing w:line="240" w:lineRule="auto" w:before="0" w:after="0"/>
        <w:ind w:left="119" w:right="109" w:hanging="1"/>
        <w:jc w:val="both"/>
        <w:rPr>
          <w:sz w:val="20"/>
        </w:rPr>
      </w:pPr>
      <w:r>
        <w:rPr>
          <w:spacing w:val="-3"/>
          <w:sz w:val="20"/>
        </w:rPr>
        <w:t>En </w:t>
      </w:r>
      <w:r>
        <w:rPr>
          <w:spacing w:val="-4"/>
          <w:sz w:val="20"/>
        </w:rPr>
        <w:t>cuanto </w:t>
      </w:r>
      <w:r>
        <w:rPr>
          <w:spacing w:val="-3"/>
          <w:sz w:val="20"/>
        </w:rPr>
        <w:t>al </w:t>
      </w:r>
      <w:r>
        <w:rPr>
          <w:spacing w:val="-4"/>
          <w:sz w:val="20"/>
        </w:rPr>
        <w:t>daño </w:t>
      </w:r>
      <w:r>
        <w:rPr>
          <w:spacing w:val="-5"/>
          <w:sz w:val="20"/>
        </w:rPr>
        <w:t>inmaterial, </w:t>
      </w:r>
      <w:r>
        <w:rPr>
          <w:sz w:val="20"/>
        </w:rPr>
        <w:t>la </w:t>
      </w:r>
      <w:r>
        <w:rPr>
          <w:spacing w:val="-4"/>
          <w:sz w:val="20"/>
        </w:rPr>
        <w:t>Corte </w:t>
      </w:r>
      <w:r>
        <w:rPr>
          <w:sz w:val="20"/>
        </w:rPr>
        <w:t>ha </w:t>
      </w:r>
      <w:r>
        <w:rPr>
          <w:spacing w:val="-5"/>
          <w:sz w:val="20"/>
        </w:rPr>
        <w:t>establecido </w:t>
      </w:r>
      <w:r>
        <w:rPr>
          <w:spacing w:val="-4"/>
          <w:sz w:val="20"/>
        </w:rPr>
        <w:t>que puede </w:t>
      </w:r>
      <w:r>
        <w:rPr>
          <w:spacing w:val="-5"/>
          <w:sz w:val="20"/>
        </w:rPr>
        <w:t>comprender </w:t>
      </w:r>
      <w:r>
        <w:rPr>
          <w:spacing w:val="-4"/>
          <w:sz w:val="20"/>
        </w:rPr>
        <w:t>tanto </w:t>
      </w:r>
      <w:r>
        <w:rPr>
          <w:spacing w:val="-3"/>
          <w:sz w:val="20"/>
        </w:rPr>
        <w:t>los </w:t>
      </w:r>
      <w:r>
        <w:rPr>
          <w:spacing w:val="-5"/>
          <w:sz w:val="20"/>
        </w:rPr>
        <w:t>sufrimientos </w:t>
      </w:r>
      <w:r>
        <w:rPr>
          <w:sz w:val="20"/>
        </w:rPr>
        <w:t>y </w:t>
      </w:r>
      <w:r>
        <w:rPr>
          <w:spacing w:val="-4"/>
          <w:sz w:val="20"/>
        </w:rPr>
        <w:t>las </w:t>
      </w:r>
      <w:r>
        <w:rPr>
          <w:spacing w:val="-5"/>
          <w:sz w:val="20"/>
        </w:rPr>
        <w:t>aflicciones causados </w:t>
      </w:r>
      <w:r>
        <w:rPr>
          <w:sz w:val="20"/>
        </w:rPr>
        <w:t>a la </w:t>
      </w:r>
      <w:r>
        <w:rPr>
          <w:spacing w:val="-4"/>
          <w:sz w:val="20"/>
        </w:rPr>
        <w:t>víctima </w:t>
      </w:r>
      <w:r>
        <w:rPr>
          <w:spacing w:val="-5"/>
          <w:sz w:val="20"/>
        </w:rPr>
        <w:t>directa </w:t>
      </w:r>
      <w:r>
        <w:rPr>
          <w:sz w:val="20"/>
        </w:rPr>
        <w:t>y a </w:t>
      </w:r>
      <w:r>
        <w:rPr>
          <w:spacing w:val="-4"/>
          <w:sz w:val="20"/>
        </w:rPr>
        <w:t>sus </w:t>
      </w:r>
      <w:r>
        <w:rPr>
          <w:spacing w:val="-5"/>
          <w:sz w:val="20"/>
        </w:rPr>
        <w:t>allegados, </w:t>
      </w:r>
      <w:r>
        <w:rPr>
          <w:spacing w:val="-4"/>
          <w:sz w:val="20"/>
        </w:rPr>
        <w:t>como </w:t>
      </w:r>
      <w:r>
        <w:rPr>
          <w:spacing w:val="-3"/>
          <w:sz w:val="20"/>
        </w:rPr>
        <w:t>el </w:t>
      </w:r>
      <w:r>
        <w:rPr>
          <w:spacing w:val="-5"/>
          <w:sz w:val="20"/>
        </w:rPr>
        <w:t>menoscabo </w:t>
      </w:r>
      <w:r>
        <w:rPr>
          <w:spacing w:val="-3"/>
          <w:sz w:val="20"/>
        </w:rPr>
        <w:t>de </w:t>
      </w:r>
      <w:r>
        <w:rPr>
          <w:spacing w:val="-5"/>
          <w:sz w:val="20"/>
        </w:rPr>
        <w:t>valores </w:t>
      </w:r>
      <w:r>
        <w:rPr>
          <w:spacing w:val="-4"/>
          <w:sz w:val="20"/>
        </w:rPr>
        <w:t>muy </w:t>
      </w:r>
      <w:r>
        <w:rPr>
          <w:spacing w:val="-5"/>
          <w:sz w:val="20"/>
        </w:rPr>
        <w:t>significativos </w:t>
      </w:r>
      <w:r>
        <w:rPr>
          <w:spacing w:val="-4"/>
          <w:sz w:val="20"/>
        </w:rPr>
        <w:t>para las </w:t>
      </w:r>
      <w:r>
        <w:rPr>
          <w:spacing w:val="-5"/>
          <w:sz w:val="20"/>
        </w:rPr>
        <w:t>personas, </w:t>
      </w:r>
      <w:r>
        <w:rPr>
          <w:spacing w:val="-4"/>
          <w:sz w:val="20"/>
        </w:rPr>
        <w:t>así como </w:t>
      </w:r>
      <w:r>
        <w:rPr>
          <w:spacing w:val="-3"/>
          <w:sz w:val="20"/>
        </w:rPr>
        <w:t>las </w:t>
      </w:r>
      <w:r>
        <w:rPr>
          <w:spacing w:val="-5"/>
          <w:sz w:val="20"/>
        </w:rPr>
        <w:t>alteraciones, </w:t>
      </w:r>
      <w:r>
        <w:rPr>
          <w:spacing w:val="-3"/>
          <w:sz w:val="20"/>
        </w:rPr>
        <w:t>de </w:t>
      </w:r>
      <w:r>
        <w:rPr>
          <w:spacing w:val="-4"/>
          <w:sz w:val="20"/>
        </w:rPr>
        <w:t>carácter </w:t>
      </w:r>
      <w:r>
        <w:rPr>
          <w:sz w:val="20"/>
        </w:rPr>
        <w:t>no </w:t>
      </w:r>
      <w:r>
        <w:rPr>
          <w:spacing w:val="-5"/>
          <w:sz w:val="20"/>
        </w:rPr>
        <w:t>pecuniario, </w:t>
      </w:r>
      <w:r>
        <w:rPr>
          <w:spacing w:val="-3"/>
          <w:sz w:val="20"/>
        </w:rPr>
        <w:t>en </w:t>
      </w:r>
      <w:r>
        <w:rPr>
          <w:spacing w:val="-4"/>
          <w:sz w:val="20"/>
        </w:rPr>
        <w:t>las </w:t>
      </w:r>
      <w:r>
        <w:rPr>
          <w:spacing w:val="-5"/>
          <w:sz w:val="20"/>
        </w:rPr>
        <w:t>condiciones </w:t>
      </w:r>
      <w:r>
        <w:rPr>
          <w:spacing w:val="-3"/>
          <w:sz w:val="20"/>
        </w:rPr>
        <w:t>de </w:t>
      </w:r>
      <w:r>
        <w:rPr>
          <w:spacing w:val="-4"/>
          <w:sz w:val="20"/>
        </w:rPr>
        <w:t>existencia </w:t>
      </w:r>
      <w:r>
        <w:rPr>
          <w:spacing w:val="-3"/>
          <w:sz w:val="20"/>
        </w:rPr>
        <w:t>de la </w:t>
      </w:r>
      <w:r>
        <w:rPr>
          <w:spacing w:val="-4"/>
          <w:sz w:val="20"/>
        </w:rPr>
        <w:t>víctima </w:t>
      </w:r>
      <w:r>
        <w:rPr>
          <w:sz w:val="20"/>
        </w:rPr>
        <w:t>o su</w:t>
      </w:r>
      <w:r>
        <w:rPr>
          <w:spacing w:val="-22"/>
          <w:sz w:val="20"/>
        </w:rPr>
        <w:t> </w:t>
      </w:r>
      <w:r>
        <w:rPr>
          <w:spacing w:val="-3"/>
          <w:sz w:val="20"/>
        </w:rPr>
        <w:t>familia</w:t>
      </w:r>
      <w:hyperlink w:history="true" w:anchor="_bookmark173">
        <w:r>
          <w:rPr>
            <w:spacing w:val="-3"/>
            <w:position w:val="7"/>
            <w:sz w:val="13"/>
          </w:rPr>
          <w:t>125</w:t>
        </w:r>
      </w:hyperlink>
      <w:r>
        <w:rPr>
          <w:spacing w:val="-3"/>
          <w:sz w:val="20"/>
        </w:rPr>
        <w:t>.</w:t>
      </w:r>
    </w:p>
    <w:p>
      <w:pPr>
        <w:pStyle w:val="BodyText"/>
        <w:spacing w:before="9"/>
        <w:rPr>
          <w:sz w:val="19"/>
        </w:rPr>
      </w:pPr>
    </w:p>
    <w:p>
      <w:pPr>
        <w:pStyle w:val="ListParagraph"/>
        <w:numPr>
          <w:ilvl w:val="0"/>
          <w:numId w:val="22"/>
        </w:numPr>
        <w:tabs>
          <w:tab w:pos="687" w:val="left" w:leader="none"/>
        </w:tabs>
        <w:spacing w:line="240" w:lineRule="auto" w:before="0" w:after="0"/>
        <w:ind w:left="118" w:right="110" w:firstLine="0"/>
        <w:jc w:val="both"/>
        <w:rPr>
          <w:sz w:val="20"/>
        </w:rPr>
      </w:pPr>
      <w:r>
        <w:rPr>
          <w:spacing w:val="-3"/>
          <w:sz w:val="20"/>
        </w:rPr>
        <w:t>En el </w:t>
      </w:r>
      <w:r>
        <w:rPr>
          <w:spacing w:val="-4"/>
          <w:sz w:val="20"/>
        </w:rPr>
        <w:t>caso concreto, para probar </w:t>
      </w:r>
      <w:r>
        <w:rPr>
          <w:spacing w:val="-3"/>
          <w:sz w:val="20"/>
        </w:rPr>
        <w:t>el </w:t>
      </w:r>
      <w:r>
        <w:rPr>
          <w:spacing w:val="-4"/>
          <w:sz w:val="20"/>
        </w:rPr>
        <w:t>daño </w:t>
      </w:r>
      <w:r>
        <w:rPr>
          <w:spacing w:val="-5"/>
          <w:sz w:val="20"/>
        </w:rPr>
        <w:t>inmaterial, </w:t>
      </w:r>
      <w:r>
        <w:rPr>
          <w:sz w:val="20"/>
        </w:rPr>
        <w:t>la </w:t>
      </w:r>
      <w:r>
        <w:rPr>
          <w:spacing w:val="-4"/>
          <w:sz w:val="20"/>
        </w:rPr>
        <w:t>Corte cuenta con </w:t>
      </w:r>
      <w:r>
        <w:rPr>
          <w:sz w:val="20"/>
        </w:rPr>
        <w:t>la </w:t>
      </w:r>
      <w:r>
        <w:rPr>
          <w:spacing w:val="-5"/>
          <w:sz w:val="20"/>
        </w:rPr>
        <w:t>declaración </w:t>
      </w:r>
      <w:r>
        <w:rPr>
          <w:spacing w:val="-4"/>
          <w:sz w:val="20"/>
        </w:rPr>
        <w:t>del señor Mina Cuero, </w:t>
      </w:r>
      <w:r>
        <w:rPr>
          <w:spacing w:val="-5"/>
          <w:sz w:val="20"/>
        </w:rPr>
        <w:t>rendida </w:t>
      </w:r>
      <w:r>
        <w:rPr>
          <w:spacing w:val="-3"/>
          <w:sz w:val="20"/>
        </w:rPr>
        <w:t>en </w:t>
      </w:r>
      <w:r>
        <w:rPr>
          <w:spacing w:val="-5"/>
          <w:sz w:val="20"/>
        </w:rPr>
        <w:t>audiencia pública, </w:t>
      </w:r>
      <w:r>
        <w:rPr>
          <w:spacing w:val="-4"/>
          <w:sz w:val="20"/>
        </w:rPr>
        <w:t>así como </w:t>
      </w:r>
      <w:r>
        <w:rPr>
          <w:spacing w:val="-3"/>
          <w:sz w:val="20"/>
        </w:rPr>
        <w:t>la </w:t>
      </w:r>
      <w:r>
        <w:rPr>
          <w:spacing w:val="-5"/>
          <w:sz w:val="20"/>
        </w:rPr>
        <w:t>declaración </w:t>
      </w:r>
      <w:r>
        <w:rPr>
          <w:spacing w:val="-3"/>
          <w:sz w:val="20"/>
        </w:rPr>
        <w:t>de la </w:t>
      </w:r>
      <w:r>
        <w:rPr>
          <w:spacing w:val="-5"/>
          <w:sz w:val="20"/>
        </w:rPr>
        <w:t>señora </w:t>
      </w:r>
      <w:r>
        <w:rPr>
          <w:spacing w:val="-4"/>
          <w:sz w:val="20"/>
        </w:rPr>
        <w:t>Jenniffer Yomaira</w:t>
      </w:r>
      <w:r>
        <w:rPr>
          <w:spacing w:val="-19"/>
          <w:sz w:val="20"/>
        </w:rPr>
        <w:t> </w:t>
      </w:r>
      <w:r>
        <w:rPr>
          <w:spacing w:val="-4"/>
          <w:sz w:val="20"/>
        </w:rPr>
        <w:t>Holguín</w:t>
      </w:r>
      <w:r>
        <w:rPr>
          <w:spacing w:val="-17"/>
          <w:sz w:val="20"/>
        </w:rPr>
        <w:t> </w:t>
      </w:r>
      <w:r>
        <w:rPr>
          <w:spacing w:val="-5"/>
          <w:sz w:val="20"/>
        </w:rPr>
        <w:t>Méndoza,</w:t>
      </w:r>
      <w:r>
        <w:rPr>
          <w:spacing w:val="-17"/>
          <w:sz w:val="20"/>
        </w:rPr>
        <w:t> </w:t>
      </w:r>
      <w:r>
        <w:rPr>
          <w:spacing w:val="-4"/>
          <w:sz w:val="20"/>
        </w:rPr>
        <w:t>pareja</w:t>
      </w:r>
      <w:r>
        <w:rPr>
          <w:spacing w:val="-18"/>
          <w:sz w:val="20"/>
        </w:rPr>
        <w:t> </w:t>
      </w:r>
      <w:r>
        <w:rPr>
          <w:spacing w:val="-3"/>
          <w:sz w:val="20"/>
        </w:rPr>
        <w:t>de</w:t>
      </w:r>
      <w:r>
        <w:rPr>
          <w:spacing w:val="-17"/>
          <w:sz w:val="20"/>
        </w:rPr>
        <w:t> </w:t>
      </w:r>
      <w:r>
        <w:rPr>
          <w:sz w:val="20"/>
        </w:rPr>
        <w:t>la</w:t>
      </w:r>
      <w:r>
        <w:rPr>
          <w:spacing w:val="-18"/>
          <w:sz w:val="20"/>
        </w:rPr>
        <w:t> </w:t>
      </w:r>
      <w:r>
        <w:rPr>
          <w:spacing w:val="-5"/>
          <w:sz w:val="20"/>
        </w:rPr>
        <w:t>víctima,</w:t>
      </w:r>
      <w:r>
        <w:rPr>
          <w:spacing w:val="-17"/>
          <w:sz w:val="20"/>
        </w:rPr>
        <w:t> </w:t>
      </w:r>
      <w:r>
        <w:rPr>
          <w:spacing w:val="-3"/>
          <w:sz w:val="20"/>
        </w:rPr>
        <w:t>de</w:t>
      </w:r>
      <w:r>
        <w:rPr>
          <w:spacing w:val="-17"/>
          <w:sz w:val="20"/>
        </w:rPr>
        <w:t> </w:t>
      </w:r>
      <w:r>
        <w:rPr>
          <w:spacing w:val="-4"/>
          <w:sz w:val="20"/>
        </w:rPr>
        <w:t>las</w:t>
      </w:r>
      <w:r>
        <w:rPr>
          <w:spacing w:val="-17"/>
          <w:sz w:val="20"/>
        </w:rPr>
        <w:t> </w:t>
      </w:r>
      <w:r>
        <w:rPr>
          <w:spacing w:val="-4"/>
          <w:sz w:val="20"/>
        </w:rPr>
        <w:t>cuales</w:t>
      </w:r>
      <w:r>
        <w:rPr>
          <w:spacing w:val="-19"/>
          <w:sz w:val="20"/>
        </w:rPr>
        <w:t> </w:t>
      </w:r>
      <w:r>
        <w:rPr>
          <w:spacing w:val="-3"/>
          <w:sz w:val="20"/>
        </w:rPr>
        <w:t>se</w:t>
      </w:r>
      <w:r>
        <w:rPr>
          <w:spacing w:val="-17"/>
          <w:sz w:val="20"/>
        </w:rPr>
        <w:t> </w:t>
      </w:r>
      <w:r>
        <w:rPr>
          <w:spacing w:val="-5"/>
          <w:sz w:val="20"/>
        </w:rPr>
        <w:t>desprenden</w:t>
      </w:r>
      <w:r>
        <w:rPr>
          <w:spacing w:val="-17"/>
          <w:sz w:val="20"/>
        </w:rPr>
        <w:t> </w:t>
      </w:r>
      <w:r>
        <w:rPr>
          <w:spacing w:val="-5"/>
          <w:sz w:val="20"/>
        </w:rPr>
        <w:t>distintos</w:t>
      </w:r>
      <w:r>
        <w:rPr>
          <w:spacing w:val="-17"/>
          <w:sz w:val="20"/>
        </w:rPr>
        <w:t> </w:t>
      </w:r>
      <w:r>
        <w:rPr>
          <w:spacing w:val="-5"/>
          <w:sz w:val="20"/>
        </w:rPr>
        <w:t>sufrimientos </w:t>
      </w:r>
      <w:r>
        <w:rPr>
          <w:spacing w:val="-3"/>
          <w:sz w:val="20"/>
        </w:rPr>
        <w:t>que el </w:t>
      </w:r>
      <w:r>
        <w:rPr>
          <w:spacing w:val="-5"/>
          <w:sz w:val="20"/>
        </w:rPr>
        <w:t>procedimiento arbitrario </w:t>
      </w:r>
      <w:r>
        <w:rPr>
          <w:spacing w:val="-3"/>
          <w:sz w:val="20"/>
        </w:rPr>
        <w:t>de </w:t>
      </w:r>
      <w:r>
        <w:rPr>
          <w:spacing w:val="-5"/>
          <w:sz w:val="20"/>
        </w:rPr>
        <w:t>destitución </w:t>
      </w:r>
      <w:r>
        <w:rPr>
          <w:spacing w:val="-4"/>
          <w:sz w:val="20"/>
        </w:rPr>
        <w:t>habría </w:t>
      </w:r>
      <w:r>
        <w:rPr>
          <w:spacing w:val="-5"/>
          <w:sz w:val="20"/>
        </w:rPr>
        <w:t>ocasionado </w:t>
      </w:r>
      <w:r>
        <w:rPr>
          <w:spacing w:val="-3"/>
          <w:sz w:val="20"/>
        </w:rPr>
        <w:t>en </w:t>
      </w:r>
      <w:r>
        <w:rPr>
          <w:sz w:val="20"/>
        </w:rPr>
        <w:t>aquel</w:t>
      </w:r>
      <w:hyperlink w:history="true" w:anchor="_bookmark174">
        <w:r>
          <w:rPr>
            <w:position w:val="7"/>
            <w:sz w:val="13"/>
          </w:rPr>
          <w:t>126</w:t>
        </w:r>
      </w:hyperlink>
      <w:r>
        <w:rPr>
          <w:sz w:val="20"/>
        </w:rPr>
        <w:t>. </w:t>
      </w:r>
      <w:r>
        <w:rPr>
          <w:spacing w:val="-3"/>
          <w:sz w:val="20"/>
        </w:rPr>
        <w:t>De esa </w:t>
      </w:r>
      <w:r>
        <w:rPr>
          <w:spacing w:val="-4"/>
          <w:sz w:val="20"/>
        </w:rPr>
        <w:t>cuenta, </w:t>
      </w:r>
      <w:r>
        <w:rPr>
          <w:spacing w:val="-6"/>
          <w:sz w:val="20"/>
        </w:rPr>
        <w:t>con </w:t>
      </w:r>
      <w:r>
        <w:rPr>
          <w:spacing w:val="-4"/>
          <w:sz w:val="20"/>
        </w:rPr>
        <w:t>base </w:t>
      </w:r>
      <w:r>
        <w:rPr>
          <w:spacing w:val="-3"/>
          <w:sz w:val="20"/>
        </w:rPr>
        <w:t>en </w:t>
      </w:r>
      <w:r>
        <w:rPr>
          <w:sz w:val="20"/>
        </w:rPr>
        <w:t>lo </w:t>
      </w:r>
      <w:r>
        <w:rPr>
          <w:spacing w:val="-4"/>
          <w:sz w:val="20"/>
        </w:rPr>
        <w:t>anterior </w:t>
      </w:r>
      <w:r>
        <w:rPr>
          <w:sz w:val="20"/>
        </w:rPr>
        <w:t>y </w:t>
      </w:r>
      <w:r>
        <w:rPr>
          <w:spacing w:val="-4"/>
          <w:sz w:val="20"/>
        </w:rPr>
        <w:t>las </w:t>
      </w:r>
      <w:r>
        <w:rPr>
          <w:spacing w:val="-5"/>
          <w:sz w:val="20"/>
        </w:rPr>
        <w:t>circunstancias propias </w:t>
      </w:r>
      <w:r>
        <w:rPr>
          <w:spacing w:val="-3"/>
          <w:sz w:val="20"/>
        </w:rPr>
        <w:t>del </w:t>
      </w:r>
      <w:r>
        <w:rPr>
          <w:spacing w:val="-4"/>
          <w:sz w:val="20"/>
        </w:rPr>
        <w:t>caso, </w:t>
      </w:r>
      <w:r>
        <w:rPr>
          <w:sz w:val="20"/>
        </w:rPr>
        <w:t>la </w:t>
      </w:r>
      <w:r>
        <w:rPr>
          <w:spacing w:val="-4"/>
          <w:sz w:val="20"/>
        </w:rPr>
        <w:t>Corte estima que </w:t>
      </w:r>
      <w:r>
        <w:rPr>
          <w:spacing w:val="-3"/>
          <w:sz w:val="20"/>
        </w:rPr>
        <w:t>las </w:t>
      </w:r>
      <w:r>
        <w:rPr>
          <w:spacing w:val="-5"/>
          <w:sz w:val="20"/>
        </w:rPr>
        <w:t>violaciones </w:t>
      </w:r>
      <w:r>
        <w:rPr>
          <w:spacing w:val="-6"/>
          <w:sz w:val="20"/>
        </w:rPr>
        <w:t>al </w:t>
      </w:r>
      <w:r>
        <w:rPr>
          <w:spacing w:val="-4"/>
          <w:sz w:val="20"/>
        </w:rPr>
        <w:t>debido proceso que sufrió </w:t>
      </w:r>
      <w:r>
        <w:rPr>
          <w:spacing w:val="-3"/>
          <w:sz w:val="20"/>
        </w:rPr>
        <w:t>en el </w:t>
      </w:r>
      <w:r>
        <w:rPr>
          <w:spacing w:val="-5"/>
          <w:sz w:val="20"/>
        </w:rPr>
        <w:t>procedimiento </w:t>
      </w:r>
      <w:r>
        <w:rPr>
          <w:spacing w:val="-3"/>
          <w:sz w:val="20"/>
        </w:rPr>
        <w:t>de </w:t>
      </w:r>
      <w:r>
        <w:rPr>
          <w:spacing w:val="-5"/>
          <w:sz w:val="20"/>
        </w:rPr>
        <w:t>destitución </w:t>
      </w:r>
      <w:r>
        <w:rPr>
          <w:spacing w:val="-3"/>
          <w:sz w:val="20"/>
        </w:rPr>
        <w:t>el </w:t>
      </w:r>
      <w:r>
        <w:rPr>
          <w:spacing w:val="-4"/>
          <w:sz w:val="20"/>
        </w:rPr>
        <w:t>señor Mina Cuero </w:t>
      </w:r>
      <w:r>
        <w:rPr>
          <w:spacing w:val="-5"/>
          <w:sz w:val="20"/>
        </w:rPr>
        <w:t>ocasionaron perjuicios</w:t>
      </w:r>
      <w:r>
        <w:rPr>
          <w:spacing w:val="-9"/>
          <w:sz w:val="20"/>
        </w:rPr>
        <w:t> </w:t>
      </w:r>
      <w:r>
        <w:rPr>
          <w:spacing w:val="-5"/>
          <w:sz w:val="20"/>
        </w:rPr>
        <w:t>morales</w:t>
      </w:r>
      <w:r>
        <w:rPr>
          <w:spacing w:val="-6"/>
          <w:sz w:val="20"/>
        </w:rPr>
        <w:t> </w:t>
      </w:r>
      <w:r>
        <w:rPr>
          <w:sz w:val="20"/>
        </w:rPr>
        <w:t>a</w:t>
      </w:r>
      <w:r>
        <w:rPr>
          <w:spacing w:val="-10"/>
          <w:sz w:val="20"/>
        </w:rPr>
        <w:t> </w:t>
      </w:r>
      <w:r>
        <w:rPr>
          <w:spacing w:val="-4"/>
          <w:sz w:val="20"/>
        </w:rPr>
        <w:t>este,</w:t>
      </w:r>
      <w:r>
        <w:rPr>
          <w:spacing w:val="-7"/>
          <w:sz w:val="20"/>
        </w:rPr>
        <w:t> </w:t>
      </w:r>
      <w:r>
        <w:rPr>
          <w:spacing w:val="-3"/>
          <w:sz w:val="20"/>
        </w:rPr>
        <w:t>por</w:t>
      </w:r>
      <w:r>
        <w:rPr>
          <w:spacing w:val="-9"/>
          <w:sz w:val="20"/>
        </w:rPr>
        <w:t> </w:t>
      </w:r>
      <w:r>
        <w:rPr>
          <w:sz w:val="20"/>
        </w:rPr>
        <w:t>lo</w:t>
      </w:r>
      <w:r>
        <w:rPr>
          <w:spacing w:val="-9"/>
          <w:sz w:val="20"/>
        </w:rPr>
        <w:t> </w:t>
      </w:r>
      <w:r>
        <w:rPr>
          <w:spacing w:val="-4"/>
          <w:sz w:val="20"/>
        </w:rPr>
        <w:t>que</w:t>
      </w:r>
      <w:r>
        <w:rPr>
          <w:spacing w:val="-7"/>
          <w:sz w:val="20"/>
        </w:rPr>
        <w:t> </w:t>
      </w:r>
      <w:r>
        <w:rPr>
          <w:spacing w:val="-4"/>
          <w:sz w:val="20"/>
        </w:rPr>
        <w:t>fija,</w:t>
      </w:r>
      <w:r>
        <w:rPr>
          <w:spacing w:val="-7"/>
          <w:sz w:val="20"/>
        </w:rPr>
        <w:t> </w:t>
      </w:r>
      <w:r>
        <w:rPr>
          <w:spacing w:val="-3"/>
          <w:sz w:val="20"/>
        </w:rPr>
        <w:t>en</w:t>
      </w:r>
      <w:r>
        <w:rPr>
          <w:spacing w:val="-7"/>
          <w:sz w:val="20"/>
        </w:rPr>
        <w:t> </w:t>
      </w:r>
      <w:r>
        <w:rPr>
          <w:spacing w:val="-4"/>
          <w:sz w:val="20"/>
        </w:rPr>
        <w:t>equidad,</w:t>
      </w:r>
      <w:r>
        <w:rPr>
          <w:spacing w:val="-7"/>
          <w:sz w:val="20"/>
        </w:rPr>
        <w:t> </w:t>
      </w:r>
      <w:r>
        <w:rPr>
          <w:sz w:val="20"/>
        </w:rPr>
        <w:t>la</w:t>
      </w:r>
      <w:r>
        <w:rPr>
          <w:spacing w:val="-9"/>
          <w:sz w:val="20"/>
        </w:rPr>
        <w:t> </w:t>
      </w:r>
      <w:r>
        <w:rPr>
          <w:spacing w:val="-4"/>
          <w:sz w:val="20"/>
        </w:rPr>
        <w:t>cantidad</w:t>
      </w:r>
      <w:r>
        <w:rPr>
          <w:spacing w:val="-9"/>
          <w:sz w:val="20"/>
        </w:rPr>
        <w:t> </w:t>
      </w:r>
      <w:r>
        <w:rPr>
          <w:spacing w:val="-3"/>
          <w:sz w:val="20"/>
        </w:rPr>
        <w:t>de</w:t>
      </w:r>
      <w:r>
        <w:rPr>
          <w:spacing w:val="-7"/>
          <w:sz w:val="20"/>
        </w:rPr>
        <w:t> </w:t>
      </w:r>
      <w:r>
        <w:rPr>
          <w:spacing w:val="-3"/>
          <w:sz w:val="20"/>
        </w:rPr>
        <w:t>USD</w:t>
      </w:r>
      <w:r>
        <w:rPr>
          <w:spacing w:val="-9"/>
          <w:sz w:val="20"/>
        </w:rPr>
        <w:t> </w:t>
      </w:r>
      <w:r>
        <w:rPr>
          <w:spacing w:val="-4"/>
          <w:sz w:val="20"/>
        </w:rPr>
        <w:t>$15.000,00</w:t>
      </w:r>
      <w:r>
        <w:rPr>
          <w:spacing w:val="-10"/>
          <w:sz w:val="20"/>
        </w:rPr>
        <w:t> </w:t>
      </w:r>
      <w:r>
        <w:rPr>
          <w:spacing w:val="-4"/>
          <w:sz w:val="20"/>
        </w:rPr>
        <w:t>(quince</w:t>
      </w:r>
      <w:r>
        <w:rPr>
          <w:spacing w:val="-7"/>
          <w:sz w:val="20"/>
        </w:rPr>
        <w:t> </w:t>
      </w:r>
      <w:r>
        <w:rPr>
          <w:spacing w:val="-4"/>
          <w:sz w:val="20"/>
        </w:rPr>
        <w:t>mil dólares </w:t>
      </w:r>
      <w:r>
        <w:rPr>
          <w:spacing w:val="-3"/>
          <w:sz w:val="20"/>
        </w:rPr>
        <w:t>de los </w:t>
      </w:r>
      <w:r>
        <w:rPr>
          <w:spacing w:val="-4"/>
          <w:sz w:val="20"/>
        </w:rPr>
        <w:t>Estados Unidos </w:t>
      </w:r>
      <w:r>
        <w:rPr>
          <w:spacing w:val="-3"/>
          <w:sz w:val="20"/>
        </w:rPr>
        <w:t>de </w:t>
      </w:r>
      <w:r>
        <w:rPr>
          <w:spacing w:val="-4"/>
          <w:sz w:val="20"/>
        </w:rPr>
        <w:t>América) </w:t>
      </w:r>
      <w:r>
        <w:rPr>
          <w:spacing w:val="-3"/>
          <w:sz w:val="20"/>
        </w:rPr>
        <w:t>por </w:t>
      </w:r>
      <w:r>
        <w:rPr>
          <w:spacing w:val="-4"/>
          <w:sz w:val="20"/>
        </w:rPr>
        <w:t>concepto </w:t>
      </w:r>
      <w:r>
        <w:rPr>
          <w:spacing w:val="-3"/>
          <w:sz w:val="20"/>
        </w:rPr>
        <w:t>de </w:t>
      </w:r>
      <w:r>
        <w:rPr>
          <w:spacing w:val="-4"/>
          <w:sz w:val="20"/>
        </w:rPr>
        <w:t>daño</w:t>
      </w:r>
      <w:r>
        <w:rPr>
          <w:spacing w:val="-37"/>
          <w:sz w:val="20"/>
        </w:rPr>
        <w:t> </w:t>
      </w:r>
      <w:r>
        <w:rPr>
          <w:spacing w:val="-5"/>
          <w:sz w:val="20"/>
        </w:rPr>
        <w:t>inmaterial.</w:t>
      </w:r>
    </w:p>
    <w:p>
      <w:pPr>
        <w:pStyle w:val="BodyText"/>
        <w:spacing w:before="11"/>
        <w:rPr>
          <w:sz w:val="19"/>
        </w:rPr>
      </w:pPr>
    </w:p>
    <w:p>
      <w:pPr>
        <w:pStyle w:val="Heading2"/>
        <w:numPr>
          <w:ilvl w:val="0"/>
          <w:numId w:val="25"/>
        </w:numPr>
        <w:tabs>
          <w:tab w:pos="964" w:val="left" w:leader="none"/>
        </w:tabs>
        <w:spacing w:line="240" w:lineRule="auto" w:before="0" w:after="0"/>
        <w:ind w:left="963" w:right="0" w:hanging="278"/>
        <w:jc w:val="left"/>
        <w:rPr>
          <w:i/>
        </w:rPr>
      </w:pPr>
      <w:bookmarkStart w:name="E. Costas y gastos" w:id="254"/>
      <w:bookmarkEnd w:id="254"/>
      <w:r>
        <w:rPr>
          <w:b w:val="0"/>
          <w:i w:val="0"/>
        </w:rPr>
      </w:r>
      <w:bookmarkStart w:name="_bookmark171" w:id="255"/>
      <w:bookmarkEnd w:id="255"/>
      <w:r>
        <w:rPr>
          <w:b w:val="0"/>
          <w:i w:val="0"/>
        </w:rPr>
      </w:r>
      <w:bookmarkStart w:name="_bookmark171" w:id="256"/>
      <w:bookmarkEnd w:id="256"/>
      <w:r>
        <w:rPr>
          <w:i/>
        </w:rPr>
        <w:t>Co</w:t>
      </w:r>
      <w:r>
        <w:rPr>
          <w:i/>
        </w:rPr>
        <w:t>stas y</w:t>
      </w:r>
      <w:r>
        <w:rPr>
          <w:i/>
          <w:spacing w:val="-4"/>
        </w:rPr>
        <w:t> </w:t>
      </w:r>
      <w:r>
        <w:rPr>
          <w:i/>
        </w:rPr>
        <w:t>gastos</w:t>
      </w:r>
    </w:p>
    <w:p>
      <w:pPr>
        <w:pStyle w:val="BodyText"/>
        <w:spacing w:before="11"/>
        <w:rPr>
          <w:b/>
          <w:i/>
          <w:sz w:val="19"/>
        </w:rPr>
      </w:pPr>
    </w:p>
    <w:p>
      <w:pPr>
        <w:pStyle w:val="ListParagraph"/>
        <w:numPr>
          <w:ilvl w:val="0"/>
          <w:numId w:val="22"/>
        </w:numPr>
        <w:tabs>
          <w:tab w:pos="687" w:val="left" w:leader="none"/>
        </w:tabs>
        <w:spacing w:line="240" w:lineRule="auto" w:before="0" w:after="0"/>
        <w:ind w:left="118" w:right="109" w:firstLine="0"/>
        <w:jc w:val="both"/>
        <w:rPr>
          <w:sz w:val="20"/>
        </w:rPr>
      </w:pPr>
      <w:r>
        <w:rPr>
          <w:spacing w:val="-3"/>
          <w:sz w:val="20"/>
        </w:rPr>
        <w:t>El </w:t>
      </w:r>
      <w:r>
        <w:rPr>
          <w:b/>
          <w:i/>
          <w:spacing w:val="-5"/>
          <w:sz w:val="20"/>
        </w:rPr>
        <w:t>representante </w:t>
      </w:r>
      <w:r>
        <w:rPr>
          <w:spacing w:val="-5"/>
          <w:sz w:val="20"/>
        </w:rPr>
        <w:t>señaló </w:t>
      </w:r>
      <w:r>
        <w:rPr>
          <w:spacing w:val="-4"/>
          <w:sz w:val="20"/>
        </w:rPr>
        <w:t>que </w:t>
      </w:r>
      <w:r>
        <w:rPr>
          <w:sz w:val="20"/>
        </w:rPr>
        <w:t>la </w:t>
      </w:r>
      <w:r>
        <w:rPr>
          <w:spacing w:val="-5"/>
          <w:sz w:val="20"/>
        </w:rPr>
        <w:t>Comisión Ecuménica </w:t>
      </w:r>
      <w:r>
        <w:rPr>
          <w:spacing w:val="-3"/>
          <w:sz w:val="20"/>
        </w:rPr>
        <w:t>de </w:t>
      </w:r>
      <w:r>
        <w:rPr>
          <w:spacing w:val="-5"/>
          <w:sz w:val="20"/>
        </w:rPr>
        <w:t>Derechos Humanos –CEDHU–, </w:t>
      </w:r>
      <w:r>
        <w:rPr>
          <w:spacing w:val="-3"/>
          <w:sz w:val="20"/>
        </w:rPr>
        <w:t>en </w:t>
      </w:r>
      <w:r>
        <w:rPr>
          <w:spacing w:val="-5"/>
          <w:sz w:val="20"/>
        </w:rPr>
        <w:t>representación </w:t>
      </w:r>
      <w:r>
        <w:rPr>
          <w:spacing w:val="-3"/>
          <w:sz w:val="20"/>
        </w:rPr>
        <w:t>de </w:t>
      </w:r>
      <w:r>
        <w:rPr>
          <w:sz w:val="20"/>
        </w:rPr>
        <w:t>la </w:t>
      </w:r>
      <w:r>
        <w:rPr>
          <w:spacing w:val="-4"/>
          <w:sz w:val="20"/>
        </w:rPr>
        <w:t>víctima, </w:t>
      </w:r>
      <w:r>
        <w:rPr>
          <w:spacing w:val="-3"/>
          <w:sz w:val="20"/>
        </w:rPr>
        <w:t>ha </w:t>
      </w:r>
      <w:r>
        <w:rPr>
          <w:spacing w:val="-5"/>
          <w:sz w:val="20"/>
        </w:rPr>
        <w:t>incurrido </w:t>
      </w:r>
      <w:r>
        <w:rPr>
          <w:sz w:val="20"/>
        </w:rPr>
        <w:t>en </w:t>
      </w:r>
      <w:r>
        <w:rPr>
          <w:spacing w:val="-4"/>
          <w:sz w:val="20"/>
        </w:rPr>
        <w:t>gastos para </w:t>
      </w:r>
      <w:r>
        <w:rPr>
          <w:spacing w:val="-5"/>
          <w:sz w:val="20"/>
        </w:rPr>
        <w:t>enfrentar </w:t>
      </w:r>
      <w:r>
        <w:rPr>
          <w:sz w:val="20"/>
        </w:rPr>
        <w:t>el </w:t>
      </w:r>
      <w:r>
        <w:rPr>
          <w:spacing w:val="-4"/>
          <w:sz w:val="20"/>
        </w:rPr>
        <w:t>trámite del caso ante </w:t>
      </w:r>
      <w:r>
        <w:rPr>
          <w:spacing w:val="-3"/>
          <w:sz w:val="20"/>
        </w:rPr>
        <w:t>la </w:t>
      </w:r>
      <w:r>
        <w:rPr>
          <w:spacing w:val="-5"/>
          <w:sz w:val="20"/>
        </w:rPr>
        <w:t>Comisión Interamericana, incluidos </w:t>
      </w:r>
      <w:r>
        <w:rPr>
          <w:spacing w:val="-4"/>
          <w:sz w:val="20"/>
        </w:rPr>
        <w:t>costos </w:t>
      </w:r>
      <w:r>
        <w:rPr>
          <w:spacing w:val="-3"/>
          <w:sz w:val="20"/>
        </w:rPr>
        <w:t>por </w:t>
      </w:r>
      <w:r>
        <w:rPr>
          <w:spacing w:val="-4"/>
          <w:sz w:val="20"/>
        </w:rPr>
        <w:t>envío </w:t>
      </w:r>
      <w:r>
        <w:rPr>
          <w:spacing w:val="-3"/>
          <w:sz w:val="20"/>
        </w:rPr>
        <w:t>de </w:t>
      </w:r>
      <w:r>
        <w:rPr>
          <w:spacing w:val="-5"/>
          <w:sz w:val="20"/>
        </w:rPr>
        <w:t>documentos, transmisiones </w:t>
      </w:r>
      <w:r>
        <w:rPr>
          <w:spacing w:val="-3"/>
          <w:sz w:val="20"/>
        </w:rPr>
        <w:t>por </w:t>
      </w:r>
      <w:r>
        <w:rPr>
          <w:spacing w:val="-4"/>
          <w:sz w:val="20"/>
        </w:rPr>
        <w:t>fax </w:t>
      </w:r>
      <w:r>
        <w:rPr>
          <w:sz w:val="20"/>
        </w:rPr>
        <w:t>y </w:t>
      </w:r>
      <w:r>
        <w:rPr>
          <w:spacing w:val="-4"/>
          <w:sz w:val="20"/>
        </w:rPr>
        <w:t>llamadas </w:t>
      </w:r>
      <w:r>
        <w:rPr>
          <w:spacing w:val="-5"/>
          <w:sz w:val="20"/>
        </w:rPr>
        <w:t>telefónicas, </w:t>
      </w:r>
      <w:r>
        <w:rPr>
          <w:spacing w:val="-4"/>
          <w:sz w:val="20"/>
        </w:rPr>
        <w:t>entre otros, </w:t>
      </w:r>
      <w:r>
        <w:rPr>
          <w:spacing w:val="-3"/>
          <w:sz w:val="20"/>
        </w:rPr>
        <w:t>así </w:t>
      </w:r>
      <w:r>
        <w:rPr>
          <w:spacing w:val="-4"/>
          <w:sz w:val="20"/>
        </w:rPr>
        <w:t>como por </w:t>
      </w:r>
      <w:r>
        <w:rPr>
          <w:spacing w:val="-3"/>
          <w:sz w:val="20"/>
        </w:rPr>
        <w:t>el </w:t>
      </w:r>
      <w:r>
        <w:rPr>
          <w:spacing w:val="-4"/>
          <w:sz w:val="20"/>
        </w:rPr>
        <w:t>litigio ante </w:t>
      </w:r>
      <w:r>
        <w:rPr>
          <w:sz w:val="20"/>
        </w:rPr>
        <w:t>la </w:t>
      </w:r>
      <w:r>
        <w:rPr>
          <w:spacing w:val="-5"/>
          <w:sz w:val="20"/>
        </w:rPr>
        <w:t>Corte. </w:t>
      </w:r>
      <w:r>
        <w:rPr>
          <w:sz w:val="20"/>
        </w:rPr>
        <w:t>En </w:t>
      </w:r>
      <w:r>
        <w:rPr>
          <w:spacing w:val="-3"/>
          <w:sz w:val="20"/>
        </w:rPr>
        <w:t>tal </w:t>
      </w:r>
      <w:r>
        <w:rPr>
          <w:spacing w:val="-5"/>
          <w:sz w:val="20"/>
        </w:rPr>
        <w:t>sentido, </w:t>
      </w:r>
      <w:r>
        <w:rPr>
          <w:spacing w:val="-4"/>
          <w:sz w:val="20"/>
        </w:rPr>
        <w:t>solicitó que </w:t>
      </w:r>
      <w:r>
        <w:rPr>
          <w:spacing w:val="-3"/>
          <w:sz w:val="20"/>
        </w:rPr>
        <w:t>se </w:t>
      </w:r>
      <w:r>
        <w:rPr>
          <w:spacing w:val="-5"/>
          <w:sz w:val="20"/>
        </w:rPr>
        <w:t>ordene </w:t>
      </w:r>
      <w:r>
        <w:rPr>
          <w:spacing w:val="-3"/>
          <w:sz w:val="20"/>
        </w:rPr>
        <w:t>al </w:t>
      </w:r>
      <w:r>
        <w:rPr>
          <w:spacing w:val="-4"/>
          <w:sz w:val="20"/>
        </w:rPr>
        <w:t>Estado </w:t>
      </w:r>
      <w:r>
        <w:rPr>
          <w:spacing w:val="-3"/>
          <w:sz w:val="20"/>
        </w:rPr>
        <w:t>el pago de </w:t>
      </w:r>
      <w:r>
        <w:rPr>
          <w:spacing w:val="-4"/>
          <w:sz w:val="20"/>
        </w:rPr>
        <w:t>USD$ 15.000,00 (quince </w:t>
      </w:r>
      <w:r>
        <w:rPr>
          <w:spacing w:val="-3"/>
          <w:sz w:val="20"/>
        </w:rPr>
        <w:t>mil </w:t>
      </w:r>
      <w:r>
        <w:rPr>
          <w:spacing w:val="-5"/>
          <w:sz w:val="20"/>
        </w:rPr>
        <w:t>dólares </w:t>
      </w:r>
      <w:r>
        <w:rPr>
          <w:spacing w:val="-3"/>
          <w:sz w:val="20"/>
        </w:rPr>
        <w:t>de </w:t>
      </w:r>
      <w:r>
        <w:rPr>
          <w:spacing w:val="-4"/>
          <w:sz w:val="20"/>
        </w:rPr>
        <w:t>los Estados Unidos </w:t>
      </w:r>
      <w:r>
        <w:rPr>
          <w:spacing w:val="-3"/>
          <w:sz w:val="20"/>
        </w:rPr>
        <w:t>de </w:t>
      </w:r>
      <w:r>
        <w:rPr>
          <w:spacing w:val="-5"/>
          <w:sz w:val="20"/>
        </w:rPr>
        <w:t>América).</w:t>
      </w:r>
    </w:p>
    <w:p>
      <w:pPr>
        <w:pStyle w:val="BodyText"/>
        <w:spacing w:before="11"/>
        <w:rPr>
          <w:sz w:val="19"/>
        </w:rPr>
      </w:pPr>
    </w:p>
    <w:p>
      <w:pPr>
        <w:pStyle w:val="ListParagraph"/>
        <w:numPr>
          <w:ilvl w:val="0"/>
          <w:numId w:val="22"/>
        </w:numPr>
        <w:tabs>
          <w:tab w:pos="687" w:val="left" w:leader="none"/>
        </w:tabs>
        <w:spacing w:line="240" w:lineRule="auto" w:before="0" w:after="0"/>
        <w:ind w:left="118" w:right="113" w:firstLine="0"/>
        <w:jc w:val="both"/>
        <w:rPr>
          <w:sz w:val="20"/>
        </w:rPr>
      </w:pPr>
      <w:r>
        <w:rPr>
          <w:sz w:val="20"/>
        </w:rPr>
        <w:t>La Corte recuerda que, conforme a su jurisprudencia, las costas y gastos hacen parte del concepto de reparación, toda vez que la actividad desplegada por las víctimas con el fin de obtener justicia, tanto a nivel nacional como internacional, implica erogaciones que</w:t>
      </w:r>
      <w:r>
        <w:rPr>
          <w:spacing w:val="-29"/>
          <w:sz w:val="20"/>
        </w:rPr>
        <w:t> </w:t>
      </w:r>
      <w:r>
        <w:rPr>
          <w:sz w:val="20"/>
        </w:rPr>
        <w:t>deben</w:t>
      </w:r>
    </w:p>
    <w:p>
      <w:pPr>
        <w:pStyle w:val="BodyText"/>
        <w:spacing w:before="10"/>
        <w:rPr>
          <w:sz w:val="10"/>
        </w:rPr>
      </w:pPr>
      <w:r>
        <w:rPr/>
        <w:pict>
          <v:line style="position:absolute;mso-position-horizontal-relative:page;mso-position-vertical-relative:paragraph;z-index:1768;mso-wrap-distance-left:0;mso-wrap-distance-right:0" from="70.919998pt,8.836249pt" to="214.919998pt,8.836249pt" stroked="true" strokeweight=".6pt" strokecolor="#000000">
            <v:stroke dashstyle="solid"/>
            <w10:wrap type="topAndBottom"/>
          </v:line>
        </w:pict>
      </w:r>
    </w:p>
    <w:p>
      <w:pPr>
        <w:spacing w:before="67"/>
        <w:ind w:left="118" w:right="114" w:hanging="1"/>
        <w:jc w:val="both"/>
        <w:rPr>
          <w:sz w:val="16"/>
        </w:rPr>
      </w:pPr>
      <w:bookmarkStart w:name="_bookmark172" w:id="257"/>
      <w:bookmarkEnd w:id="257"/>
      <w:r>
        <w:rPr/>
      </w:r>
      <w:r>
        <w:rPr>
          <w:position w:val="6"/>
          <w:sz w:val="10"/>
        </w:rPr>
        <w:t>124     </w:t>
      </w:r>
      <w:r>
        <w:rPr>
          <w:i/>
          <w:sz w:val="16"/>
        </w:rPr>
        <w:t>Cfr</w:t>
      </w:r>
      <w:r>
        <w:rPr>
          <w:sz w:val="16"/>
        </w:rPr>
        <w:t>. Hoja de vida de Víctor Henrry Mina Cuero, extendida por la Dirección de Personal de la Policía Nacional    del</w:t>
      </w:r>
      <w:r>
        <w:rPr>
          <w:spacing w:val="-3"/>
          <w:sz w:val="16"/>
        </w:rPr>
        <w:t> </w:t>
      </w:r>
      <w:r>
        <w:rPr>
          <w:sz w:val="16"/>
        </w:rPr>
        <w:t>Ecuador</w:t>
      </w:r>
      <w:r>
        <w:rPr>
          <w:spacing w:val="-2"/>
          <w:sz w:val="16"/>
        </w:rPr>
        <w:t> </w:t>
      </w:r>
      <w:r>
        <w:rPr>
          <w:sz w:val="16"/>
        </w:rPr>
        <w:t>el</w:t>
      </w:r>
      <w:r>
        <w:rPr>
          <w:spacing w:val="-2"/>
          <w:sz w:val="16"/>
        </w:rPr>
        <w:t> </w:t>
      </w:r>
      <w:r>
        <w:rPr>
          <w:sz w:val="16"/>
        </w:rPr>
        <w:t>29</w:t>
      </w:r>
      <w:r>
        <w:rPr>
          <w:spacing w:val="-2"/>
          <w:sz w:val="16"/>
        </w:rPr>
        <w:t> </w:t>
      </w:r>
      <w:r>
        <w:rPr>
          <w:sz w:val="16"/>
        </w:rPr>
        <w:t>de</w:t>
      </w:r>
      <w:r>
        <w:rPr>
          <w:spacing w:val="-3"/>
          <w:sz w:val="16"/>
        </w:rPr>
        <w:t> </w:t>
      </w:r>
      <w:r>
        <w:rPr>
          <w:sz w:val="16"/>
        </w:rPr>
        <w:t>mayo</w:t>
      </w:r>
      <w:r>
        <w:rPr>
          <w:spacing w:val="-2"/>
          <w:sz w:val="16"/>
        </w:rPr>
        <w:t> </w:t>
      </w:r>
      <w:r>
        <w:rPr>
          <w:sz w:val="16"/>
        </w:rPr>
        <w:t>de</w:t>
      </w:r>
      <w:r>
        <w:rPr>
          <w:spacing w:val="-1"/>
          <w:sz w:val="16"/>
        </w:rPr>
        <w:t> </w:t>
      </w:r>
      <w:r>
        <w:rPr>
          <w:sz w:val="16"/>
        </w:rPr>
        <w:t>2003</w:t>
      </w:r>
      <w:r>
        <w:rPr>
          <w:spacing w:val="-2"/>
          <w:sz w:val="16"/>
        </w:rPr>
        <w:t> </w:t>
      </w:r>
      <w:r>
        <w:rPr>
          <w:sz w:val="16"/>
        </w:rPr>
        <w:t>(expediente</w:t>
      </w:r>
      <w:r>
        <w:rPr>
          <w:spacing w:val="-3"/>
          <w:sz w:val="16"/>
        </w:rPr>
        <w:t> </w:t>
      </w:r>
      <w:r>
        <w:rPr>
          <w:sz w:val="16"/>
        </w:rPr>
        <w:t>de</w:t>
      </w:r>
      <w:r>
        <w:rPr>
          <w:spacing w:val="-3"/>
          <w:sz w:val="16"/>
        </w:rPr>
        <w:t> </w:t>
      </w:r>
      <w:r>
        <w:rPr>
          <w:sz w:val="16"/>
        </w:rPr>
        <w:t>prueba,</w:t>
      </w:r>
      <w:r>
        <w:rPr>
          <w:spacing w:val="-2"/>
          <w:sz w:val="16"/>
        </w:rPr>
        <w:t> </w:t>
      </w:r>
      <w:r>
        <w:rPr>
          <w:sz w:val="16"/>
        </w:rPr>
        <w:t>tomo</w:t>
      </w:r>
      <w:r>
        <w:rPr>
          <w:spacing w:val="-2"/>
          <w:sz w:val="16"/>
        </w:rPr>
        <w:t> </w:t>
      </w:r>
      <w:r>
        <w:rPr>
          <w:sz w:val="16"/>
        </w:rPr>
        <w:t>I,</w:t>
      </w:r>
      <w:r>
        <w:rPr>
          <w:spacing w:val="-3"/>
          <w:sz w:val="16"/>
        </w:rPr>
        <w:t> </w:t>
      </w:r>
      <w:r>
        <w:rPr>
          <w:sz w:val="16"/>
        </w:rPr>
        <w:t>anexo</w:t>
      </w:r>
      <w:r>
        <w:rPr>
          <w:spacing w:val="-1"/>
          <w:sz w:val="16"/>
        </w:rPr>
        <w:t> </w:t>
      </w:r>
      <w:r>
        <w:rPr>
          <w:sz w:val="16"/>
        </w:rPr>
        <w:t>1</w:t>
      </w:r>
      <w:r>
        <w:rPr>
          <w:spacing w:val="-2"/>
          <w:sz w:val="16"/>
        </w:rPr>
        <w:t> </w:t>
      </w:r>
      <w:r>
        <w:rPr>
          <w:sz w:val="16"/>
        </w:rPr>
        <w:t>al</w:t>
      </w:r>
      <w:r>
        <w:rPr>
          <w:spacing w:val="-3"/>
          <w:sz w:val="16"/>
        </w:rPr>
        <w:t> </w:t>
      </w:r>
      <w:r>
        <w:rPr>
          <w:sz w:val="16"/>
        </w:rPr>
        <w:t>Informe</w:t>
      </w:r>
      <w:r>
        <w:rPr>
          <w:spacing w:val="-3"/>
          <w:sz w:val="16"/>
        </w:rPr>
        <w:t> </w:t>
      </w:r>
      <w:r>
        <w:rPr>
          <w:sz w:val="16"/>
        </w:rPr>
        <w:t>de</w:t>
      </w:r>
      <w:r>
        <w:rPr>
          <w:spacing w:val="-3"/>
          <w:sz w:val="16"/>
        </w:rPr>
        <w:t> </w:t>
      </w:r>
      <w:r>
        <w:rPr>
          <w:sz w:val="16"/>
        </w:rPr>
        <w:t>Fondo,</w:t>
      </w:r>
      <w:r>
        <w:rPr>
          <w:spacing w:val="-3"/>
          <w:sz w:val="16"/>
        </w:rPr>
        <w:t> </w:t>
      </w:r>
      <w:r>
        <w:rPr>
          <w:sz w:val="16"/>
        </w:rPr>
        <w:t>folios</w:t>
      </w:r>
      <w:r>
        <w:rPr>
          <w:spacing w:val="-1"/>
          <w:sz w:val="16"/>
        </w:rPr>
        <w:t> </w:t>
      </w:r>
      <w:r>
        <w:rPr>
          <w:sz w:val="16"/>
        </w:rPr>
        <w:t>6</w:t>
      </w:r>
      <w:r>
        <w:rPr>
          <w:spacing w:val="-2"/>
          <w:sz w:val="16"/>
        </w:rPr>
        <w:t> </w:t>
      </w:r>
      <w:r>
        <w:rPr>
          <w:sz w:val="16"/>
        </w:rPr>
        <w:t>y</w:t>
      </w:r>
      <w:r>
        <w:rPr>
          <w:spacing w:val="-2"/>
          <w:sz w:val="16"/>
        </w:rPr>
        <w:t> </w:t>
      </w:r>
      <w:r>
        <w:rPr>
          <w:sz w:val="16"/>
        </w:rPr>
        <w:t>7).</w:t>
      </w:r>
    </w:p>
    <w:p>
      <w:pPr>
        <w:spacing w:before="39"/>
        <w:ind w:left="118" w:right="116" w:firstLine="0"/>
        <w:jc w:val="both"/>
        <w:rPr>
          <w:sz w:val="16"/>
        </w:rPr>
      </w:pPr>
      <w:bookmarkStart w:name="_bookmark173" w:id="258"/>
      <w:bookmarkEnd w:id="258"/>
      <w:r>
        <w:rPr/>
      </w:r>
      <w:r>
        <w:rPr>
          <w:position w:val="6"/>
          <w:sz w:val="10"/>
        </w:rPr>
        <w:t>125     </w:t>
      </w:r>
      <w:r>
        <w:rPr>
          <w:spacing w:val="17"/>
          <w:position w:val="6"/>
          <w:sz w:val="10"/>
        </w:rPr>
        <w:t> </w:t>
      </w:r>
      <w:r>
        <w:rPr>
          <w:i/>
          <w:sz w:val="16"/>
        </w:rPr>
        <w:t>Cfr</w:t>
      </w:r>
      <w:r>
        <w:rPr>
          <w:sz w:val="16"/>
        </w:rPr>
        <w:t>.</w:t>
      </w:r>
      <w:r>
        <w:rPr>
          <w:spacing w:val="-17"/>
          <w:sz w:val="16"/>
        </w:rPr>
        <w:t> </w:t>
      </w:r>
      <w:r>
        <w:rPr>
          <w:i/>
          <w:sz w:val="16"/>
        </w:rPr>
        <w:t>Caso</w:t>
      </w:r>
      <w:r>
        <w:rPr>
          <w:i/>
          <w:spacing w:val="-16"/>
          <w:sz w:val="16"/>
        </w:rPr>
        <w:t> </w:t>
      </w:r>
      <w:r>
        <w:rPr>
          <w:i/>
          <w:sz w:val="16"/>
        </w:rPr>
        <w:t>de</w:t>
      </w:r>
      <w:r>
        <w:rPr>
          <w:i/>
          <w:spacing w:val="-17"/>
          <w:sz w:val="16"/>
        </w:rPr>
        <w:t> </w:t>
      </w:r>
      <w:r>
        <w:rPr>
          <w:i/>
          <w:sz w:val="16"/>
        </w:rPr>
        <w:t>los</w:t>
      </w:r>
      <w:r>
        <w:rPr>
          <w:i/>
          <w:spacing w:val="-17"/>
          <w:sz w:val="16"/>
        </w:rPr>
        <w:t> </w:t>
      </w:r>
      <w:r>
        <w:rPr>
          <w:i/>
          <w:sz w:val="16"/>
        </w:rPr>
        <w:t>“Niños</w:t>
      </w:r>
      <w:r>
        <w:rPr>
          <w:i/>
          <w:spacing w:val="-17"/>
          <w:sz w:val="16"/>
        </w:rPr>
        <w:t> </w:t>
      </w:r>
      <w:r>
        <w:rPr>
          <w:i/>
          <w:sz w:val="16"/>
        </w:rPr>
        <w:t>de</w:t>
      </w:r>
      <w:r>
        <w:rPr>
          <w:i/>
          <w:spacing w:val="-17"/>
          <w:sz w:val="16"/>
        </w:rPr>
        <w:t> </w:t>
      </w:r>
      <w:r>
        <w:rPr>
          <w:i/>
          <w:sz w:val="16"/>
        </w:rPr>
        <w:t>la</w:t>
      </w:r>
      <w:r>
        <w:rPr>
          <w:i/>
          <w:spacing w:val="-17"/>
          <w:sz w:val="16"/>
        </w:rPr>
        <w:t> </w:t>
      </w:r>
      <w:r>
        <w:rPr>
          <w:i/>
          <w:sz w:val="16"/>
        </w:rPr>
        <w:t>Calle”</w:t>
      </w:r>
      <w:r>
        <w:rPr>
          <w:i/>
          <w:spacing w:val="-17"/>
          <w:sz w:val="16"/>
        </w:rPr>
        <w:t> </w:t>
      </w:r>
      <w:r>
        <w:rPr>
          <w:i/>
          <w:sz w:val="16"/>
        </w:rPr>
        <w:t>(Villagrán</w:t>
      </w:r>
      <w:r>
        <w:rPr>
          <w:i/>
          <w:spacing w:val="-17"/>
          <w:sz w:val="16"/>
        </w:rPr>
        <w:t> </w:t>
      </w:r>
      <w:r>
        <w:rPr>
          <w:i/>
          <w:sz w:val="16"/>
        </w:rPr>
        <w:t>Morales</w:t>
      </w:r>
      <w:r>
        <w:rPr>
          <w:i/>
          <w:spacing w:val="-17"/>
          <w:sz w:val="16"/>
        </w:rPr>
        <w:t> </w:t>
      </w:r>
      <w:r>
        <w:rPr>
          <w:i/>
          <w:sz w:val="16"/>
        </w:rPr>
        <w:t>y</w:t>
      </w:r>
      <w:r>
        <w:rPr>
          <w:i/>
          <w:spacing w:val="-16"/>
          <w:sz w:val="16"/>
        </w:rPr>
        <w:t> </w:t>
      </w:r>
      <w:r>
        <w:rPr>
          <w:i/>
          <w:sz w:val="16"/>
        </w:rPr>
        <w:t>otros)</w:t>
      </w:r>
      <w:r>
        <w:rPr>
          <w:i/>
          <w:spacing w:val="-17"/>
          <w:sz w:val="16"/>
        </w:rPr>
        <w:t> </w:t>
      </w:r>
      <w:r>
        <w:rPr>
          <w:i/>
          <w:sz w:val="16"/>
        </w:rPr>
        <w:t>Vs.</w:t>
      </w:r>
      <w:r>
        <w:rPr>
          <w:i/>
          <w:spacing w:val="-17"/>
          <w:sz w:val="16"/>
        </w:rPr>
        <w:t> </w:t>
      </w:r>
      <w:r>
        <w:rPr>
          <w:i/>
          <w:sz w:val="16"/>
        </w:rPr>
        <w:t>Guatemala.</w:t>
      </w:r>
      <w:r>
        <w:rPr>
          <w:i/>
          <w:spacing w:val="-17"/>
          <w:sz w:val="16"/>
        </w:rPr>
        <w:t> </w:t>
      </w:r>
      <w:r>
        <w:rPr>
          <w:i/>
          <w:sz w:val="16"/>
        </w:rPr>
        <w:t>Reparaciones</w:t>
      </w:r>
      <w:r>
        <w:rPr>
          <w:i/>
          <w:spacing w:val="-17"/>
          <w:sz w:val="16"/>
        </w:rPr>
        <w:t> </w:t>
      </w:r>
      <w:r>
        <w:rPr>
          <w:i/>
          <w:sz w:val="16"/>
        </w:rPr>
        <w:t>y</w:t>
      </w:r>
      <w:r>
        <w:rPr>
          <w:i/>
          <w:spacing w:val="-16"/>
          <w:sz w:val="16"/>
        </w:rPr>
        <w:t> </w:t>
      </w:r>
      <w:r>
        <w:rPr>
          <w:i/>
          <w:sz w:val="16"/>
        </w:rPr>
        <w:t>Costas.</w:t>
      </w:r>
      <w:r>
        <w:rPr>
          <w:i/>
          <w:spacing w:val="-17"/>
          <w:sz w:val="16"/>
        </w:rPr>
        <w:t> </w:t>
      </w:r>
      <w:r>
        <w:rPr>
          <w:sz w:val="16"/>
        </w:rPr>
        <w:t>Sentencia de</w:t>
      </w:r>
      <w:r>
        <w:rPr>
          <w:spacing w:val="-3"/>
          <w:sz w:val="16"/>
        </w:rPr>
        <w:t> </w:t>
      </w:r>
      <w:r>
        <w:rPr>
          <w:sz w:val="16"/>
        </w:rPr>
        <w:t>26</w:t>
      </w:r>
      <w:r>
        <w:rPr>
          <w:spacing w:val="-2"/>
          <w:sz w:val="16"/>
        </w:rPr>
        <w:t> </w:t>
      </w:r>
      <w:r>
        <w:rPr>
          <w:sz w:val="16"/>
        </w:rPr>
        <w:t>de</w:t>
      </w:r>
      <w:r>
        <w:rPr>
          <w:spacing w:val="-3"/>
          <w:sz w:val="16"/>
        </w:rPr>
        <w:t> </w:t>
      </w:r>
      <w:r>
        <w:rPr>
          <w:sz w:val="16"/>
        </w:rPr>
        <w:t>mayo</w:t>
      </w:r>
      <w:r>
        <w:rPr>
          <w:spacing w:val="-1"/>
          <w:sz w:val="16"/>
        </w:rPr>
        <w:t> </w:t>
      </w:r>
      <w:r>
        <w:rPr>
          <w:sz w:val="16"/>
        </w:rPr>
        <w:t>de</w:t>
      </w:r>
      <w:r>
        <w:rPr>
          <w:spacing w:val="-3"/>
          <w:sz w:val="16"/>
        </w:rPr>
        <w:t> </w:t>
      </w:r>
      <w:r>
        <w:rPr>
          <w:sz w:val="16"/>
        </w:rPr>
        <w:t>2001.</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77,</w:t>
      </w:r>
      <w:r>
        <w:rPr>
          <w:spacing w:val="-3"/>
          <w:sz w:val="16"/>
        </w:rPr>
        <w:t> </w:t>
      </w:r>
      <w:r>
        <w:rPr>
          <w:sz w:val="16"/>
        </w:rPr>
        <w:t>párr.</w:t>
      </w:r>
      <w:r>
        <w:rPr>
          <w:spacing w:val="-3"/>
          <w:sz w:val="16"/>
        </w:rPr>
        <w:t> </w:t>
      </w:r>
      <w:r>
        <w:rPr>
          <w:sz w:val="16"/>
        </w:rPr>
        <w:t>84,</w:t>
      </w:r>
      <w:r>
        <w:rPr>
          <w:spacing w:val="-3"/>
          <w:sz w:val="16"/>
        </w:rPr>
        <w:t> </w:t>
      </w:r>
      <w:r>
        <w:rPr>
          <w:sz w:val="16"/>
        </w:rPr>
        <w:t>y</w:t>
      </w:r>
      <w:r>
        <w:rPr>
          <w:spacing w:val="-2"/>
          <w:sz w:val="16"/>
        </w:rPr>
        <w:t> </w:t>
      </w:r>
      <w:r>
        <w:rPr>
          <w:i/>
          <w:sz w:val="16"/>
        </w:rPr>
        <w:t>Caso</w:t>
      </w:r>
      <w:r>
        <w:rPr>
          <w:i/>
          <w:spacing w:val="-2"/>
          <w:sz w:val="16"/>
        </w:rPr>
        <w:t> </w:t>
      </w:r>
      <w:r>
        <w:rPr>
          <w:i/>
          <w:sz w:val="16"/>
        </w:rPr>
        <w:t>Deras</w:t>
      </w:r>
      <w:r>
        <w:rPr>
          <w:i/>
          <w:spacing w:val="-3"/>
          <w:sz w:val="16"/>
        </w:rPr>
        <w:t> </w:t>
      </w:r>
      <w:r>
        <w:rPr>
          <w:i/>
          <w:sz w:val="16"/>
        </w:rPr>
        <w:t>García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2"/>
          <w:sz w:val="16"/>
        </w:rPr>
        <w:t> </w:t>
      </w:r>
      <w:r>
        <w:rPr>
          <w:i/>
          <w:sz w:val="16"/>
        </w:rPr>
        <w:t>Honduras</w:t>
      </w:r>
      <w:r>
        <w:rPr>
          <w:sz w:val="16"/>
        </w:rPr>
        <w:t>,</w:t>
      </w:r>
      <w:r>
        <w:rPr>
          <w:spacing w:val="-2"/>
          <w:sz w:val="16"/>
        </w:rPr>
        <w:t> </w:t>
      </w:r>
      <w:r>
        <w:rPr>
          <w:i/>
          <w:sz w:val="16"/>
        </w:rPr>
        <w:t>supra</w:t>
      </w:r>
      <w:r>
        <w:rPr>
          <w:sz w:val="16"/>
        </w:rPr>
        <w:t>,</w:t>
      </w:r>
      <w:r>
        <w:rPr>
          <w:spacing w:val="-3"/>
          <w:sz w:val="16"/>
        </w:rPr>
        <w:t> </w:t>
      </w:r>
      <w:r>
        <w:rPr>
          <w:sz w:val="16"/>
        </w:rPr>
        <w:t>párr.</w:t>
      </w:r>
      <w:r>
        <w:rPr>
          <w:spacing w:val="-3"/>
          <w:sz w:val="16"/>
        </w:rPr>
        <w:t> </w:t>
      </w:r>
      <w:r>
        <w:rPr>
          <w:sz w:val="16"/>
        </w:rPr>
        <w:t>123.</w:t>
      </w:r>
    </w:p>
    <w:p>
      <w:pPr>
        <w:spacing w:before="40"/>
        <w:ind w:left="118" w:right="115" w:firstLine="0"/>
        <w:jc w:val="both"/>
        <w:rPr>
          <w:sz w:val="16"/>
        </w:rPr>
      </w:pPr>
      <w:bookmarkStart w:name="_bookmark174" w:id="259"/>
      <w:bookmarkEnd w:id="259"/>
      <w:r>
        <w:rPr/>
      </w:r>
      <w:r>
        <w:rPr>
          <w:position w:val="6"/>
          <w:sz w:val="10"/>
        </w:rPr>
        <w:t>126 </w:t>
      </w:r>
      <w:r>
        <w:rPr>
          <w:i/>
          <w:sz w:val="16"/>
        </w:rPr>
        <w:t>Cfr</w:t>
      </w:r>
      <w:r>
        <w:rPr>
          <w:sz w:val="16"/>
        </w:rPr>
        <w:t>. Declaración de Víctor Henrry Mina Cuero, rendida en audiencia pública ante esta Corte, y declaración de Jenniffer Yomaira Holguín Méndoza, rendida ante fedatario público (expediente de prueba, tomo V, </w:t>
      </w:r>
      <w:r>
        <w:rPr>
          <w:i/>
          <w:sz w:val="16"/>
        </w:rPr>
        <w:t>affidávits</w:t>
      </w:r>
      <w:r>
        <w:rPr>
          <w:sz w:val="16"/>
        </w:rPr>
        <w:t>, folios 1885 y 1886).</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ser compensadas cuando la responsabilidad internacional del Estado es declarada mediante una sentencia condenatoria. En cuanto al reembolso de las costas y gastos, corresponde al Tribunal</w:t>
      </w:r>
      <w:r>
        <w:rPr>
          <w:spacing w:val="-8"/>
        </w:rPr>
        <w:t> </w:t>
      </w:r>
      <w:r>
        <w:rPr/>
        <w:t>apreciar</w:t>
      </w:r>
      <w:r>
        <w:rPr>
          <w:spacing w:val="-8"/>
        </w:rPr>
        <w:t> </w:t>
      </w:r>
      <w:r>
        <w:rPr/>
        <w:t>prudentemente</w:t>
      </w:r>
      <w:r>
        <w:rPr>
          <w:spacing w:val="-7"/>
        </w:rPr>
        <w:t> </w:t>
      </w:r>
      <w:r>
        <w:rPr/>
        <w:t>su</w:t>
      </w:r>
      <w:r>
        <w:rPr>
          <w:spacing w:val="-8"/>
        </w:rPr>
        <w:t> </w:t>
      </w:r>
      <w:r>
        <w:rPr/>
        <w:t>alcance,</w:t>
      </w:r>
      <w:r>
        <w:rPr>
          <w:spacing w:val="-8"/>
        </w:rPr>
        <w:t> </w:t>
      </w:r>
      <w:r>
        <w:rPr/>
        <w:t>el</w:t>
      </w:r>
      <w:r>
        <w:rPr>
          <w:spacing w:val="-8"/>
        </w:rPr>
        <w:t> </w:t>
      </w:r>
      <w:r>
        <w:rPr/>
        <w:t>cual</w:t>
      </w:r>
      <w:r>
        <w:rPr>
          <w:spacing w:val="-9"/>
        </w:rPr>
        <w:t> </w:t>
      </w:r>
      <w:r>
        <w:rPr/>
        <w:t>comprende</w:t>
      </w:r>
      <w:r>
        <w:rPr>
          <w:spacing w:val="-9"/>
        </w:rPr>
        <w:t> </w:t>
      </w:r>
      <w:r>
        <w:rPr/>
        <w:t>los</w:t>
      </w:r>
      <w:r>
        <w:rPr>
          <w:spacing w:val="-8"/>
        </w:rPr>
        <w:t> </w:t>
      </w:r>
      <w:r>
        <w:rPr/>
        <w:t>gastos</w:t>
      </w:r>
      <w:r>
        <w:rPr>
          <w:spacing w:val="-8"/>
        </w:rPr>
        <w:t> </w:t>
      </w:r>
      <w:r>
        <w:rPr/>
        <w:t>generados</w:t>
      </w:r>
      <w:r>
        <w:rPr>
          <w:spacing w:val="-8"/>
        </w:rPr>
        <w:t> </w:t>
      </w:r>
      <w:r>
        <w:rPr/>
        <w:t>ante</w:t>
      </w:r>
      <w:r>
        <w:rPr>
          <w:spacing w:val="-7"/>
        </w:rPr>
        <w:t> </w:t>
      </w:r>
      <w:r>
        <w:rPr/>
        <w:t>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w:t>
      </w:r>
      <w:r>
        <w:rPr>
          <w:spacing w:val="-19"/>
        </w:rPr>
        <w:t> </w:t>
      </w:r>
      <w:r>
        <w:rPr/>
        <w:t>razonable</w:t>
      </w:r>
      <w:hyperlink w:history="true" w:anchor="_bookmark176">
        <w:r>
          <w:rPr>
            <w:position w:val="7"/>
            <w:sz w:val="13"/>
          </w:rPr>
          <w:t>127</w:t>
        </w:r>
      </w:hyperlink>
      <w:r>
        <w:rPr/>
        <w:t>.</w:t>
      </w:r>
    </w:p>
    <w:p>
      <w:pPr>
        <w:pStyle w:val="BodyText"/>
        <w:spacing w:before="11"/>
        <w:rPr>
          <w:sz w:val="19"/>
        </w:rPr>
      </w:pPr>
    </w:p>
    <w:p>
      <w:pPr>
        <w:pStyle w:val="ListParagraph"/>
        <w:numPr>
          <w:ilvl w:val="0"/>
          <w:numId w:val="22"/>
        </w:numPr>
        <w:tabs>
          <w:tab w:pos="687" w:val="left" w:leader="none"/>
        </w:tabs>
        <w:spacing w:line="240" w:lineRule="auto" w:before="0" w:after="0"/>
        <w:ind w:left="118" w:right="113" w:firstLine="0"/>
        <w:jc w:val="both"/>
        <w:rPr>
          <w:sz w:val="20"/>
        </w:rPr>
      </w:pPr>
      <w:r>
        <w:rPr>
          <w:sz w:val="20"/>
        </w:rPr>
        <w:t>Este</w:t>
      </w:r>
      <w:r>
        <w:rPr>
          <w:spacing w:val="-6"/>
          <w:sz w:val="20"/>
        </w:rPr>
        <w:t> </w:t>
      </w:r>
      <w:r>
        <w:rPr>
          <w:sz w:val="20"/>
        </w:rPr>
        <w:t>Tribunal</w:t>
      </w:r>
      <w:r>
        <w:rPr>
          <w:spacing w:val="-5"/>
          <w:sz w:val="20"/>
        </w:rPr>
        <w:t> </w:t>
      </w:r>
      <w:r>
        <w:rPr>
          <w:sz w:val="20"/>
        </w:rPr>
        <w:t>ha</w:t>
      </w:r>
      <w:r>
        <w:rPr>
          <w:spacing w:val="-7"/>
          <w:sz w:val="20"/>
        </w:rPr>
        <w:t> </w:t>
      </w:r>
      <w:r>
        <w:rPr>
          <w:sz w:val="20"/>
        </w:rPr>
        <w:t>señalado</w:t>
      </w:r>
      <w:r>
        <w:rPr>
          <w:spacing w:val="-6"/>
          <w:sz w:val="20"/>
        </w:rPr>
        <w:t> </w:t>
      </w:r>
      <w:r>
        <w:rPr>
          <w:sz w:val="20"/>
        </w:rPr>
        <w:t>que</w:t>
      </w:r>
      <w:r>
        <w:rPr>
          <w:spacing w:val="-6"/>
          <w:sz w:val="20"/>
        </w:rPr>
        <w:t> </w:t>
      </w:r>
      <w:r>
        <w:rPr>
          <w:sz w:val="20"/>
        </w:rPr>
        <w:t>“las</w:t>
      </w:r>
      <w:r>
        <w:rPr>
          <w:spacing w:val="-7"/>
          <w:sz w:val="20"/>
        </w:rPr>
        <w:t> </w:t>
      </w:r>
      <w:r>
        <w:rPr>
          <w:sz w:val="20"/>
        </w:rPr>
        <w:t>pretensiones</w:t>
      </w:r>
      <w:r>
        <w:rPr>
          <w:spacing w:val="-6"/>
          <w:sz w:val="20"/>
        </w:rPr>
        <w:t> </w:t>
      </w:r>
      <w:r>
        <w:rPr>
          <w:sz w:val="20"/>
        </w:rPr>
        <w:t>de</w:t>
      </w:r>
      <w:r>
        <w:rPr>
          <w:spacing w:val="-6"/>
          <w:sz w:val="20"/>
        </w:rPr>
        <w:t> </w:t>
      </w:r>
      <w:r>
        <w:rPr>
          <w:sz w:val="20"/>
        </w:rPr>
        <w:t>las</w:t>
      </w:r>
      <w:r>
        <w:rPr>
          <w:spacing w:val="-7"/>
          <w:sz w:val="20"/>
        </w:rPr>
        <w:t> </w:t>
      </w:r>
      <w:r>
        <w:rPr>
          <w:sz w:val="20"/>
        </w:rPr>
        <w:t>víctimas</w:t>
      </w:r>
      <w:r>
        <w:rPr>
          <w:spacing w:val="-6"/>
          <w:sz w:val="20"/>
        </w:rPr>
        <w:t> </w:t>
      </w:r>
      <w:r>
        <w:rPr>
          <w:sz w:val="20"/>
        </w:rPr>
        <w:t>o</w:t>
      </w:r>
      <w:r>
        <w:rPr>
          <w:spacing w:val="-7"/>
          <w:sz w:val="20"/>
        </w:rPr>
        <w:t> </w:t>
      </w:r>
      <w:r>
        <w:rPr>
          <w:sz w:val="20"/>
        </w:rPr>
        <w:t>sus</w:t>
      </w:r>
      <w:r>
        <w:rPr>
          <w:spacing w:val="-7"/>
          <w:sz w:val="20"/>
        </w:rPr>
        <w:t> </w:t>
      </w:r>
      <w:r>
        <w:rPr>
          <w:sz w:val="20"/>
        </w:rPr>
        <w:t>representantes</w:t>
      </w:r>
      <w:r>
        <w:rPr>
          <w:spacing w:val="-7"/>
          <w:sz w:val="20"/>
        </w:rPr>
        <w:t> </w:t>
      </w:r>
      <w:r>
        <w:rPr>
          <w:sz w:val="20"/>
        </w:rPr>
        <w:t>en materia de costas y gastos, y las pruebas que las sustentan, deben presentarse a la Corte</w:t>
      </w:r>
      <w:r>
        <w:rPr>
          <w:spacing w:val="-48"/>
          <w:sz w:val="20"/>
        </w:rPr>
        <w:t> </w:t>
      </w:r>
      <w:r>
        <w:rPr>
          <w:sz w:val="20"/>
        </w:rPr>
        <w:t>en el primer momento procesal que se les concede, esto es, en el escrito de solicitudes y argumentos, sin perjuicio de que tales pretensiones se actualicen en un momento posterior, conforme</w:t>
      </w:r>
      <w:r>
        <w:rPr>
          <w:spacing w:val="-12"/>
          <w:sz w:val="20"/>
        </w:rPr>
        <w:t> </w:t>
      </w:r>
      <w:r>
        <w:rPr>
          <w:sz w:val="20"/>
        </w:rPr>
        <w:t>a</w:t>
      </w:r>
      <w:r>
        <w:rPr>
          <w:spacing w:val="-14"/>
          <w:sz w:val="20"/>
        </w:rPr>
        <w:t> </w:t>
      </w:r>
      <w:r>
        <w:rPr>
          <w:sz w:val="20"/>
        </w:rPr>
        <w:t>las</w:t>
      </w:r>
      <w:r>
        <w:rPr>
          <w:spacing w:val="-13"/>
          <w:sz w:val="20"/>
        </w:rPr>
        <w:t> </w:t>
      </w:r>
      <w:r>
        <w:rPr>
          <w:sz w:val="20"/>
        </w:rPr>
        <w:t>nuevas</w:t>
      </w:r>
      <w:r>
        <w:rPr>
          <w:spacing w:val="-13"/>
          <w:sz w:val="20"/>
        </w:rPr>
        <w:t> </w:t>
      </w:r>
      <w:r>
        <w:rPr>
          <w:sz w:val="20"/>
        </w:rPr>
        <w:t>costas</w:t>
      </w:r>
      <w:r>
        <w:rPr>
          <w:spacing w:val="-13"/>
          <w:sz w:val="20"/>
        </w:rPr>
        <w:t> </w:t>
      </w:r>
      <w:r>
        <w:rPr>
          <w:sz w:val="20"/>
        </w:rPr>
        <w:t>y</w:t>
      </w:r>
      <w:r>
        <w:rPr>
          <w:spacing w:val="-13"/>
          <w:sz w:val="20"/>
        </w:rPr>
        <w:t> </w:t>
      </w:r>
      <w:r>
        <w:rPr>
          <w:sz w:val="20"/>
        </w:rPr>
        <w:t>gastos</w:t>
      </w:r>
      <w:r>
        <w:rPr>
          <w:spacing w:val="-13"/>
          <w:sz w:val="20"/>
        </w:rPr>
        <w:t> </w:t>
      </w:r>
      <w:r>
        <w:rPr>
          <w:sz w:val="20"/>
        </w:rPr>
        <w:t>en</w:t>
      </w:r>
      <w:r>
        <w:rPr>
          <w:spacing w:val="-12"/>
          <w:sz w:val="20"/>
        </w:rPr>
        <w:t> </w:t>
      </w:r>
      <w:r>
        <w:rPr>
          <w:sz w:val="20"/>
        </w:rPr>
        <w:t>que</w:t>
      </w:r>
      <w:r>
        <w:rPr>
          <w:spacing w:val="-12"/>
          <w:sz w:val="20"/>
        </w:rPr>
        <w:t> </w:t>
      </w:r>
      <w:r>
        <w:rPr>
          <w:sz w:val="20"/>
        </w:rPr>
        <w:t>se</w:t>
      </w:r>
      <w:r>
        <w:rPr>
          <w:spacing w:val="-12"/>
          <w:sz w:val="20"/>
        </w:rPr>
        <w:t> </w:t>
      </w:r>
      <w:r>
        <w:rPr>
          <w:sz w:val="20"/>
        </w:rPr>
        <w:t>haya</w:t>
      </w:r>
      <w:r>
        <w:rPr>
          <w:spacing w:val="-14"/>
          <w:sz w:val="20"/>
        </w:rPr>
        <w:t> </w:t>
      </w:r>
      <w:r>
        <w:rPr>
          <w:sz w:val="20"/>
        </w:rPr>
        <w:t>incurrido</w:t>
      </w:r>
      <w:r>
        <w:rPr>
          <w:spacing w:val="-13"/>
          <w:sz w:val="20"/>
        </w:rPr>
        <w:t> </w:t>
      </w:r>
      <w:r>
        <w:rPr>
          <w:sz w:val="20"/>
        </w:rPr>
        <w:t>con</w:t>
      </w:r>
      <w:r>
        <w:rPr>
          <w:spacing w:val="-12"/>
          <w:sz w:val="20"/>
        </w:rPr>
        <w:t> </w:t>
      </w:r>
      <w:r>
        <w:rPr>
          <w:sz w:val="20"/>
        </w:rPr>
        <w:t>ocasión</w:t>
      </w:r>
      <w:r>
        <w:rPr>
          <w:spacing w:val="-12"/>
          <w:sz w:val="20"/>
        </w:rPr>
        <w:t> </w:t>
      </w:r>
      <w:r>
        <w:rPr>
          <w:sz w:val="20"/>
        </w:rPr>
        <w:t>del</w:t>
      </w:r>
      <w:r>
        <w:rPr>
          <w:spacing w:val="-12"/>
          <w:sz w:val="20"/>
        </w:rPr>
        <w:t> </w:t>
      </w:r>
      <w:r>
        <w:rPr>
          <w:sz w:val="20"/>
        </w:rPr>
        <w:t>procedimiento ante</w:t>
      </w:r>
      <w:r>
        <w:rPr>
          <w:spacing w:val="-12"/>
          <w:sz w:val="20"/>
        </w:rPr>
        <w:t> </w:t>
      </w:r>
      <w:r>
        <w:rPr>
          <w:sz w:val="20"/>
        </w:rPr>
        <w:t>esta</w:t>
      </w:r>
      <w:r>
        <w:rPr>
          <w:spacing w:val="-12"/>
          <w:sz w:val="20"/>
        </w:rPr>
        <w:t> </w:t>
      </w:r>
      <w:r>
        <w:rPr>
          <w:sz w:val="20"/>
        </w:rPr>
        <w:t>Corte”</w:t>
      </w:r>
      <w:hyperlink w:history="true" w:anchor="_bookmark177">
        <w:r>
          <w:rPr>
            <w:position w:val="7"/>
            <w:sz w:val="13"/>
          </w:rPr>
          <w:t>128</w:t>
        </w:r>
      </w:hyperlink>
      <w:r>
        <w:rPr>
          <w:sz w:val="20"/>
        </w:rPr>
        <w:t>.</w:t>
      </w:r>
      <w:r>
        <w:rPr>
          <w:spacing w:val="-10"/>
          <w:sz w:val="20"/>
        </w:rPr>
        <w:t> </w:t>
      </w:r>
      <w:r>
        <w:rPr>
          <w:sz w:val="20"/>
        </w:rPr>
        <w:t>Asimismo,</w:t>
      </w:r>
      <w:r>
        <w:rPr>
          <w:spacing w:val="-10"/>
          <w:sz w:val="20"/>
        </w:rPr>
        <w:t> </w:t>
      </w:r>
      <w:r>
        <w:rPr>
          <w:sz w:val="20"/>
        </w:rPr>
        <w:t>la</w:t>
      </w:r>
      <w:r>
        <w:rPr>
          <w:spacing w:val="-12"/>
          <w:sz w:val="20"/>
        </w:rPr>
        <w:t> </w:t>
      </w:r>
      <w:r>
        <w:rPr>
          <w:sz w:val="20"/>
        </w:rPr>
        <w:t>Corte</w:t>
      </w:r>
      <w:r>
        <w:rPr>
          <w:spacing w:val="-10"/>
          <w:sz w:val="20"/>
        </w:rPr>
        <w:t> </w:t>
      </w:r>
      <w:r>
        <w:rPr>
          <w:sz w:val="20"/>
        </w:rPr>
        <w:t>reitera</w:t>
      </w:r>
      <w:r>
        <w:rPr>
          <w:spacing w:val="-12"/>
          <w:sz w:val="20"/>
        </w:rPr>
        <w:t> </w:t>
      </w:r>
      <w:r>
        <w:rPr>
          <w:sz w:val="20"/>
        </w:rPr>
        <w:t>que</w:t>
      </w:r>
      <w:r>
        <w:rPr>
          <w:spacing w:val="-11"/>
          <w:sz w:val="20"/>
        </w:rPr>
        <w:t> </w:t>
      </w:r>
      <w:r>
        <w:rPr>
          <w:sz w:val="20"/>
        </w:rPr>
        <w:t>no</w:t>
      </w:r>
      <w:r>
        <w:rPr>
          <w:spacing w:val="-12"/>
          <w:sz w:val="20"/>
        </w:rPr>
        <w:t> </w:t>
      </w:r>
      <w:r>
        <w:rPr>
          <w:sz w:val="20"/>
        </w:rPr>
        <w:t>es</w:t>
      </w:r>
      <w:r>
        <w:rPr>
          <w:spacing w:val="-12"/>
          <w:sz w:val="20"/>
        </w:rPr>
        <w:t> </w:t>
      </w:r>
      <w:r>
        <w:rPr>
          <w:sz w:val="20"/>
        </w:rPr>
        <w:t>suficiente</w:t>
      </w:r>
      <w:r>
        <w:rPr>
          <w:spacing w:val="-11"/>
          <w:sz w:val="20"/>
        </w:rPr>
        <w:t> </w:t>
      </w:r>
      <w:r>
        <w:rPr>
          <w:sz w:val="20"/>
        </w:rPr>
        <w:t>la</w:t>
      </w:r>
      <w:r>
        <w:rPr>
          <w:spacing w:val="-11"/>
          <w:sz w:val="20"/>
        </w:rPr>
        <w:t> </w:t>
      </w:r>
      <w:r>
        <w:rPr>
          <w:sz w:val="20"/>
        </w:rPr>
        <w:t>remisión</w:t>
      </w:r>
      <w:r>
        <w:rPr>
          <w:spacing w:val="-11"/>
          <w:sz w:val="20"/>
        </w:rPr>
        <w:t> </w:t>
      </w:r>
      <w:r>
        <w:rPr>
          <w:sz w:val="20"/>
        </w:rPr>
        <w:t>de</w:t>
      </w:r>
      <w:r>
        <w:rPr>
          <w:spacing w:val="-11"/>
          <w:sz w:val="20"/>
        </w:rPr>
        <w:t> </w:t>
      </w:r>
      <w:r>
        <w:rPr>
          <w:sz w:val="20"/>
        </w:rPr>
        <w:t>documentos probatorios, sino que se requiere que las partes hagan una argumentación que relacione la prueba con el hecho que se considera representado, y que, al tratarse de alegados desembolsos</w:t>
      </w:r>
      <w:r>
        <w:rPr>
          <w:spacing w:val="-4"/>
          <w:sz w:val="20"/>
        </w:rPr>
        <w:t> </w:t>
      </w:r>
      <w:r>
        <w:rPr>
          <w:sz w:val="20"/>
        </w:rPr>
        <w:t>económicos,</w:t>
      </w:r>
      <w:r>
        <w:rPr>
          <w:spacing w:val="-4"/>
          <w:sz w:val="20"/>
        </w:rPr>
        <w:t> </w:t>
      </w:r>
      <w:r>
        <w:rPr>
          <w:sz w:val="20"/>
        </w:rPr>
        <w:t>se</w:t>
      </w:r>
      <w:r>
        <w:rPr>
          <w:spacing w:val="-5"/>
          <w:sz w:val="20"/>
        </w:rPr>
        <w:t> </w:t>
      </w:r>
      <w:r>
        <w:rPr>
          <w:sz w:val="20"/>
        </w:rPr>
        <w:t>establezcan</w:t>
      </w:r>
      <w:r>
        <w:rPr>
          <w:spacing w:val="-5"/>
          <w:sz w:val="20"/>
        </w:rPr>
        <w:t> </w:t>
      </w:r>
      <w:r>
        <w:rPr>
          <w:sz w:val="20"/>
        </w:rPr>
        <w:t>con</w:t>
      </w:r>
      <w:r>
        <w:rPr>
          <w:spacing w:val="-5"/>
          <w:sz w:val="20"/>
        </w:rPr>
        <w:t> </w:t>
      </w:r>
      <w:r>
        <w:rPr>
          <w:sz w:val="20"/>
        </w:rPr>
        <w:t>claridad</w:t>
      </w:r>
      <w:r>
        <w:rPr>
          <w:spacing w:val="-4"/>
          <w:sz w:val="20"/>
        </w:rPr>
        <w:t> </w:t>
      </w:r>
      <w:r>
        <w:rPr>
          <w:sz w:val="20"/>
        </w:rPr>
        <w:t>los</w:t>
      </w:r>
      <w:r>
        <w:rPr>
          <w:spacing w:val="-6"/>
          <w:sz w:val="20"/>
        </w:rPr>
        <w:t> </w:t>
      </w:r>
      <w:r>
        <w:rPr>
          <w:sz w:val="20"/>
        </w:rPr>
        <w:t>rubros</w:t>
      </w:r>
      <w:r>
        <w:rPr>
          <w:spacing w:val="-6"/>
          <w:sz w:val="20"/>
        </w:rPr>
        <w:t> </w:t>
      </w:r>
      <w:r>
        <w:rPr>
          <w:sz w:val="20"/>
        </w:rPr>
        <w:t>y</w:t>
      </w:r>
      <w:r>
        <w:rPr>
          <w:spacing w:val="-4"/>
          <w:sz w:val="20"/>
        </w:rPr>
        <w:t> </w:t>
      </w:r>
      <w:r>
        <w:rPr>
          <w:sz w:val="20"/>
        </w:rPr>
        <w:t>la</w:t>
      </w:r>
      <w:r>
        <w:rPr>
          <w:spacing w:val="-7"/>
          <w:sz w:val="20"/>
        </w:rPr>
        <w:t> </w:t>
      </w:r>
      <w:r>
        <w:rPr>
          <w:sz w:val="20"/>
        </w:rPr>
        <w:t>justificación</w:t>
      </w:r>
      <w:r>
        <w:rPr>
          <w:spacing w:val="-5"/>
          <w:sz w:val="20"/>
        </w:rPr>
        <w:t> </w:t>
      </w:r>
      <w:r>
        <w:rPr>
          <w:sz w:val="20"/>
        </w:rPr>
        <w:t>de</w:t>
      </w:r>
      <w:r>
        <w:rPr>
          <w:spacing w:val="-5"/>
          <w:sz w:val="20"/>
        </w:rPr>
        <w:t> </w:t>
      </w:r>
      <w:r>
        <w:rPr>
          <w:sz w:val="20"/>
        </w:rPr>
        <w:t>estos</w:t>
      </w:r>
      <w:hyperlink w:history="true" w:anchor="_bookmark178">
        <w:r>
          <w:rPr>
            <w:position w:val="7"/>
            <w:sz w:val="13"/>
          </w:rPr>
          <w:t>129</w:t>
        </w:r>
      </w:hyperlink>
      <w:r>
        <w:rPr>
          <w:sz w:val="20"/>
        </w:rPr>
        <w:t>.</w:t>
      </w:r>
    </w:p>
    <w:p>
      <w:pPr>
        <w:pStyle w:val="BodyText"/>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En el presente caso no consta en el expediente respaldo probatorio alguno con relación a las costas y gastos en los cuales incurrió la Comisión Ecuménica de Derechos Humanos, en representación del señor Mina Cuero, en la tramitación del caso ante el Sistema Interamericano. No obstante, el Tribunal considera razonable suponer que tales trámites necesariamente</w:t>
      </w:r>
      <w:r>
        <w:rPr>
          <w:spacing w:val="-6"/>
          <w:sz w:val="20"/>
        </w:rPr>
        <w:t> </w:t>
      </w:r>
      <w:r>
        <w:rPr>
          <w:sz w:val="20"/>
        </w:rPr>
        <w:t>implicaron</w:t>
      </w:r>
      <w:r>
        <w:rPr>
          <w:spacing w:val="-5"/>
          <w:sz w:val="20"/>
        </w:rPr>
        <w:t> </w:t>
      </w:r>
      <w:r>
        <w:rPr>
          <w:sz w:val="20"/>
        </w:rPr>
        <w:t>erogaciones</w:t>
      </w:r>
      <w:r>
        <w:rPr>
          <w:spacing w:val="-7"/>
          <w:sz w:val="20"/>
        </w:rPr>
        <w:t> </w:t>
      </w:r>
      <w:r>
        <w:rPr>
          <w:sz w:val="20"/>
        </w:rPr>
        <w:t>pecuniarias,</w:t>
      </w:r>
      <w:r>
        <w:rPr>
          <w:spacing w:val="-5"/>
          <w:sz w:val="20"/>
        </w:rPr>
        <w:t> </w:t>
      </w:r>
      <w:r>
        <w:rPr>
          <w:sz w:val="20"/>
        </w:rPr>
        <w:t>por</w:t>
      </w:r>
      <w:r>
        <w:rPr>
          <w:spacing w:val="-6"/>
          <w:sz w:val="20"/>
        </w:rPr>
        <w:t> </w:t>
      </w:r>
      <w:r>
        <w:rPr>
          <w:sz w:val="20"/>
        </w:rPr>
        <w:t>lo</w:t>
      </w:r>
      <w:r>
        <w:rPr>
          <w:spacing w:val="-7"/>
          <w:sz w:val="20"/>
        </w:rPr>
        <w:t> </w:t>
      </w:r>
      <w:r>
        <w:rPr>
          <w:sz w:val="20"/>
        </w:rPr>
        <w:t>que</w:t>
      </w:r>
      <w:r>
        <w:rPr>
          <w:spacing w:val="-5"/>
          <w:sz w:val="20"/>
        </w:rPr>
        <w:t> </w:t>
      </w:r>
      <w:r>
        <w:rPr>
          <w:sz w:val="20"/>
        </w:rPr>
        <w:t>determina</w:t>
      </w:r>
      <w:r>
        <w:rPr>
          <w:spacing w:val="-6"/>
          <w:sz w:val="20"/>
        </w:rPr>
        <w:t> </w:t>
      </w:r>
      <w:r>
        <w:rPr>
          <w:sz w:val="20"/>
        </w:rPr>
        <w:t>que</w:t>
      </w:r>
      <w:r>
        <w:rPr>
          <w:spacing w:val="-7"/>
          <w:sz w:val="20"/>
        </w:rPr>
        <w:t> </w:t>
      </w:r>
      <w:r>
        <w:rPr>
          <w:sz w:val="20"/>
        </w:rPr>
        <w:t>el</w:t>
      </w:r>
      <w:r>
        <w:rPr>
          <w:spacing w:val="-6"/>
          <w:sz w:val="20"/>
        </w:rPr>
        <w:t> </w:t>
      </w:r>
      <w:r>
        <w:rPr>
          <w:sz w:val="20"/>
        </w:rPr>
        <w:t>Estado</w:t>
      </w:r>
      <w:r>
        <w:rPr>
          <w:spacing w:val="-6"/>
          <w:sz w:val="20"/>
        </w:rPr>
        <w:t> </w:t>
      </w:r>
      <w:r>
        <w:rPr>
          <w:sz w:val="20"/>
        </w:rPr>
        <w:t>debe entregar a la Comisión Ecuménica de Derechos Humanos la cantidad de USD $15.000,00 (quince</w:t>
      </w:r>
      <w:r>
        <w:rPr>
          <w:spacing w:val="-3"/>
          <w:sz w:val="20"/>
        </w:rPr>
        <w:t> </w:t>
      </w:r>
      <w:r>
        <w:rPr>
          <w:sz w:val="20"/>
        </w:rPr>
        <w:t>mil</w:t>
      </w:r>
      <w:r>
        <w:rPr>
          <w:spacing w:val="-4"/>
          <w:sz w:val="20"/>
        </w:rPr>
        <w:t> </w:t>
      </w:r>
      <w:r>
        <w:rPr>
          <w:sz w:val="20"/>
        </w:rPr>
        <w:t>dólares</w:t>
      </w:r>
      <w:r>
        <w:rPr>
          <w:spacing w:val="-4"/>
          <w:sz w:val="20"/>
        </w:rPr>
        <w:t> </w:t>
      </w:r>
      <w:r>
        <w:rPr>
          <w:sz w:val="20"/>
        </w:rPr>
        <w:t>de</w:t>
      </w:r>
      <w:r>
        <w:rPr>
          <w:spacing w:val="-4"/>
          <w:sz w:val="20"/>
        </w:rPr>
        <w:t> </w:t>
      </w:r>
      <w:r>
        <w:rPr>
          <w:sz w:val="20"/>
        </w:rPr>
        <w:t>los</w:t>
      </w:r>
      <w:r>
        <w:rPr>
          <w:spacing w:val="-3"/>
          <w:sz w:val="20"/>
        </w:rPr>
        <w:t> </w:t>
      </w:r>
      <w:r>
        <w:rPr>
          <w:sz w:val="20"/>
        </w:rPr>
        <w:t>Estados</w:t>
      </w:r>
      <w:r>
        <w:rPr>
          <w:spacing w:val="-4"/>
          <w:sz w:val="20"/>
        </w:rPr>
        <w:t> </w:t>
      </w:r>
      <w:r>
        <w:rPr>
          <w:sz w:val="20"/>
        </w:rPr>
        <w:t>Unidos</w:t>
      </w:r>
      <w:r>
        <w:rPr>
          <w:spacing w:val="-4"/>
          <w:sz w:val="20"/>
        </w:rPr>
        <w:t> </w:t>
      </w:r>
      <w:r>
        <w:rPr>
          <w:sz w:val="20"/>
        </w:rPr>
        <w:t>de</w:t>
      </w:r>
      <w:r>
        <w:rPr>
          <w:spacing w:val="-4"/>
          <w:sz w:val="20"/>
        </w:rPr>
        <w:t> </w:t>
      </w:r>
      <w:r>
        <w:rPr>
          <w:sz w:val="20"/>
        </w:rPr>
        <w:t>América)</w:t>
      </w:r>
      <w:r>
        <w:rPr>
          <w:spacing w:val="-4"/>
          <w:sz w:val="20"/>
        </w:rPr>
        <w:t> </w:t>
      </w:r>
      <w:r>
        <w:rPr>
          <w:sz w:val="20"/>
        </w:rPr>
        <w:t>por</w:t>
      </w:r>
      <w:r>
        <w:rPr>
          <w:spacing w:val="-5"/>
          <w:sz w:val="20"/>
        </w:rPr>
        <w:t> </w:t>
      </w:r>
      <w:r>
        <w:rPr>
          <w:sz w:val="20"/>
        </w:rPr>
        <w:t>concepto</w:t>
      </w:r>
      <w:r>
        <w:rPr>
          <w:spacing w:val="-5"/>
          <w:sz w:val="20"/>
        </w:rPr>
        <w:t> </w:t>
      </w:r>
      <w:r>
        <w:rPr>
          <w:sz w:val="20"/>
        </w:rPr>
        <w:t>de</w:t>
      </w:r>
      <w:r>
        <w:rPr>
          <w:spacing w:val="-3"/>
          <w:sz w:val="20"/>
        </w:rPr>
        <w:t> </w:t>
      </w:r>
      <w:r>
        <w:rPr>
          <w:sz w:val="20"/>
        </w:rPr>
        <w:t>costas</w:t>
      </w:r>
      <w:r>
        <w:rPr>
          <w:spacing w:val="-4"/>
          <w:sz w:val="20"/>
        </w:rPr>
        <w:t> </w:t>
      </w:r>
      <w:r>
        <w:rPr>
          <w:sz w:val="20"/>
        </w:rPr>
        <w:t>y</w:t>
      </w:r>
      <w:r>
        <w:rPr>
          <w:spacing w:val="-3"/>
          <w:sz w:val="20"/>
        </w:rPr>
        <w:t> </w:t>
      </w:r>
      <w:r>
        <w:rPr>
          <w:sz w:val="20"/>
        </w:rPr>
        <w:t>gastos.</w:t>
      </w:r>
      <w:r>
        <w:rPr>
          <w:spacing w:val="-4"/>
          <w:sz w:val="20"/>
        </w:rPr>
        <w:t> </w:t>
      </w:r>
      <w:r>
        <w:rPr>
          <w:sz w:val="20"/>
        </w:rPr>
        <w:t>Cabe agregar que, en la etapa de supervisión de cumplimiento de la presente Sentencia, la Corte podrá</w:t>
      </w:r>
      <w:r>
        <w:rPr>
          <w:spacing w:val="-7"/>
          <w:sz w:val="20"/>
        </w:rPr>
        <w:t> </w:t>
      </w:r>
      <w:r>
        <w:rPr>
          <w:sz w:val="20"/>
        </w:rPr>
        <w:t>disponer</w:t>
      </w:r>
      <w:r>
        <w:rPr>
          <w:spacing w:val="-8"/>
          <w:sz w:val="20"/>
        </w:rPr>
        <w:t> </w:t>
      </w:r>
      <w:r>
        <w:rPr>
          <w:sz w:val="20"/>
        </w:rPr>
        <w:t>que</w:t>
      </w:r>
      <w:r>
        <w:rPr>
          <w:spacing w:val="-9"/>
          <w:sz w:val="20"/>
        </w:rPr>
        <w:t> </w:t>
      </w:r>
      <w:r>
        <w:rPr>
          <w:sz w:val="20"/>
        </w:rPr>
        <w:t>el</w:t>
      </w:r>
      <w:r>
        <w:rPr>
          <w:spacing w:val="-9"/>
          <w:sz w:val="20"/>
        </w:rPr>
        <w:t> </w:t>
      </w:r>
      <w:r>
        <w:rPr>
          <w:sz w:val="20"/>
        </w:rPr>
        <w:t>Estado</w:t>
      </w:r>
      <w:r>
        <w:rPr>
          <w:spacing w:val="-7"/>
          <w:sz w:val="20"/>
        </w:rPr>
        <w:t> </w:t>
      </w:r>
      <w:r>
        <w:rPr>
          <w:sz w:val="20"/>
        </w:rPr>
        <w:t>reembolse</w:t>
      </w:r>
      <w:r>
        <w:rPr>
          <w:spacing w:val="-7"/>
          <w:sz w:val="20"/>
        </w:rPr>
        <w:t> </w:t>
      </w:r>
      <w:r>
        <w:rPr>
          <w:sz w:val="20"/>
        </w:rPr>
        <w:t>a</w:t>
      </w:r>
      <w:r>
        <w:rPr>
          <w:spacing w:val="-8"/>
          <w:sz w:val="20"/>
        </w:rPr>
        <w:t> </w:t>
      </w:r>
      <w:r>
        <w:rPr>
          <w:sz w:val="20"/>
        </w:rPr>
        <w:t>la</w:t>
      </w:r>
      <w:r>
        <w:rPr>
          <w:spacing w:val="-8"/>
          <w:sz w:val="20"/>
        </w:rPr>
        <w:t> </w:t>
      </w:r>
      <w:r>
        <w:rPr>
          <w:sz w:val="20"/>
        </w:rPr>
        <w:t>víctima</w:t>
      </w:r>
      <w:r>
        <w:rPr>
          <w:spacing w:val="-7"/>
          <w:sz w:val="20"/>
        </w:rPr>
        <w:t> </w:t>
      </w:r>
      <w:r>
        <w:rPr>
          <w:sz w:val="20"/>
        </w:rPr>
        <w:t>o</w:t>
      </w:r>
      <w:r>
        <w:rPr>
          <w:spacing w:val="-8"/>
          <w:sz w:val="20"/>
        </w:rPr>
        <w:t> </w:t>
      </w:r>
      <w:r>
        <w:rPr>
          <w:sz w:val="20"/>
        </w:rPr>
        <w:t>su</w:t>
      </w:r>
      <w:r>
        <w:rPr>
          <w:spacing w:val="-8"/>
          <w:sz w:val="20"/>
        </w:rPr>
        <w:t> </w:t>
      </w:r>
      <w:r>
        <w:rPr>
          <w:sz w:val="20"/>
        </w:rPr>
        <w:t>representante</w:t>
      </w:r>
      <w:r>
        <w:rPr>
          <w:spacing w:val="-7"/>
          <w:sz w:val="20"/>
        </w:rPr>
        <w:t> </w:t>
      </w:r>
      <w:r>
        <w:rPr>
          <w:sz w:val="20"/>
        </w:rPr>
        <w:t>los</w:t>
      </w:r>
      <w:r>
        <w:rPr>
          <w:spacing w:val="-8"/>
          <w:sz w:val="20"/>
        </w:rPr>
        <w:t> </w:t>
      </w:r>
      <w:r>
        <w:rPr>
          <w:sz w:val="20"/>
        </w:rPr>
        <w:t>gastos</w:t>
      </w:r>
      <w:r>
        <w:rPr>
          <w:spacing w:val="-8"/>
          <w:sz w:val="20"/>
        </w:rPr>
        <w:t> </w:t>
      </w:r>
      <w:r>
        <w:rPr>
          <w:sz w:val="20"/>
        </w:rPr>
        <w:t>razonables en que incurran en dicha etapa</w:t>
      </w:r>
      <w:r>
        <w:rPr>
          <w:spacing w:val="-8"/>
          <w:sz w:val="20"/>
        </w:rPr>
        <w:t> </w:t>
      </w:r>
      <w:r>
        <w:rPr>
          <w:sz w:val="20"/>
        </w:rPr>
        <w:t>procesal</w:t>
      </w:r>
      <w:hyperlink w:history="true" w:anchor="_bookmark179">
        <w:r>
          <w:rPr>
            <w:position w:val="7"/>
            <w:sz w:val="13"/>
          </w:rPr>
          <w:t>130</w:t>
        </w:r>
      </w:hyperlink>
      <w:r>
        <w:rPr>
          <w:sz w:val="20"/>
        </w:rPr>
        <w:t>.</w:t>
      </w:r>
    </w:p>
    <w:p>
      <w:pPr>
        <w:pStyle w:val="BodyText"/>
        <w:spacing w:before="10"/>
        <w:rPr>
          <w:sz w:val="19"/>
        </w:rPr>
      </w:pPr>
    </w:p>
    <w:p>
      <w:pPr>
        <w:pStyle w:val="Heading2"/>
        <w:ind w:left="685"/>
        <w:rPr>
          <w:i/>
        </w:rPr>
      </w:pPr>
      <w:bookmarkStart w:name="I. Modalidad de cumplimiento de los pago" w:id="260"/>
      <w:bookmarkEnd w:id="260"/>
      <w:r>
        <w:rPr>
          <w:b w:val="0"/>
          <w:i w:val="0"/>
        </w:rPr>
      </w:r>
      <w:bookmarkStart w:name="_bookmark175" w:id="261"/>
      <w:bookmarkEnd w:id="261"/>
      <w:r>
        <w:rPr>
          <w:b w:val="0"/>
          <w:i w:val="0"/>
        </w:rPr>
      </w:r>
      <w:r>
        <w:rPr>
          <w:i/>
        </w:rPr>
        <w:t>I. Modalidad de cumplimiento de los pagos ordenados</w:t>
      </w:r>
    </w:p>
    <w:p>
      <w:pPr>
        <w:pStyle w:val="BodyText"/>
        <w:spacing w:before="11"/>
        <w:rPr>
          <w:b/>
          <w:i/>
          <w:sz w:val="19"/>
        </w:rPr>
      </w:pPr>
    </w:p>
    <w:p>
      <w:pPr>
        <w:pStyle w:val="ListParagraph"/>
        <w:numPr>
          <w:ilvl w:val="0"/>
          <w:numId w:val="22"/>
        </w:numPr>
        <w:tabs>
          <w:tab w:pos="686" w:val="left" w:leader="none"/>
        </w:tabs>
        <w:spacing w:line="240" w:lineRule="auto" w:before="0" w:after="0"/>
        <w:ind w:left="118" w:right="115" w:firstLine="0"/>
        <w:jc w:val="both"/>
        <w:rPr>
          <w:sz w:val="20"/>
        </w:rPr>
      </w:pPr>
      <w:r>
        <w:rPr>
          <w:sz w:val="20"/>
        </w:rPr>
        <w:t>El Estado deberá efectuar el pago de las sumas fijadas en concepto de indemnizaciones por conceptos de restitución, daño material e inmaterial, y el reintegro de costas y gastos, establecidas en la presente Sentencia directamente a la persona y a la organización identificada,</w:t>
      </w:r>
      <w:r>
        <w:rPr>
          <w:spacing w:val="-5"/>
          <w:sz w:val="20"/>
        </w:rPr>
        <w:t> </w:t>
      </w:r>
      <w:r>
        <w:rPr>
          <w:sz w:val="20"/>
        </w:rPr>
        <w:t>dentro</w:t>
      </w:r>
      <w:r>
        <w:rPr>
          <w:spacing w:val="-5"/>
          <w:sz w:val="20"/>
        </w:rPr>
        <w:t> </w:t>
      </w:r>
      <w:r>
        <w:rPr>
          <w:sz w:val="20"/>
        </w:rPr>
        <w:t>del</w:t>
      </w:r>
      <w:r>
        <w:rPr>
          <w:spacing w:val="-5"/>
          <w:sz w:val="20"/>
        </w:rPr>
        <w:t> </w:t>
      </w:r>
      <w:r>
        <w:rPr>
          <w:sz w:val="20"/>
        </w:rPr>
        <w:t>plazo</w:t>
      </w:r>
      <w:r>
        <w:rPr>
          <w:spacing w:val="-5"/>
          <w:sz w:val="20"/>
        </w:rPr>
        <w:t> </w:t>
      </w:r>
      <w:r>
        <w:rPr>
          <w:sz w:val="20"/>
        </w:rPr>
        <w:t>de</w:t>
      </w:r>
      <w:r>
        <w:rPr>
          <w:spacing w:val="-4"/>
          <w:sz w:val="20"/>
        </w:rPr>
        <w:t> </w:t>
      </w:r>
      <w:r>
        <w:rPr>
          <w:sz w:val="20"/>
        </w:rPr>
        <w:t>un</w:t>
      </w:r>
      <w:r>
        <w:rPr>
          <w:spacing w:val="-5"/>
          <w:sz w:val="20"/>
        </w:rPr>
        <w:t> </w:t>
      </w:r>
      <w:r>
        <w:rPr>
          <w:sz w:val="20"/>
        </w:rPr>
        <w:t>año,</w:t>
      </w:r>
      <w:r>
        <w:rPr>
          <w:spacing w:val="-4"/>
          <w:sz w:val="20"/>
        </w:rPr>
        <w:t> </w:t>
      </w:r>
      <w:r>
        <w:rPr>
          <w:sz w:val="20"/>
        </w:rPr>
        <w:t>contado</w:t>
      </w:r>
      <w:r>
        <w:rPr>
          <w:spacing w:val="-5"/>
          <w:sz w:val="20"/>
        </w:rPr>
        <w:t> </w:t>
      </w:r>
      <w:r>
        <w:rPr>
          <w:sz w:val="20"/>
        </w:rPr>
        <w:t>a</w:t>
      </w:r>
      <w:r>
        <w:rPr>
          <w:spacing w:val="-5"/>
          <w:sz w:val="20"/>
        </w:rPr>
        <w:t> </w:t>
      </w:r>
      <w:r>
        <w:rPr>
          <w:sz w:val="20"/>
        </w:rPr>
        <w:t>partir</w:t>
      </w:r>
      <w:r>
        <w:rPr>
          <w:spacing w:val="-5"/>
          <w:sz w:val="20"/>
        </w:rPr>
        <w:t> </w:t>
      </w:r>
      <w:r>
        <w:rPr>
          <w:sz w:val="20"/>
        </w:rPr>
        <w:t>de</w:t>
      </w:r>
      <w:r>
        <w:rPr>
          <w:spacing w:val="-4"/>
          <w:sz w:val="20"/>
        </w:rPr>
        <w:t> </w:t>
      </w:r>
      <w:r>
        <w:rPr>
          <w:sz w:val="20"/>
        </w:rPr>
        <w:t>la</w:t>
      </w:r>
      <w:r>
        <w:rPr>
          <w:spacing w:val="-6"/>
          <w:sz w:val="20"/>
        </w:rPr>
        <w:t> </w:t>
      </w:r>
      <w:r>
        <w:rPr>
          <w:sz w:val="20"/>
        </w:rPr>
        <w:t>notificación</w:t>
      </w:r>
      <w:r>
        <w:rPr>
          <w:spacing w:val="-4"/>
          <w:sz w:val="20"/>
        </w:rPr>
        <w:t> </w:t>
      </w:r>
      <w:r>
        <w:rPr>
          <w:sz w:val="20"/>
        </w:rPr>
        <w:t>del</w:t>
      </w:r>
      <w:r>
        <w:rPr>
          <w:spacing w:val="-5"/>
          <w:sz w:val="20"/>
        </w:rPr>
        <w:t> </w:t>
      </w:r>
      <w:r>
        <w:rPr>
          <w:sz w:val="20"/>
        </w:rPr>
        <w:t>presente</w:t>
      </w:r>
      <w:r>
        <w:rPr>
          <w:spacing w:val="-5"/>
          <w:sz w:val="20"/>
        </w:rPr>
        <w:t> </w:t>
      </w:r>
      <w:r>
        <w:rPr>
          <w:sz w:val="20"/>
        </w:rPr>
        <w:t>Fallo. Lo</w:t>
      </w:r>
      <w:r>
        <w:rPr>
          <w:spacing w:val="-11"/>
          <w:sz w:val="20"/>
        </w:rPr>
        <w:t> </w:t>
      </w:r>
      <w:r>
        <w:rPr>
          <w:sz w:val="20"/>
        </w:rPr>
        <w:t>anterior,</w:t>
      </w:r>
      <w:r>
        <w:rPr>
          <w:spacing w:val="-11"/>
          <w:sz w:val="20"/>
        </w:rPr>
        <w:t> </w:t>
      </w:r>
      <w:r>
        <w:rPr>
          <w:sz w:val="20"/>
        </w:rPr>
        <w:t>sin</w:t>
      </w:r>
      <w:r>
        <w:rPr>
          <w:spacing w:val="-11"/>
          <w:sz w:val="20"/>
        </w:rPr>
        <w:t> </w:t>
      </w:r>
      <w:r>
        <w:rPr>
          <w:sz w:val="20"/>
        </w:rPr>
        <w:t>perjuicio</w:t>
      </w:r>
      <w:r>
        <w:rPr>
          <w:spacing w:val="-12"/>
          <w:sz w:val="20"/>
        </w:rPr>
        <w:t> </w:t>
      </w:r>
      <w:r>
        <w:rPr>
          <w:sz w:val="20"/>
        </w:rPr>
        <w:t>de</w:t>
      </w:r>
      <w:r>
        <w:rPr>
          <w:spacing w:val="-11"/>
          <w:sz w:val="20"/>
        </w:rPr>
        <w:t> </w:t>
      </w:r>
      <w:r>
        <w:rPr>
          <w:sz w:val="20"/>
        </w:rPr>
        <w:t>que</w:t>
      </w:r>
      <w:r>
        <w:rPr>
          <w:spacing w:val="-11"/>
          <w:sz w:val="20"/>
        </w:rPr>
        <w:t> </w:t>
      </w:r>
      <w:r>
        <w:rPr>
          <w:sz w:val="20"/>
        </w:rPr>
        <w:t>pueda</w:t>
      </w:r>
      <w:r>
        <w:rPr>
          <w:spacing w:val="-11"/>
          <w:sz w:val="20"/>
        </w:rPr>
        <w:t> </w:t>
      </w:r>
      <w:r>
        <w:rPr>
          <w:sz w:val="20"/>
        </w:rPr>
        <w:t>adelantar</w:t>
      </w:r>
      <w:r>
        <w:rPr>
          <w:spacing w:val="-11"/>
          <w:sz w:val="20"/>
        </w:rPr>
        <w:t> </w:t>
      </w:r>
      <w:r>
        <w:rPr>
          <w:sz w:val="20"/>
        </w:rPr>
        <w:t>los</w:t>
      </w:r>
      <w:r>
        <w:rPr>
          <w:spacing w:val="-12"/>
          <w:sz w:val="20"/>
        </w:rPr>
        <w:t> </w:t>
      </w:r>
      <w:r>
        <w:rPr>
          <w:sz w:val="20"/>
        </w:rPr>
        <w:t>pagos</w:t>
      </w:r>
      <w:r>
        <w:rPr>
          <w:spacing w:val="-13"/>
          <w:sz w:val="20"/>
        </w:rPr>
        <w:t> </w:t>
      </w:r>
      <w:r>
        <w:rPr>
          <w:sz w:val="20"/>
        </w:rPr>
        <w:t>en</w:t>
      </w:r>
      <w:r>
        <w:rPr>
          <w:spacing w:val="-12"/>
          <w:sz w:val="20"/>
        </w:rPr>
        <w:t> </w:t>
      </w:r>
      <w:r>
        <w:rPr>
          <w:sz w:val="20"/>
        </w:rPr>
        <w:t>un</w:t>
      </w:r>
      <w:r>
        <w:rPr>
          <w:spacing w:val="-11"/>
          <w:sz w:val="20"/>
        </w:rPr>
        <w:t> </w:t>
      </w:r>
      <w:r>
        <w:rPr>
          <w:sz w:val="20"/>
        </w:rPr>
        <w:t>plazo</w:t>
      </w:r>
      <w:r>
        <w:rPr>
          <w:spacing w:val="-12"/>
          <w:sz w:val="20"/>
        </w:rPr>
        <w:t> </w:t>
      </w:r>
      <w:r>
        <w:rPr>
          <w:sz w:val="20"/>
        </w:rPr>
        <w:t>menor.</w:t>
      </w:r>
      <w:r>
        <w:rPr>
          <w:spacing w:val="-13"/>
          <w:sz w:val="20"/>
        </w:rPr>
        <w:t> </w:t>
      </w:r>
      <w:r>
        <w:rPr>
          <w:sz w:val="20"/>
        </w:rPr>
        <w:t>En</w:t>
      </w:r>
      <w:r>
        <w:rPr>
          <w:spacing w:val="-11"/>
          <w:sz w:val="20"/>
        </w:rPr>
        <w:t> </w:t>
      </w:r>
      <w:r>
        <w:rPr>
          <w:sz w:val="20"/>
        </w:rPr>
        <w:t>caso</w:t>
      </w:r>
      <w:r>
        <w:rPr>
          <w:spacing w:val="-11"/>
          <w:sz w:val="20"/>
        </w:rPr>
        <w:t> </w:t>
      </w:r>
      <w:r>
        <w:rPr>
          <w:sz w:val="20"/>
        </w:rPr>
        <w:t>de</w:t>
      </w:r>
      <w:r>
        <w:rPr>
          <w:spacing w:val="-10"/>
          <w:sz w:val="20"/>
        </w:rPr>
        <w:t> </w:t>
      </w:r>
      <w:r>
        <w:rPr>
          <w:sz w:val="20"/>
        </w:rPr>
        <w:t>que la persona beneficiaria fallezca antes de que le sean entregadas las indemnizaciones respectivas, estas se efectuarán directamente a sus derechohabientes, conforme al Derecho interno</w:t>
      </w:r>
      <w:r>
        <w:rPr>
          <w:spacing w:val="-5"/>
          <w:sz w:val="20"/>
        </w:rPr>
        <w:t> </w:t>
      </w:r>
      <w:r>
        <w:rPr>
          <w:sz w:val="20"/>
        </w:rPr>
        <w:t>aplicable.</w:t>
      </w:r>
    </w:p>
    <w:p>
      <w:pPr>
        <w:pStyle w:val="BodyText"/>
        <w:spacing w:before="11"/>
        <w:rPr>
          <w:sz w:val="19"/>
        </w:rPr>
      </w:pPr>
    </w:p>
    <w:p>
      <w:pPr>
        <w:pStyle w:val="ListParagraph"/>
        <w:numPr>
          <w:ilvl w:val="0"/>
          <w:numId w:val="22"/>
        </w:numPr>
        <w:tabs>
          <w:tab w:pos="686" w:val="left" w:leader="none"/>
        </w:tabs>
        <w:spacing w:line="240" w:lineRule="auto" w:before="0" w:after="0"/>
        <w:ind w:left="118" w:right="115" w:firstLine="0"/>
        <w:jc w:val="both"/>
        <w:rPr>
          <w:sz w:val="20"/>
        </w:rPr>
      </w:pPr>
      <w:r>
        <w:rPr>
          <w:sz w:val="20"/>
        </w:rPr>
        <w:t>El Estado deberá cumplir con las obligaciones monetarias mediante el pago en dólares de los Estados Unidos de</w:t>
      </w:r>
      <w:r>
        <w:rPr>
          <w:spacing w:val="-14"/>
          <w:sz w:val="20"/>
        </w:rPr>
        <w:t> </w:t>
      </w:r>
      <w:r>
        <w:rPr>
          <w:sz w:val="20"/>
        </w:rPr>
        <w:t>América.</w:t>
      </w:r>
    </w:p>
    <w:p>
      <w:pPr>
        <w:pStyle w:val="BodyText"/>
        <w:spacing w:before="11"/>
        <w:rPr>
          <w:sz w:val="19"/>
        </w:rPr>
      </w:pPr>
    </w:p>
    <w:p>
      <w:pPr>
        <w:pStyle w:val="ListParagraph"/>
        <w:numPr>
          <w:ilvl w:val="0"/>
          <w:numId w:val="22"/>
        </w:numPr>
        <w:tabs>
          <w:tab w:pos="686" w:val="left" w:leader="none"/>
        </w:tabs>
        <w:spacing w:line="240" w:lineRule="auto" w:before="0" w:after="0"/>
        <w:ind w:left="118" w:right="114" w:firstLine="0"/>
        <w:jc w:val="both"/>
        <w:rPr>
          <w:sz w:val="20"/>
        </w:rPr>
      </w:pPr>
      <w:r>
        <w:rPr>
          <w:sz w:val="20"/>
        </w:rPr>
        <w:t>Si por causas atribuibles a la persona beneficiaria de las indemnizaciones o a sus derechohabientes no fuese posible el pago de las cantidades determinadas dentro del  </w:t>
      </w:r>
      <w:r>
        <w:rPr>
          <w:spacing w:val="5"/>
          <w:sz w:val="20"/>
        </w:rPr>
        <w:t> </w:t>
      </w:r>
      <w:r>
        <w:rPr>
          <w:sz w:val="20"/>
        </w:rPr>
        <w:t>plazo</w:t>
      </w:r>
    </w:p>
    <w:p>
      <w:pPr>
        <w:pStyle w:val="BodyText"/>
        <w:spacing w:before="7"/>
        <w:rPr>
          <w:sz w:val="15"/>
        </w:rPr>
      </w:pPr>
      <w:r>
        <w:rPr/>
        <w:pict>
          <v:line style="position:absolute;mso-position-horizontal-relative:page;mso-position-vertical-relative:paragraph;z-index:1792;mso-wrap-distance-left:0;mso-wrap-distance-right:0" from="70.919998pt,11.717516pt" to="214.919998pt,11.717516pt" stroked="true" strokeweight=".6pt" strokecolor="#000000">
            <v:stroke dashstyle="solid"/>
            <w10:wrap type="topAndBottom"/>
          </v:line>
        </w:pict>
      </w:r>
    </w:p>
    <w:p>
      <w:pPr>
        <w:spacing w:before="67"/>
        <w:ind w:left="118" w:right="114" w:firstLine="0"/>
        <w:jc w:val="both"/>
        <w:rPr>
          <w:sz w:val="16"/>
        </w:rPr>
      </w:pPr>
      <w:bookmarkStart w:name="_bookmark176" w:id="262"/>
      <w:bookmarkEnd w:id="262"/>
      <w:r>
        <w:rPr/>
      </w:r>
      <w:r>
        <w:rPr>
          <w:position w:val="6"/>
          <w:sz w:val="10"/>
        </w:rPr>
        <w:t>127       </w:t>
      </w:r>
      <w:r>
        <w:rPr>
          <w:i/>
          <w:sz w:val="16"/>
        </w:rPr>
        <w:t>Cfr</w:t>
      </w:r>
      <w:r>
        <w:rPr>
          <w:sz w:val="16"/>
        </w:rPr>
        <w:t>. </w:t>
      </w:r>
      <w:r>
        <w:rPr>
          <w:i/>
          <w:sz w:val="16"/>
        </w:rPr>
        <w:t>Caso Garrido y Baigorria Vs. Argentina. Reparaciones y Costas</w:t>
      </w:r>
      <w:r>
        <w:rPr>
          <w:sz w:val="16"/>
        </w:rPr>
        <w:t>. Sentencia de 27 de agosto de 1998. Serie C No. 39, párrs. 82, y </w:t>
      </w:r>
      <w:r>
        <w:rPr>
          <w:i/>
          <w:sz w:val="16"/>
        </w:rPr>
        <w:t>Caso Pavez Pavez Vs. Chile</w:t>
      </w:r>
      <w:r>
        <w:rPr>
          <w:sz w:val="16"/>
        </w:rPr>
        <w:t>, </w:t>
      </w:r>
      <w:r>
        <w:rPr>
          <w:i/>
          <w:sz w:val="16"/>
        </w:rPr>
        <w:t>supra</w:t>
      </w:r>
      <w:r>
        <w:rPr>
          <w:sz w:val="16"/>
        </w:rPr>
        <w:t>, párr. 200.</w:t>
      </w:r>
    </w:p>
    <w:p>
      <w:pPr>
        <w:spacing w:before="39"/>
        <w:ind w:left="118" w:right="116" w:firstLine="0"/>
        <w:jc w:val="both"/>
        <w:rPr>
          <w:sz w:val="16"/>
        </w:rPr>
      </w:pPr>
      <w:bookmarkStart w:name="_bookmark177" w:id="263"/>
      <w:bookmarkEnd w:id="263"/>
      <w:r>
        <w:rPr/>
      </w:r>
      <w:r>
        <w:rPr>
          <w:position w:val="6"/>
          <w:sz w:val="10"/>
        </w:rPr>
        <w:t>128 </w:t>
      </w:r>
      <w:r>
        <w:rPr>
          <w:i/>
          <w:sz w:val="16"/>
        </w:rPr>
        <w:t>Cfr</w:t>
      </w:r>
      <w:r>
        <w:rPr>
          <w:sz w:val="16"/>
        </w:rPr>
        <w:t>. </w:t>
      </w:r>
      <w:r>
        <w:rPr>
          <w:i/>
          <w:sz w:val="16"/>
        </w:rPr>
        <w:t>Caso Garrido y Baigorria Vs. Argentina. Reparaciones y Costas</w:t>
      </w:r>
      <w:r>
        <w:rPr>
          <w:sz w:val="16"/>
        </w:rPr>
        <w:t>, </w:t>
      </w:r>
      <w:r>
        <w:rPr>
          <w:i/>
          <w:sz w:val="16"/>
        </w:rPr>
        <w:t>supra</w:t>
      </w:r>
      <w:r>
        <w:rPr>
          <w:sz w:val="16"/>
        </w:rPr>
        <w:t>, párr. 79, y </w:t>
      </w:r>
      <w:r>
        <w:rPr>
          <w:i/>
          <w:sz w:val="16"/>
        </w:rPr>
        <w:t>Caso Pavez Pavez Vs. </w:t>
      </w:r>
      <w:r>
        <w:rPr>
          <w:i/>
          <w:sz w:val="16"/>
        </w:rPr>
        <w:t>Chile</w:t>
      </w:r>
      <w:r>
        <w:rPr>
          <w:sz w:val="16"/>
        </w:rPr>
        <w:t>, </w:t>
      </w:r>
      <w:r>
        <w:rPr>
          <w:i/>
          <w:sz w:val="16"/>
        </w:rPr>
        <w:t>supra</w:t>
      </w:r>
      <w:r>
        <w:rPr>
          <w:sz w:val="16"/>
        </w:rPr>
        <w:t>, párr.</w:t>
      </w:r>
      <w:r>
        <w:rPr>
          <w:spacing w:val="-10"/>
          <w:sz w:val="16"/>
        </w:rPr>
        <w:t> </w:t>
      </w:r>
      <w:r>
        <w:rPr>
          <w:sz w:val="16"/>
        </w:rPr>
        <w:t>201.</w:t>
      </w:r>
    </w:p>
    <w:p>
      <w:pPr>
        <w:spacing w:before="39"/>
        <w:ind w:left="118" w:right="115" w:firstLine="0"/>
        <w:jc w:val="both"/>
        <w:rPr>
          <w:sz w:val="16"/>
        </w:rPr>
      </w:pPr>
      <w:bookmarkStart w:name="_bookmark178" w:id="264"/>
      <w:bookmarkEnd w:id="264"/>
      <w:r>
        <w:rPr/>
      </w:r>
      <w:r>
        <w:rPr>
          <w:position w:val="6"/>
          <w:sz w:val="10"/>
        </w:rPr>
        <w:t>129 </w:t>
      </w:r>
      <w:r>
        <w:rPr>
          <w:i/>
          <w:sz w:val="16"/>
        </w:rPr>
        <w:t>Cfr</w:t>
      </w:r>
      <w:r>
        <w:rPr>
          <w:sz w:val="16"/>
        </w:rPr>
        <w:t>. </w:t>
      </w:r>
      <w:r>
        <w:rPr>
          <w:i/>
          <w:sz w:val="16"/>
        </w:rPr>
        <w:t>Caso Chaparro Álvarez y Lapo Íñiguez Vs. Ecuador. Excepciones Preliminares, Fondo, Reparaciones y  </w:t>
      </w:r>
      <w:r>
        <w:rPr>
          <w:i/>
          <w:sz w:val="16"/>
        </w:rPr>
        <w:t>Costas</w:t>
      </w:r>
      <w:r>
        <w:rPr>
          <w:sz w:val="16"/>
        </w:rPr>
        <w:t>.</w:t>
      </w:r>
      <w:r>
        <w:rPr>
          <w:spacing w:val="-14"/>
          <w:sz w:val="16"/>
        </w:rPr>
        <w:t> </w:t>
      </w:r>
      <w:r>
        <w:rPr>
          <w:sz w:val="16"/>
        </w:rPr>
        <w:t>Sentencia</w:t>
      </w:r>
      <w:r>
        <w:rPr>
          <w:spacing w:val="-13"/>
          <w:sz w:val="16"/>
        </w:rPr>
        <w:t> </w:t>
      </w:r>
      <w:r>
        <w:rPr>
          <w:sz w:val="16"/>
        </w:rPr>
        <w:t>de</w:t>
      </w:r>
      <w:r>
        <w:rPr>
          <w:spacing w:val="-13"/>
          <w:sz w:val="16"/>
        </w:rPr>
        <w:t> </w:t>
      </w:r>
      <w:r>
        <w:rPr>
          <w:sz w:val="16"/>
        </w:rPr>
        <w:t>21</w:t>
      </w:r>
      <w:r>
        <w:rPr>
          <w:spacing w:val="-13"/>
          <w:sz w:val="16"/>
        </w:rPr>
        <w:t> </w:t>
      </w:r>
      <w:r>
        <w:rPr>
          <w:sz w:val="16"/>
        </w:rPr>
        <w:t>de</w:t>
      </w:r>
      <w:r>
        <w:rPr>
          <w:spacing w:val="-12"/>
          <w:sz w:val="16"/>
        </w:rPr>
        <w:t> </w:t>
      </w:r>
      <w:r>
        <w:rPr>
          <w:sz w:val="16"/>
        </w:rPr>
        <w:t>noviembre</w:t>
      </w:r>
      <w:r>
        <w:rPr>
          <w:spacing w:val="-13"/>
          <w:sz w:val="16"/>
        </w:rPr>
        <w:t> </w:t>
      </w:r>
      <w:r>
        <w:rPr>
          <w:sz w:val="16"/>
        </w:rPr>
        <w:t>de</w:t>
      </w:r>
      <w:r>
        <w:rPr>
          <w:spacing w:val="-13"/>
          <w:sz w:val="16"/>
        </w:rPr>
        <w:t> </w:t>
      </w:r>
      <w:r>
        <w:rPr>
          <w:sz w:val="16"/>
        </w:rPr>
        <w:t>2007.</w:t>
      </w:r>
      <w:r>
        <w:rPr>
          <w:spacing w:val="-13"/>
          <w:sz w:val="16"/>
        </w:rPr>
        <w:t> </w:t>
      </w:r>
      <w:r>
        <w:rPr>
          <w:sz w:val="16"/>
        </w:rPr>
        <w:t>Serie</w:t>
      </w:r>
      <w:r>
        <w:rPr>
          <w:spacing w:val="-13"/>
          <w:sz w:val="16"/>
        </w:rPr>
        <w:t> </w:t>
      </w:r>
      <w:r>
        <w:rPr>
          <w:sz w:val="16"/>
        </w:rPr>
        <w:t>C</w:t>
      </w:r>
      <w:r>
        <w:rPr>
          <w:spacing w:val="-13"/>
          <w:sz w:val="16"/>
        </w:rPr>
        <w:t> </w:t>
      </w:r>
      <w:r>
        <w:rPr>
          <w:sz w:val="16"/>
        </w:rPr>
        <w:t>No.</w:t>
      </w:r>
      <w:r>
        <w:rPr>
          <w:spacing w:val="-12"/>
          <w:sz w:val="16"/>
        </w:rPr>
        <w:t> </w:t>
      </w:r>
      <w:r>
        <w:rPr>
          <w:sz w:val="16"/>
        </w:rPr>
        <w:t>170,</w:t>
      </w:r>
      <w:r>
        <w:rPr>
          <w:spacing w:val="-13"/>
          <w:sz w:val="16"/>
        </w:rPr>
        <w:t> </w:t>
      </w:r>
      <w:r>
        <w:rPr>
          <w:sz w:val="16"/>
        </w:rPr>
        <w:t>párr.</w:t>
      </w:r>
      <w:r>
        <w:rPr>
          <w:spacing w:val="-14"/>
          <w:sz w:val="16"/>
        </w:rPr>
        <w:t> </w:t>
      </w:r>
      <w:r>
        <w:rPr>
          <w:sz w:val="16"/>
        </w:rPr>
        <w:t>277,</w:t>
      </w:r>
      <w:r>
        <w:rPr>
          <w:spacing w:val="-13"/>
          <w:sz w:val="16"/>
        </w:rPr>
        <w:t> </w:t>
      </w:r>
      <w:r>
        <w:rPr>
          <w:sz w:val="16"/>
        </w:rPr>
        <w:t>y</w:t>
      </w:r>
      <w:r>
        <w:rPr>
          <w:spacing w:val="-13"/>
          <w:sz w:val="16"/>
        </w:rPr>
        <w:t> </w:t>
      </w:r>
      <w:r>
        <w:rPr>
          <w:i/>
          <w:sz w:val="16"/>
        </w:rPr>
        <w:t>Caso</w:t>
      </w:r>
      <w:r>
        <w:rPr>
          <w:i/>
          <w:spacing w:val="-13"/>
          <w:sz w:val="16"/>
        </w:rPr>
        <w:t> </w:t>
      </w:r>
      <w:r>
        <w:rPr>
          <w:i/>
          <w:sz w:val="16"/>
        </w:rPr>
        <w:t>Deras</w:t>
      </w:r>
      <w:r>
        <w:rPr>
          <w:i/>
          <w:spacing w:val="-12"/>
          <w:sz w:val="16"/>
        </w:rPr>
        <w:t> </w:t>
      </w:r>
      <w:r>
        <w:rPr>
          <w:i/>
          <w:sz w:val="16"/>
        </w:rPr>
        <w:t>García</w:t>
      </w:r>
      <w:r>
        <w:rPr>
          <w:i/>
          <w:spacing w:val="-13"/>
          <w:sz w:val="16"/>
        </w:rPr>
        <w:t> </w:t>
      </w:r>
      <w:r>
        <w:rPr>
          <w:i/>
          <w:sz w:val="16"/>
        </w:rPr>
        <w:t>y</w:t>
      </w:r>
      <w:r>
        <w:rPr>
          <w:i/>
          <w:spacing w:val="-13"/>
          <w:sz w:val="16"/>
        </w:rPr>
        <w:t> </w:t>
      </w:r>
      <w:r>
        <w:rPr>
          <w:i/>
          <w:sz w:val="16"/>
        </w:rPr>
        <w:t>otros</w:t>
      </w:r>
      <w:r>
        <w:rPr>
          <w:i/>
          <w:spacing w:val="-12"/>
          <w:sz w:val="16"/>
        </w:rPr>
        <w:t> </w:t>
      </w:r>
      <w:r>
        <w:rPr>
          <w:i/>
          <w:sz w:val="16"/>
        </w:rPr>
        <w:t>Vs.</w:t>
      </w:r>
      <w:r>
        <w:rPr>
          <w:i/>
          <w:spacing w:val="-14"/>
          <w:sz w:val="16"/>
        </w:rPr>
        <w:t> </w:t>
      </w:r>
      <w:r>
        <w:rPr>
          <w:i/>
          <w:sz w:val="16"/>
        </w:rPr>
        <w:t>Honduras</w:t>
      </w:r>
      <w:r>
        <w:rPr>
          <w:sz w:val="16"/>
        </w:rPr>
        <w:t>, </w:t>
      </w:r>
      <w:r>
        <w:rPr>
          <w:i/>
          <w:sz w:val="16"/>
        </w:rPr>
        <w:t>supra</w:t>
      </w:r>
      <w:r>
        <w:rPr>
          <w:sz w:val="16"/>
        </w:rPr>
        <w:t>, párr.</w:t>
      </w:r>
      <w:r>
        <w:rPr>
          <w:spacing w:val="-7"/>
          <w:sz w:val="16"/>
        </w:rPr>
        <w:t> </w:t>
      </w:r>
      <w:r>
        <w:rPr>
          <w:sz w:val="16"/>
        </w:rPr>
        <w:t>131.</w:t>
      </w:r>
    </w:p>
    <w:p>
      <w:pPr>
        <w:spacing w:before="39"/>
        <w:ind w:left="118" w:right="114" w:firstLine="0"/>
        <w:jc w:val="both"/>
        <w:rPr>
          <w:sz w:val="16"/>
        </w:rPr>
      </w:pPr>
      <w:bookmarkStart w:name="_bookmark179" w:id="265"/>
      <w:bookmarkEnd w:id="265"/>
      <w:r>
        <w:rPr/>
      </w:r>
      <w:r>
        <w:rPr>
          <w:position w:val="6"/>
          <w:sz w:val="10"/>
        </w:rPr>
        <w:t>130  </w:t>
      </w:r>
      <w:r>
        <w:rPr>
          <w:i/>
          <w:sz w:val="16"/>
        </w:rPr>
        <w:t>Cfr</w:t>
      </w:r>
      <w:r>
        <w:rPr>
          <w:sz w:val="16"/>
        </w:rPr>
        <w:t>. </w:t>
      </w:r>
      <w:r>
        <w:rPr>
          <w:i/>
          <w:sz w:val="16"/>
        </w:rPr>
        <w:t>Caso Ibsen Cárdenas e Ibsen Peña Vs. Bolivia. Fondo, Reparaciones y Costas</w:t>
      </w:r>
      <w:r>
        <w:rPr>
          <w:sz w:val="16"/>
        </w:rPr>
        <w:t>. Sentencia de 1 de   septiembre</w:t>
      </w:r>
      <w:r>
        <w:rPr>
          <w:spacing w:val="-3"/>
          <w:sz w:val="16"/>
        </w:rPr>
        <w:t> </w:t>
      </w:r>
      <w:r>
        <w:rPr>
          <w:sz w:val="16"/>
        </w:rPr>
        <w:t>de</w:t>
      </w:r>
      <w:r>
        <w:rPr>
          <w:spacing w:val="-1"/>
          <w:sz w:val="16"/>
        </w:rPr>
        <w:t> </w:t>
      </w:r>
      <w:r>
        <w:rPr>
          <w:sz w:val="16"/>
        </w:rPr>
        <w:t>2010.</w:t>
      </w:r>
      <w:r>
        <w:rPr>
          <w:spacing w:val="-3"/>
          <w:sz w:val="16"/>
        </w:rPr>
        <w:t> </w:t>
      </w:r>
      <w:r>
        <w:rPr>
          <w:sz w:val="16"/>
        </w:rPr>
        <w:t>Serie</w:t>
      </w:r>
      <w:r>
        <w:rPr>
          <w:spacing w:val="-3"/>
          <w:sz w:val="16"/>
        </w:rPr>
        <w:t> </w:t>
      </w:r>
      <w:r>
        <w:rPr>
          <w:sz w:val="16"/>
        </w:rPr>
        <w:t>C</w:t>
      </w:r>
      <w:r>
        <w:rPr>
          <w:spacing w:val="-1"/>
          <w:sz w:val="16"/>
        </w:rPr>
        <w:t> </w:t>
      </w:r>
      <w:r>
        <w:rPr>
          <w:sz w:val="16"/>
        </w:rPr>
        <w:t>No.</w:t>
      </w:r>
      <w:r>
        <w:rPr>
          <w:spacing w:val="-3"/>
          <w:sz w:val="16"/>
        </w:rPr>
        <w:t> </w:t>
      </w:r>
      <w:r>
        <w:rPr>
          <w:sz w:val="16"/>
        </w:rPr>
        <w:t>217,</w:t>
      </w:r>
      <w:r>
        <w:rPr>
          <w:spacing w:val="-3"/>
          <w:sz w:val="16"/>
        </w:rPr>
        <w:t> </w:t>
      </w:r>
      <w:r>
        <w:rPr>
          <w:sz w:val="16"/>
        </w:rPr>
        <w:t>párr.</w:t>
      </w:r>
      <w:r>
        <w:rPr>
          <w:spacing w:val="-3"/>
          <w:sz w:val="16"/>
        </w:rPr>
        <w:t> </w:t>
      </w:r>
      <w:r>
        <w:rPr>
          <w:sz w:val="16"/>
        </w:rPr>
        <w:t>29,</w:t>
      </w:r>
      <w:r>
        <w:rPr>
          <w:spacing w:val="-3"/>
          <w:sz w:val="16"/>
        </w:rPr>
        <w:t> </w:t>
      </w:r>
      <w:r>
        <w:rPr>
          <w:sz w:val="16"/>
        </w:rPr>
        <w:t>y</w:t>
      </w:r>
      <w:r>
        <w:rPr>
          <w:spacing w:val="-2"/>
          <w:sz w:val="16"/>
        </w:rPr>
        <w:t> </w:t>
      </w:r>
      <w:r>
        <w:rPr>
          <w:i/>
          <w:sz w:val="16"/>
        </w:rPr>
        <w:t>Caso</w:t>
      </w:r>
      <w:r>
        <w:rPr>
          <w:i/>
          <w:spacing w:val="-2"/>
          <w:sz w:val="16"/>
        </w:rPr>
        <w:t> </w:t>
      </w:r>
      <w:r>
        <w:rPr>
          <w:i/>
          <w:sz w:val="16"/>
        </w:rPr>
        <w:t>Deras</w:t>
      </w:r>
      <w:r>
        <w:rPr>
          <w:i/>
          <w:spacing w:val="-3"/>
          <w:sz w:val="16"/>
        </w:rPr>
        <w:t> </w:t>
      </w:r>
      <w:r>
        <w:rPr>
          <w:i/>
          <w:sz w:val="16"/>
        </w:rPr>
        <w:t>García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Honduras</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135.</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Si no se reclama la indemnización correspondiente una vez transcurridos diez</w:t>
      </w:r>
      <w:r>
        <w:rPr>
          <w:spacing w:val="-3"/>
        </w:rPr>
        <w:t> </w:t>
      </w:r>
      <w:r>
        <w:rPr/>
        <w:t>años,</w:t>
      </w:r>
      <w:r>
        <w:rPr>
          <w:spacing w:val="-4"/>
        </w:rPr>
        <w:t> </w:t>
      </w:r>
      <w:r>
        <w:rPr/>
        <w:t>las</w:t>
      </w:r>
      <w:r>
        <w:rPr>
          <w:spacing w:val="-3"/>
        </w:rPr>
        <w:t> </w:t>
      </w:r>
      <w:r>
        <w:rPr/>
        <w:t>cantidades</w:t>
      </w:r>
      <w:r>
        <w:rPr>
          <w:spacing w:val="-4"/>
        </w:rPr>
        <w:t> </w:t>
      </w:r>
      <w:r>
        <w:rPr/>
        <w:t>serán</w:t>
      </w:r>
      <w:r>
        <w:rPr>
          <w:spacing w:val="-4"/>
        </w:rPr>
        <w:t> </w:t>
      </w:r>
      <w:r>
        <w:rPr/>
        <w:t>devueltas</w:t>
      </w:r>
      <w:r>
        <w:rPr>
          <w:spacing w:val="-4"/>
        </w:rPr>
        <w:t> </w:t>
      </w:r>
      <w:r>
        <w:rPr/>
        <w:t>al</w:t>
      </w:r>
      <w:r>
        <w:rPr>
          <w:spacing w:val="-5"/>
        </w:rPr>
        <w:t> </w:t>
      </w:r>
      <w:r>
        <w:rPr/>
        <w:t>Estado</w:t>
      </w:r>
      <w:r>
        <w:rPr>
          <w:spacing w:val="-4"/>
        </w:rPr>
        <w:t> </w:t>
      </w:r>
      <w:r>
        <w:rPr/>
        <w:t>con</w:t>
      </w:r>
      <w:r>
        <w:rPr>
          <w:spacing w:val="-4"/>
        </w:rPr>
        <w:t> </w:t>
      </w:r>
      <w:r>
        <w:rPr/>
        <w:t>los</w:t>
      </w:r>
      <w:r>
        <w:rPr>
          <w:spacing w:val="-3"/>
        </w:rPr>
        <w:t> </w:t>
      </w:r>
      <w:r>
        <w:rPr/>
        <w:t>intereses</w:t>
      </w:r>
      <w:r>
        <w:rPr>
          <w:spacing w:val="-6"/>
        </w:rPr>
        <w:t> </w:t>
      </w:r>
      <w:r>
        <w:rPr/>
        <w:t>devengados.</w:t>
      </w:r>
      <w:r>
        <w:rPr>
          <w:spacing w:val="-4"/>
        </w:rPr>
        <w:t> </w:t>
      </w:r>
      <w:r>
        <w:rPr/>
        <w:t>En</w:t>
      </w:r>
      <w:r>
        <w:rPr>
          <w:spacing w:val="-4"/>
        </w:rPr>
        <w:t> </w:t>
      </w:r>
      <w:r>
        <w:rPr/>
        <w:t>caso</w:t>
      </w:r>
      <w:r>
        <w:rPr>
          <w:spacing w:val="-5"/>
        </w:rPr>
        <w:t> </w:t>
      </w:r>
      <w:r>
        <w:rPr/>
        <w:t>de que lo anterior no sea posible, el Estado deberá mantener asegurada la disponibilidad de los fondos por el plazo de diez</w:t>
      </w:r>
      <w:r>
        <w:rPr>
          <w:spacing w:val="-17"/>
        </w:rPr>
        <w:t> </w:t>
      </w:r>
      <w:r>
        <w:rPr/>
        <w:t>años.</w:t>
      </w:r>
    </w:p>
    <w:p>
      <w:pPr>
        <w:pStyle w:val="BodyText"/>
        <w:spacing w:before="12"/>
        <w:rPr>
          <w:sz w:val="19"/>
        </w:rPr>
      </w:pPr>
    </w:p>
    <w:p>
      <w:pPr>
        <w:pStyle w:val="ListParagraph"/>
        <w:numPr>
          <w:ilvl w:val="0"/>
          <w:numId w:val="22"/>
        </w:numPr>
        <w:tabs>
          <w:tab w:pos="686" w:val="left" w:leader="none"/>
        </w:tabs>
        <w:spacing w:line="240" w:lineRule="auto" w:before="0" w:after="0"/>
        <w:ind w:left="118" w:right="112" w:firstLine="0"/>
        <w:jc w:val="both"/>
        <w:rPr>
          <w:sz w:val="20"/>
        </w:rPr>
      </w:pPr>
      <w:r>
        <w:rPr>
          <w:sz w:val="20"/>
        </w:rPr>
        <w:t>Las cantidades respectivas, correspondientes a indemnizaciones por concepto de restitución, daño material e inmaterial, y como reintegro de costas y gastos deberán ser entregadas a la persona e institución indicadas en forma íntegra, conforme a lo establecido en esta Sentencia, sin reducciones derivadas de eventuales cargas</w:t>
      </w:r>
      <w:r>
        <w:rPr>
          <w:spacing w:val="-25"/>
          <w:sz w:val="20"/>
        </w:rPr>
        <w:t> </w:t>
      </w:r>
      <w:r>
        <w:rPr>
          <w:sz w:val="20"/>
        </w:rPr>
        <w:t>fiscales.</w:t>
      </w:r>
    </w:p>
    <w:p>
      <w:pPr>
        <w:pStyle w:val="BodyText"/>
        <w:spacing w:before="12"/>
        <w:rPr>
          <w:sz w:val="19"/>
        </w:rPr>
      </w:pPr>
    </w:p>
    <w:p>
      <w:pPr>
        <w:pStyle w:val="ListParagraph"/>
        <w:numPr>
          <w:ilvl w:val="0"/>
          <w:numId w:val="22"/>
        </w:numPr>
        <w:tabs>
          <w:tab w:pos="687" w:val="left" w:leader="none"/>
        </w:tabs>
        <w:spacing w:line="240" w:lineRule="auto" w:before="0" w:after="0"/>
        <w:ind w:left="118" w:right="113" w:firstLine="0"/>
        <w:jc w:val="both"/>
        <w:rPr>
          <w:sz w:val="20"/>
        </w:rPr>
      </w:pPr>
      <w:r>
        <w:rPr>
          <w:sz w:val="20"/>
        </w:rPr>
        <w:t>En caso de que el Estado incurriera en mora, deberá pagar un interés sobre la cantidad adeudada correspondiente al interés bancario moratorio en</w:t>
      </w:r>
      <w:r>
        <w:rPr>
          <w:spacing w:val="-28"/>
          <w:sz w:val="20"/>
        </w:rPr>
        <w:t> </w:t>
      </w:r>
      <w:r>
        <w:rPr>
          <w:sz w:val="20"/>
        </w:rPr>
        <w:t>Ecuador.</w:t>
      </w:r>
    </w:p>
    <w:p>
      <w:pPr>
        <w:pStyle w:val="BodyText"/>
        <w:spacing w:before="12"/>
        <w:rPr>
          <w:sz w:val="19"/>
        </w:rPr>
      </w:pPr>
    </w:p>
    <w:p>
      <w:pPr>
        <w:pStyle w:val="Heading1"/>
        <w:spacing w:line="243" w:lineRule="exact"/>
        <w:ind w:left="2"/>
      </w:pPr>
      <w:bookmarkStart w:name="X PUNTOS RESOLUTIVOS" w:id="266"/>
      <w:bookmarkEnd w:id="266"/>
      <w:r>
        <w:rPr>
          <w:b w:val="0"/>
        </w:rPr>
      </w:r>
      <w:bookmarkStart w:name="_bookmark180" w:id="267"/>
      <w:bookmarkEnd w:id="267"/>
      <w:r>
        <w:rPr>
          <w:b w:val="0"/>
        </w:rPr>
      </w:r>
      <w:r>
        <w:rPr>
          <w:w w:val="100"/>
        </w:rPr>
        <w:t>X</w:t>
      </w:r>
    </w:p>
    <w:p>
      <w:pPr>
        <w:spacing w:line="243" w:lineRule="exact" w:before="0"/>
        <w:ind w:left="1931" w:right="1929" w:firstLine="0"/>
        <w:jc w:val="center"/>
        <w:rPr>
          <w:b/>
          <w:sz w:val="20"/>
        </w:rPr>
      </w:pPr>
      <w:r>
        <w:rPr>
          <w:b/>
          <w:sz w:val="20"/>
        </w:rPr>
        <w:t>PUNTOS RESOLUTIVOS</w:t>
      </w:r>
    </w:p>
    <w:p>
      <w:pPr>
        <w:pStyle w:val="BodyText"/>
        <w:spacing w:before="1"/>
        <w:rPr>
          <w:b/>
        </w:rPr>
      </w:pPr>
    </w:p>
    <w:p>
      <w:pPr>
        <w:pStyle w:val="ListParagraph"/>
        <w:numPr>
          <w:ilvl w:val="0"/>
          <w:numId w:val="22"/>
        </w:numPr>
        <w:tabs>
          <w:tab w:pos="687" w:val="left" w:leader="none"/>
        </w:tabs>
        <w:spacing w:line="480" w:lineRule="auto" w:before="0" w:after="0"/>
        <w:ind w:left="118" w:right="7955" w:firstLine="0"/>
        <w:jc w:val="left"/>
        <w:rPr>
          <w:b/>
          <w:sz w:val="20"/>
        </w:rPr>
      </w:pPr>
      <w:r>
        <w:rPr>
          <w:sz w:val="20"/>
        </w:rPr>
        <w:t>Por tanto, </w:t>
      </w:r>
      <w:r>
        <w:rPr>
          <w:b/>
          <w:sz w:val="20"/>
        </w:rPr>
        <w:t>LA CORTE DECIDE,</w:t>
      </w:r>
    </w:p>
    <w:p>
      <w:pPr>
        <w:pStyle w:val="BodyText"/>
        <w:ind w:left="118"/>
        <w:jc w:val="both"/>
      </w:pPr>
      <w:r>
        <w:rPr/>
        <w:t>Por unanimidad:</w:t>
      </w:r>
    </w:p>
    <w:p>
      <w:pPr>
        <w:pStyle w:val="BodyText"/>
      </w:pPr>
    </w:p>
    <w:p>
      <w:pPr>
        <w:pStyle w:val="ListParagraph"/>
        <w:numPr>
          <w:ilvl w:val="0"/>
          <w:numId w:val="27"/>
        </w:numPr>
        <w:tabs>
          <w:tab w:pos="686" w:val="left" w:leader="none"/>
        </w:tabs>
        <w:spacing w:line="240" w:lineRule="auto" w:before="0" w:after="0"/>
        <w:ind w:left="118" w:right="111" w:firstLine="0"/>
        <w:jc w:val="both"/>
        <w:rPr>
          <w:sz w:val="20"/>
        </w:rPr>
      </w:pPr>
      <w:r>
        <w:rPr>
          <w:sz w:val="20"/>
        </w:rPr>
        <w:t>Desestimar</w:t>
      </w:r>
      <w:r>
        <w:rPr>
          <w:spacing w:val="-14"/>
          <w:sz w:val="20"/>
        </w:rPr>
        <w:t> </w:t>
      </w:r>
      <w:r>
        <w:rPr>
          <w:sz w:val="20"/>
        </w:rPr>
        <w:t>la</w:t>
      </w:r>
      <w:r>
        <w:rPr>
          <w:spacing w:val="-13"/>
          <w:sz w:val="20"/>
        </w:rPr>
        <w:t> </w:t>
      </w:r>
      <w:r>
        <w:rPr>
          <w:sz w:val="20"/>
        </w:rPr>
        <w:t>excepción</w:t>
      </w:r>
      <w:r>
        <w:rPr>
          <w:spacing w:val="-14"/>
          <w:sz w:val="20"/>
        </w:rPr>
        <w:t> </w:t>
      </w:r>
      <w:r>
        <w:rPr>
          <w:sz w:val="20"/>
        </w:rPr>
        <w:t>preliminar</w:t>
      </w:r>
      <w:r>
        <w:rPr>
          <w:spacing w:val="-14"/>
          <w:sz w:val="20"/>
        </w:rPr>
        <w:t> </w:t>
      </w:r>
      <w:r>
        <w:rPr>
          <w:sz w:val="20"/>
        </w:rPr>
        <w:t>por</w:t>
      </w:r>
      <w:r>
        <w:rPr>
          <w:spacing w:val="-13"/>
          <w:sz w:val="20"/>
        </w:rPr>
        <w:t> </w:t>
      </w:r>
      <w:r>
        <w:rPr>
          <w:sz w:val="20"/>
        </w:rPr>
        <w:t>incompetencia</w:t>
      </w:r>
      <w:r>
        <w:rPr>
          <w:spacing w:val="-13"/>
          <w:sz w:val="20"/>
        </w:rPr>
        <w:t> </w:t>
      </w:r>
      <w:r>
        <w:rPr>
          <w:sz w:val="20"/>
        </w:rPr>
        <w:t>de</w:t>
      </w:r>
      <w:r>
        <w:rPr>
          <w:spacing w:val="-12"/>
          <w:sz w:val="20"/>
        </w:rPr>
        <w:t> </w:t>
      </w:r>
      <w:r>
        <w:rPr>
          <w:sz w:val="20"/>
        </w:rPr>
        <w:t>la</w:t>
      </w:r>
      <w:r>
        <w:rPr>
          <w:spacing w:val="-13"/>
          <w:sz w:val="20"/>
        </w:rPr>
        <w:t> </w:t>
      </w:r>
      <w:r>
        <w:rPr>
          <w:sz w:val="20"/>
        </w:rPr>
        <w:t>Corte</w:t>
      </w:r>
      <w:r>
        <w:rPr>
          <w:spacing w:val="-13"/>
          <w:sz w:val="20"/>
        </w:rPr>
        <w:t> </w:t>
      </w:r>
      <w:r>
        <w:rPr>
          <w:sz w:val="20"/>
        </w:rPr>
        <w:t>en</w:t>
      </w:r>
      <w:r>
        <w:rPr>
          <w:spacing w:val="-12"/>
          <w:sz w:val="20"/>
        </w:rPr>
        <w:t> </w:t>
      </w:r>
      <w:r>
        <w:rPr>
          <w:sz w:val="20"/>
        </w:rPr>
        <w:t>razón</w:t>
      </w:r>
      <w:r>
        <w:rPr>
          <w:spacing w:val="-12"/>
          <w:sz w:val="20"/>
        </w:rPr>
        <w:t> </w:t>
      </w:r>
      <w:r>
        <w:rPr>
          <w:sz w:val="20"/>
        </w:rPr>
        <w:t>de</w:t>
      </w:r>
      <w:r>
        <w:rPr>
          <w:spacing w:val="-12"/>
          <w:sz w:val="20"/>
        </w:rPr>
        <w:t> </w:t>
      </w:r>
      <w:r>
        <w:rPr>
          <w:sz w:val="20"/>
        </w:rPr>
        <w:t>la</w:t>
      </w:r>
      <w:r>
        <w:rPr>
          <w:spacing w:val="-16"/>
          <w:sz w:val="20"/>
        </w:rPr>
        <w:t> </w:t>
      </w:r>
      <w:r>
        <w:rPr>
          <w:sz w:val="20"/>
        </w:rPr>
        <w:t>materia por la utilización del Sistema Interamericano de Derechos Humanos como una cuarta instancia, en los términos del párrafo 19 de esta</w:t>
      </w:r>
      <w:r>
        <w:rPr>
          <w:spacing w:val="-25"/>
          <w:sz w:val="20"/>
        </w:rPr>
        <w:t> </w:t>
      </w:r>
      <w:r>
        <w:rPr>
          <w:sz w:val="20"/>
        </w:rPr>
        <w:t>Sentencia.</w:t>
      </w:r>
    </w:p>
    <w:p>
      <w:pPr>
        <w:pStyle w:val="BodyText"/>
        <w:spacing w:before="11"/>
        <w:rPr>
          <w:sz w:val="19"/>
        </w:rPr>
      </w:pPr>
    </w:p>
    <w:p>
      <w:pPr>
        <w:pStyle w:val="Heading1"/>
        <w:spacing w:before="1"/>
        <w:ind w:left="118"/>
        <w:jc w:val="both"/>
      </w:pPr>
      <w:r>
        <w:rPr/>
        <w:t>DECLARA,</w:t>
      </w:r>
    </w:p>
    <w:p>
      <w:pPr>
        <w:pStyle w:val="BodyText"/>
        <w:rPr>
          <w:b/>
        </w:rPr>
      </w:pPr>
    </w:p>
    <w:p>
      <w:pPr>
        <w:pStyle w:val="BodyText"/>
        <w:ind w:left="118"/>
        <w:jc w:val="both"/>
      </w:pPr>
      <w:r>
        <w:rPr/>
        <w:t>Por unanimidad, que:</w:t>
      </w:r>
    </w:p>
    <w:p>
      <w:pPr>
        <w:pStyle w:val="BodyText"/>
        <w:spacing w:before="12"/>
        <w:rPr>
          <w:sz w:val="19"/>
        </w:rPr>
      </w:pPr>
    </w:p>
    <w:p>
      <w:pPr>
        <w:pStyle w:val="ListParagraph"/>
        <w:numPr>
          <w:ilvl w:val="0"/>
          <w:numId w:val="27"/>
        </w:numPr>
        <w:tabs>
          <w:tab w:pos="686" w:val="left" w:leader="none"/>
        </w:tabs>
        <w:spacing w:line="240" w:lineRule="auto" w:before="0" w:after="0"/>
        <w:ind w:left="118" w:right="112" w:firstLine="0"/>
        <w:jc w:val="both"/>
        <w:rPr>
          <w:sz w:val="20"/>
        </w:rPr>
      </w:pPr>
      <w:r>
        <w:rPr>
          <w:sz w:val="20"/>
        </w:rPr>
        <w:t>El Estado es responsable internacionalmente por la violación al derecho a las garantías judiciales, reconocido en los artículos 8.1, 8.2, 8.2 b), y 8.2 c) de la Convención Americana sobre Derechos Humanos, en relación con las obligaciones de respetar y garantizar los derechos que establece el artículo 1.1 del mismo instrumento internacional, así como del derecho reconocido en el artículo 8.2 h) de la Convención Americana sobre Derechos Humanos, en relación con la obligación de adoptar disposiciones de derecho interno que establece el artículo 2 del mismo instrumento internacional, en perjuicio del señor Víctor Henrry Mina Cuero, en los términos de los párrafos 80 a 106 de la presente</w:t>
      </w:r>
      <w:r>
        <w:rPr>
          <w:spacing w:val="-36"/>
          <w:sz w:val="20"/>
        </w:rPr>
        <w:t> </w:t>
      </w:r>
      <w:r>
        <w:rPr>
          <w:sz w:val="20"/>
        </w:rPr>
        <w:t>Sentencia.</w:t>
      </w:r>
    </w:p>
    <w:p>
      <w:pPr>
        <w:pStyle w:val="BodyText"/>
      </w:pPr>
    </w:p>
    <w:p>
      <w:pPr>
        <w:pStyle w:val="BodyText"/>
        <w:ind w:left="118"/>
        <w:jc w:val="both"/>
      </w:pPr>
      <w:r>
        <w:rPr/>
        <w:t>Por unanimidad, que:</w:t>
      </w:r>
    </w:p>
    <w:p>
      <w:pPr>
        <w:pStyle w:val="BodyText"/>
        <w:spacing w:before="1"/>
      </w:pPr>
    </w:p>
    <w:p>
      <w:pPr>
        <w:pStyle w:val="ListParagraph"/>
        <w:numPr>
          <w:ilvl w:val="0"/>
          <w:numId w:val="27"/>
        </w:numPr>
        <w:tabs>
          <w:tab w:pos="686" w:val="left" w:leader="none"/>
        </w:tabs>
        <w:spacing w:line="240" w:lineRule="auto" w:before="0" w:after="0"/>
        <w:ind w:left="118" w:right="113" w:firstLine="0"/>
        <w:jc w:val="both"/>
        <w:rPr>
          <w:sz w:val="20"/>
        </w:rPr>
      </w:pPr>
      <w:r>
        <w:rPr>
          <w:sz w:val="20"/>
        </w:rPr>
        <w:t>El Estado es responsable internacionalmente por la violación a los derechos políticos, reconocidos en el artículo 23.1 c) de la Convención Americana sobre Derechos Humanos, en relación con las obligaciones de respetar y garantizar los derechos que establece el  </w:t>
      </w:r>
      <w:r>
        <w:rPr>
          <w:spacing w:val="23"/>
          <w:sz w:val="20"/>
        </w:rPr>
        <w:t> </w:t>
      </w:r>
      <w:r>
        <w:rPr>
          <w:sz w:val="20"/>
        </w:rPr>
        <w:t>artículo</w:t>
      </w:r>
    </w:p>
    <w:p>
      <w:pPr>
        <w:pStyle w:val="BodyText"/>
        <w:ind w:left="118" w:right="117"/>
        <w:jc w:val="both"/>
      </w:pPr>
      <w:r>
        <w:rPr/>
        <w:t>1.1 del mismo instrumento internacional, en perjuicio del señor Víctor Henrry Mina Cuero, en los términos de los párrafos 107 a 111 de la presente Sentencia.</w:t>
      </w:r>
    </w:p>
    <w:p>
      <w:pPr>
        <w:pStyle w:val="BodyText"/>
      </w:pPr>
    </w:p>
    <w:p>
      <w:pPr>
        <w:pStyle w:val="BodyText"/>
        <w:spacing w:before="1"/>
        <w:ind w:left="117"/>
        <w:jc w:val="both"/>
      </w:pPr>
      <w:r>
        <w:rPr/>
        <w:t>Por unanimidad, que:</w:t>
      </w:r>
    </w:p>
    <w:p>
      <w:pPr>
        <w:spacing w:after="0"/>
        <w:jc w:val="both"/>
        <w:sectPr>
          <w:pgSz w:w="12240" w:h="15840"/>
          <w:pgMar w:header="0" w:footer="1007" w:top="920" w:bottom="1200" w:left="1300" w:right="1300"/>
        </w:sectPr>
      </w:pPr>
    </w:p>
    <w:p>
      <w:pPr>
        <w:pStyle w:val="ListParagraph"/>
        <w:numPr>
          <w:ilvl w:val="0"/>
          <w:numId w:val="27"/>
        </w:numPr>
        <w:tabs>
          <w:tab w:pos="686" w:val="left" w:leader="none"/>
        </w:tabs>
        <w:spacing w:line="240" w:lineRule="auto" w:before="73" w:after="0"/>
        <w:ind w:left="118" w:right="195" w:firstLine="0"/>
        <w:jc w:val="both"/>
        <w:rPr>
          <w:sz w:val="20"/>
        </w:rPr>
      </w:pPr>
      <w:r>
        <w:rPr>
          <w:sz w:val="20"/>
        </w:rPr>
        <w:t>El Estado es responsable internacionalmente por la violación al derecho a la protección judicial que consagra el artículo 25.1 de la Convención Americana sobre Derechos Humanos, en</w:t>
      </w:r>
      <w:r>
        <w:rPr>
          <w:spacing w:val="-11"/>
          <w:sz w:val="20"/>
        </w:rPr>
        <w:t> </w:t>
      </w:r>
      <w:r>
        <w:rPr>
          <w:sz w:val="20"/>
        </w:rPr>
        <w:t>relación</w:t>
      </w:r>
      <w:r>
        <w:rPr>
          <w:spacing w:val="-11"/>
          <w:sz w:val="20"/>
        </w:rPr>
        <w:t> </w:t>
      </w:r>
      <w:r>
        <w:rPr>
          <w:sz w:val="20"/>
        </w:rPr>
        <w:t>con</w:t>
      </w:r>
      <w:r>
        <w:rPr>
          <w:spacing w:val="-11"/>
          <w:sz w:val="20"/>
        </w:rPr>
        <w:t> </w:t>
      </w:r>
      <w:r>
        <w:rPr>
          <w:sz w:val="20"/>
        </w:rPr>
        <w:t>las</w:t>
      </w:r>
      <w:r>
        <w:rPr>
          <w:spacing w:val="-11"/>
          <w:sz w:val="20"/>
        </w:rPr>
        <w:t> </w:t>
      </w:r>
      <w:r>
        <w:rPr>
          <w:sz w:val="20"/>
        </w:rPr>
        <w:t>obligaciones</w:t>
      </w:r>
      <w:r>
        <w:rPr>
          <w:spacing w:val="-11"/>
          <w:sz w:val="20"/>
        </w:rPr>
        <w:t> </w:t>
      </w:r>
      <w:r>
        <w:rPr>
          <w:sz w:val="20"/>
        </w:rPr>
        <w:t>de</w:t>
      </w:r>
      <w:r>
        <w:rPr>
          <w:spacing w:val="-11"/>
          <w:sz w:val="20"/>
        </w:rPr>
        <w:t> </w:t>
      </w:r>
      <w:r>
        <w:rPr>
          <w:sz w:val="20"/>
        </w:rPr>
        <w:t>respetar</w:t>
      </w:r>
      <w:r>
        <w:rPr>
          <w:spacing w:val="-12"/>
          <w:sz w:val="20"/>
        </w:rPr>
        <w:t> </w:t>
      </w:r>
      <w:r>
        <w:rPr>
          <w:sz w:val="20"/>
        </w:rPr>
        <w:t>y</w:t>
      </w:r>
      <w:r>
        <w:rPr>
          <w:spacing w:val="-11"/>
          <w:sz w:val="20"/>
        </w:rPr>
        <w:t> </w:t>
      </w:r>
      <w:r>
        <w:rPr>
          <w:sz w:val="20"/>
        </w:rPr>
        <w:t>garantizar</w:t>
      </w:r>
      <w:r>
        <w:rPr>
          <w:spacing w:val="-12"/>
          <w:sz w:val="20"/>
        </w:rPr>
        <w:t> </w:t>
      </w:r>
      <w:r>
        <w:rPr>
          <w:sz w:val="20"/>
        </w:rPr>
        <w:t>los</w:t>
      </w:r>
      <w:r>
        <w:rPr>
          <w:spacing w:val="-11"/>
          <w:sz w:val="20"/>
        </w:rPr>
        <w:t> </w:t>
      </w:r>
      <w:r>
        <w:rPr>
          <w:sz w:val="20"/>
        </w:rPr>
        <w:t>derechos</w:t>
      </w:r>
      <w:r>
        <w:rPr>
          <w:spacing w:val="-12"/>
          <w:sz w:val="20"/>
        </w:rPr>
        <w:t> </w:t>
      </w:r>
      <w:r>
        <w:rPr>
          <w:sz w:val="20"/>
        </w:rPr>
        <w:t>que</w:t>
      </w:r>
      <w:r>
        <w:rPr>
          <w:spacing w:val="-11"/>
          <w:sz w:val="20"/>
        </w:rPr>
        <w:t> </w:t>
      </w:r>
      <w:r>
        <w:rPr>
          <w:sz w:val="20"/>
        </w:rPr>
        <w:t>establece</w:t>
      </w:r>
      <w:r>
        <w:rPr>
          <w:spacing w:val="-11"/>
          <w:sz w:val="20"/>
        </w:rPr>
        <w:t> </w:t>
      </w:r>
      <w:r>
        <w:rPr>
          <w:sz w:val="20"/>
        </w:rPr>
        <w:t>el</w:t>
      </w:r>
      <w:r>
        <w:rPr>
          <w:spacing w:val="-11"/>
          <w:sz w:val="20"/>
        </w:rPr>
        <w:t> </w:t>
      </w:r>
      <w:r>
        <w:rPr>
          <w:sz w:val="20"/>
        </w:rPr>
        <w:t>artículo</w:t>
      </w:r>
    </w:p>
    <w:p>
      <w:pPr>
        <w:pStyle w:val="BodyText"/>
        <w:ind w:left="118" w:right="195"/>
        <w:jc w:val="both"/>
      </w:pPr>
      <w:r>
        <w:rPr/>
        <w:t>1.1 del mismo instrumento internacional, en perjuicio del señor Víctor Henrry Mina Cuero, en los términos de los párrafos 116 a 124 de la presente Sentencia.</w:t>
      </w:r>
    </w:p>
    <w:p>
      <w:pPr>
        <w:pStyle w:val="BodyText"/>
        <w:spacing w:before="11"/>
        <w:rPr>
          <w:sz w:val="19"/>
        </w:rPr>
      </w:pPr>
    </w:p>
    <w:p>
      <w:pPr>
        <w:pStyle w:val="BodyText"/>
        <w:ind w:left="117"/>
        <w:jc w:val="both"/>
      </w:pPr>
      <w:r>
        <w:rPr/>
        <w:t>Por mayoría de cinco votos a favor y dos en contra, que:</w:t>
      </w:r>
    </w:p>
    <w:p>
      <w:pPr>
        <w:pStyle w:val="BodyText"/>
        <w:spacing w:before="11"/>
        <w:rPr>
          <w:sz w:val="19"/>
        </w:rPr>
      </w:pPr>
    </w:p>
    <w:p>
      <w:pPr>
        <w:pStyle w:val="ListParagraph"/>
        <w:numPr>
          <w:ilvl w:val="0"/>
          <w:numId w:val="27"/>
        </w:numPr>
        <w:tabs>
          <w:tab w:pos="686" w:val="left" w:leader="none"/>
        </w:tabs>
        <w:spacing w:line="240" w:lineRule="auto" w:before="0" w:after="0"/>
        <w:ind w:left="117" w:right="194" w:firstLine="0"/>
        <w:jc w:val="both"/>
        <w:rPr>
          <w:sz w:val="20"/>
        </w:rPr>
      </w:pPr>
      <w:r>
        <w:rPr>
          <w:sz w:val="20"/>
        </w:rPr>
        <w:t>El Estado es responsable internacionalmente por la violación al derecho al trabajo que consagra</w:t>
      </w:r>
      <w:r>
        <w:rPr>
          <w:spacing w:val="-12"/>
          <w:sz w:val="20"/>
        </w:rPr>
        <w:t> </w:t>
      </w:r>
      <w:r>
        <w:rPr>
          <w:sz w:val="20"/>
        </w:rPr>
        <w:t>el</w:t>
      </w:r>
      <w:r>
        <w:rPr>
          <w:spacing w:val="-12"/>
          <w:sz w:val="20"/>
        </w:rPr>
        <w:t> </w:t>
      </w:r>
      <w:r>
        <w:rPr>
          <w:sz w:val="20"/>
        </w:rPr>
        <w:t>artículo</w:t>
      </w:r>
      <w:r>
        <w:rPr>
          <w:spacing w:val="-12"/>
          <w:sz w:val="20"/>
        </w:rPr>
        <w:t> </w:t>
      </w:r>
      <w:r>
        <w:rPr>
          <w:sz w:val="20"/>
        </w:rPr>
        <w:t>26</w:t>
      </w:r>
      <w:r>
        <w:rPr>
          <w:spacing w:val="-13"/>
          <w:sz w:val="20"/>
        </w:rPr>
        <w:t> </w:t>
      </w:r>
      <w:r>
        <w:rPr>
          <w:sz w:val="20"/>
        </w:rPr>
        <w:t>de</w:t>
      </w:r>
      <w:r>
        <w:rPr>
          <w:spacing w:val="-11"/>
          <w:sz w:val="20"/>
        </w:rPr>
        <w:t> </w:t>
      </w:r>
      <w:r>
        <w:rPr>
          <w:sz w:val="20"/>
        </w:rPr>
        <w:t>la</w:t>
      </w:r>
      <w:r>
        <w:rPr>
          <w:spacing w:val="-13"/>
          <w:sz w:val="20"/>
        </w:rPr>
        <w:t> </w:t>
      </w:r>
      <w:r>
        <w:rPr>
          <w:sz w:val="20"/>
        </w:rPr>
        <w:t>Convención</w:t>
      </w:r>
      <w:r>
        <w:rPr>
          <w:spacing w:val="-12"/>
          <w:sz w:val="20"/>
        </w:rPr>
        <w:t> </w:t>
      </w:r>
      <w:r>
        <w:rPr>
          <w:sz w:val="20"/>
        </w:rPr>
        <w:t>Americana</w:t>
      </w:r>
      <w:r>
        <w:rPr>
          <w:spacing w:val="-12"/>
          <w:sz w:val="20"/>
        </w:rPr>
        <w:t> </w:t>
      </w:r>
      <w:r>
        <w:rPr>
          <w:sz w:val="20"/>
        </w:rPr>
        <w:t>sobre</w:t>
      </w:r>
      <w:r>
        <w:rPr>
          <w:spacing w:val="-12"/>
          <w:sz w:val="20"/>
        </w:rPr>
        <w:t> </w:t>
      </w:r>
      <w:r>
        <w:rPr>
          <w:sz w:val="20"/>
        </w:rPr>
        <w:t>Derechos</w:t>
      </w:r>
      <w:r>
        <w:rPr>
          <w:spacing w:val="-12"/>
          <w:sz w:val="20"/>
        </w:rPr>
        <w:t> </w:t>
      </w:r>
      <w:r>
        <w:rPr>
          <w:sz w:val="20"/>
        </w:rPr>
        <w:t>Humanos,</w:t>
      </w:r>
      <w:r>
        <w:rPr>
          <w:spacing w:val="-13"/>
          <w:sz w:val="20"/>
        </w:rPr>
        <w:t> </w:t>
      </w:r>
      <w:r>
        <w:rPr>
          <w:sz w:val="20"/>
        </w:rPr>
        <w:t>en</w:t>
      </w:r>
      <w:r>
        <w:rPr>
          <w:spacing w:val="-12"/>
          <w:sz w:val="20"/>
        </w:rPr>
        <w:t> </w:t>
      </w:r>
      <w:r>
        <w:rPr>
          <w:sz w:val="20"/>
        </w:rPr>
        <w:t>relación</w:t>
      </w:r>
      <w:r>
        <w:rPr>
          <w:spacing w:val="-11"/>
          <w:sz w:val="20"/>
        </w:rPr>
        <w:t> </w:t>
      </w:r>
      <w:r>
        <w:rPr>
          <w:sz w:val="20"/>
        </w:rPr>
        <w:t>con las</w:t>
      </w:r>
      <w:r>
        <w:rPr>
          <w:spacing w:val="-4"/>
          <w:sz w:val="20"/>
        </w:rPr>
        <w:t> </w:t>
      </w:r>
      <w:r>
        <w:rPr>
          <w:sz w:val="20"/>
        </w:rPr>
        <w:t>obligaciones</w:t>
      </w:r>
      <w:r>
        <w:rPr>
          <w:spacing w:val="-5"/>
          <w:sz w:val="20"/>
        </w:rPr>
        <w:t> </w:t>
      </w:r>
      <w:r>
        <w:rPr>
          <w:sz w:val="20"/>
        </w:rPr>
        <w:t>de</w:t>
      </w:r>
      <w:r>
        <w:rPr>
          <w:spacing w:val="-4"/>
          <w:sz w:val="20"/>
        </w:rPr>
        <w:t> </w:t>
      </w:r>
      <w:r>
        <w:rPr>
          <w:sz w:val="20"/>
        </w:rPr>
        <w:t>respetar</w:t>
      </w:r>
      <w:r>
        <w:rPr>
          <w:spacing w:val="-5"/>
          <w:sz w:val="20"/>
        </w:rPr>
        <w:t> </w:t>
      </w:r>
      <w:r>
        <w:rPr>
          <w:sz w:val="20"/>
        </w:rPr>
        <w:t>y</w:t>
      </w:r>
      <w:r>
        <w:rPr>
          <w:spacing w:val="-4"/>
          <w:sz w:val="20"/>
        </w:rPr>
        <w:t> </w:t>
      </w:r>
      <w:r>
        <w:rPr>
          <w:sz w:val="20"/>
        </w:rPr>
        <w:t>garantizar</w:t>
      </w:r>
      <w:r>
        <w:rPr>
          <w:spacing w:val="-5"/>
          <w:sz w:val="20"/>
        </w:rPr>
        <w:t> </w:t>
      </w:r>
      <w:r>
        <w:rPr>
          <w:sz w:val="20"/>
        </w:rPr>
        <w:t>los</w:t>
      </w:r>
      <w:r>
        <w:rPr>
          <w:spacing w:val="-6"/>
          <w:sz w:val="20"/>
        </w:rPr>
        <w:t> </w:t>
      </w:r>
      <w:r>
        <w:rPr>
          <w:sz w:val="20"/>
        </w:rPr>
        <w:t>derechos</w:t>
      </w:r>
      <w:r>
        <w:rPr>
          <w:spacing w:val="-4"/>
          <w:sz w:val="20"/>
        </w:rPr>
        <w:t> </w:t>
      </w:r>
      <w:r>
        <w:rPr>
          <w:sz w:val="20"/>
        </w:rPr>
        <w:t>que</w:t>
      </w:r>
      <w:r>
        <w:rPr>
          <w:spacing w:val="-4"/>
          <w:sz w:val="20"/>
        </w:rPr>
        <w:t> </w:t>
      </w:r>
      <w:r>
        <w:rPr>
          <w:sz w:val="20"/>
        </w:rPr>
        <w:t>establece</w:t>
      </w:r>
      <w:r>
        <w:rPr>
          <w:spacing w:val="-5"/>
          <w:sz w:val="20"/>
        </w:rPr>
        <w:t> </w:t>
      </w:r>
      <w:r>
        <w:rPr>
          <w:sz w:val="20"/>
        </w:rPr>
        <w:t>el</w:t>
      </w:r>
      <w:r>
        <w:rPr>
          <w:spacing w:val="-4"/>
          <w:sz w:val="20"/>
        </w:rPr>
        <w:t> </w:t>
      </w:r>
      <w:r>
        <w:rPr>
          <w:sz w:val="20"/>
        </w:rPr>
        <w:t>artículo</w:t>
      </w:r>
      <w:r>
        <w:rPr>
          <w:spacing w:val="-5"/>
          <w:sz w:val="20"/>
        </w:rPr>
        <w:t> </w:t>
      </w:r>
      <w:r>
        <w:rPr>
          <w:sz w:val="20"/>
        </w:rPr>
        <w:t>1.1</w:t>
      </w:r>
      <w:r>
        <w:rPr>
          <w:spacing w:val="-5"/>
          <w:sz w:val="20"/>
        </w:rPr>
        <w:t> </w:t>
      </w:r>
      <w:r>
        <w:rPr>
          <w:sz w:val="20"/>
        </w:rPr>
        <w:t>del</w:t>
      </w:r>
      <w:r>
        <w:rPr>
          <w:spacing w:val="-4"/>
          <w:sz w:val="20"/>
        </w:rPr>
        <w:t> </w:t>
      </w:r>
      <w:r>
        <w:rPr>
          <w:sz w:val="20"/>
        </w:rPr>
        <w:t>mismo instrumento</w:t>
      </w:r>
      <w:r>
        <w:rPr>
          <w:spacing w:val="-12"/>
          <w:sz w:val="20"/>
        </w:rPr>
        <w:t> </w:t>
      </w:r>
      <w:r>
        <w:rPr>
          <w:sz w:val="20"/>
        </w:rPr>
        <w:t>internacional,</w:t>
      </w:r>
      <w:r>
        <w:rPr>
          <w:spacing w:val="-11"/>
          <w:sz w:val="20"/>
        </w:rPr>
        <w:t> </w:t>
      </w:r>
      <w:r>
        <w:rPr>
          <w:sz w:val="20"/>
        </w:rPr>
        <w:t>en</w:t>
      </w:r>
      <w:r>
        <w:rPr>
          <w:spacing w:val="-11"/>
          <w:sz w:val="20"/>
        </w:rPr>
        <w:t> </w:t>
      </w:r>
      <w:r>
        <w:rPr>
          <w:sz w:val="20"/>
        </w:rPr>
        <w:t>perjuicio</w:t>
      </w:r>
      <w:r>
        <w:rPr>
          <w:spacing w:val="-11"/>
          <w:sz w:val="20"/>
        </w:rPr>
        <w:t> </w:t>
      </w:r>
      <w:r>
        <w:rPr>
          <w:sz w:val="20"/>
        </w:rPr>
        <w:t>del</w:t>
      </w:r>
      <w:r>
        <w:rPr>
          <w:spacing w:val="-11"/>
          <w:sz w:val="20"/>
        </w:rPr>
        <w:t> </w:t>
      </w:r>
      <w:r>
        <w:rPr>
          <w:sz w:val="20"/>
        </w:rPr>
        <w:t>señor</w:t>
      </w:r>
      <w:r>
        <w:rPr>
          <w:spacing w:val="-11"/>
          <w:sz w:val="20"/>
        </w:rPr>
        <w:t> </w:t>
      </w:r>
      <w:r>
        <w:rPr>
          <w:sz w:val="20"/>
        </w:rPr>
        <w:t>Víctor</w:t>
      </w:r>
      <w:r>
        <w:rPr>
          <w:spacing w:val="-12"/>
          <w:sz w:val="20"/>
        </w:rPr>
        <w:t> </w:t>
      </w:r>
      <w:r>
        <w:rPr>
          <w:sz w:val="20"/>
        </w:rPr>
        <w:t>Henrry</w:t>
      </w:r>
      <w:r>
        <w:rPr>
          <w:spacing w:val="-10"/>
          <w:sz w:val="20"/>
        </w:rPr>
        <w:t> </w:t>
      </w:r>
      <w:r>
        <w:rPr>
          <w:sz w:val="20"/>
        </w:rPr>
        <w:t>Mina</w:t>
      </w:r>
      <w:r>
        <w:rPr>
          <w:spacing w:val="-12"/>
          <w:sz w:val="20"/>
        </w:rPr>
        <w:t> </w:t>
      </w:r>
      <w:r>
        <w:rPr>
          <w:sz w:val="20"/>
        </w:rPr>
        <w:t>Cuero,</w:t>
      </w:r>
      <w:r>
        <w:rPr>
          <w:spacing w:val="-11"/>
          <w:sz w:val="20"/>
        </w:rPr>
        <w:t> </w:t>
      </w:r>
      <w:r>
        <w:rPr>
          <w:sz w:val="20"/>
        </w:rPr>
        <w:t>en</w:t>
      </w:r>
      <w:r>
        <w:rPr>
          <w:spacing w:val="-10"/>
          <w:sz w:val="20"/>
        </w:rPr>
        <w:t> </w:t>
      </w:r>
      <w:r>
        <w:rPr>
          <w:sz w:val="20"/>
        </w:rPr>
        <w:t>los</w:t>
      </w:r>
      <w:r>
        <w:rPr>
          <w:spacing w:val="-12"/>
          <w:sz w:val="20"/>
        </w:rPr>
        <w:t> </w:t>
      </w:r>
      <w:r>
        <w:rPr>
          <w:sz w:val="20"/>
        </w:rPr>
        <w:t>términos</w:t>
      </w:r>
      <w:r>
        <w:rPr>
          <w:spacing w:val="-12"/>
          <w:sz w:val="20"/>
        </w:rPr>
        <w:t> </w:t>
      </w:r>
      <w:r>
        <w:rPr>
          <w:sz w:val="20"/>
        </w:rPr>
        <w:t>de los párrafos 127 a 136 de la presente</w:t>
      </w:r>
      <w:r>
        <w:rPr>
          <w:spacing w:val="-22"/>
          <w:sz w:val="20"/>
        </w:rPr>
        <w:t> </w:t>
      </w:r>
      <w:r>
        <w:rPr>
          <w:sz w:val="20"/>
        </w:rPr>
        <w:t>Sentencia.</w:t>
      </w:r>
    </w:p>
    <w:p>
      <w:pPr>
        <w:pStyle w:val="BodyText"/>
        <w:spacing w:before="11"/>
        <w:rPr>
          <w:sz w:val="19"/>
        </w:rPr>
      </w:pPr>
    </w:p>
    <w:p>
      <w:pPr>
        <w:pStyle w:val="BodyText"/>
        <w:ind w:left="117"/>
        <w:jc w:val="both"/>
      </w:pPr>
      <w:r>
        <w:rPr/>
        <w:t>Disienten el Juez Humberto Antonio Sierra Porto y la Jueza Patricia Pérez Goldberg.</w:t>
      </w:r>
    </w:p>
    <w:p>
      <w:pPr>
        <w:pStyle w:val="BodyText"/>
        <w:spacing w:before="11"/>
        <w:rPr>
          <w:sz w:val="19"/>
        </w:rPr>
      </w:pPr>
    </w:p>
    <w:p>
      <w:pPr>
        <w:pStyle w:val="Heading1"/>
        <w:ind w:left="117"/>
        <w:jc w:val="both"/>
      </w:pPr>
      <w:r>
        <w:rPr/>
        <w:t>Y DISPONE:</w:t>
      </w:r>
    </w:p>
    <w:p>
      <w:pPr>
        <w:pStyle w:val="BodyText"/>
        <w:spacing w:before="11"/>
        <w:rPr>
          <w:b/>
          <w:sz w:val="19"/>
        </w:rPr>
      </w:pPr>
    </w:p>
    <w:p>
      <w:pPr>
        <w:pStyle w:val="BodyText"/>
        <w:ind w:left="117"/>
        <w:jc w:val="both"/>
      </w:pPr>
      <w:r>
        <w:rPr/>
        <w:t>Por unanimidad, que:</w:t>
      </w:r>
    </w:p>
    <w:p>
      <w:pPr>
        <w:pStyle w:val="BodyText"/>
        <w:spacing w:before="11"/>
        <w:rPr>
          <w:sz w:val="19"/>
        </w:rPr>
      </w:pPr>
    </w:p>
    <w:p>
      <w:pPr>
        <w:pStyle w:val="ListParagraph"/>
        <w:numPr>
          <w:ilvl w:val="0"/>
          <w:numId w:val="27"/>
        </w:numPr>
        <w:tabs>
          <w:tab w:pos="685" w:val="left" w:leader="none"/>
        </w:tabs>
        <w:spacing w:line="240" w:lineRule="auto" w:before="0" w:after="0"/>
        <w:ind w:left="684" w:right="0" w:hanging="567"/>
        <w:jc w:val="both"/>
        <w:rPr>
          <w:sz w:val="20"/>
        </w:rPr>
      </w:pPr>
      <w:r>
        <w:rPr>
          <w:sz w:val="20"/>
        </w:rPr>
        <w:t>Esta Sentencia constituye, por sí misma, una forma de</w:t>
      </w:r>
      <w:r>
        <w:rPr>
          <w:spacing w:val="-24"/>
          <w:sz w:val="20"/>
        </w:rPr>
        <w:t> </w:t>
      </w:r>
      <w:r>
        <w:rPr>
          <w:sz w:val="20"/>
        </w:rPr>
        <w:t>reparación.</w:t>
      </w:r>
    </w:p>
    <w:p>
      <w:pPr>
        <w:pStyle w:val="BodyText"/>
        <w:spacing w:before="11"/>
        <w:rPr>
          <w:sz w:val="19"/>
        </w:rPr>
      </w:pPr>
    </w:p>
    <w:p>
      <w:pPr>
        <w:pStyle w:val="ListParagraph"/>
        <w:numPr>
          <w:ilvl w:val="0"/>
          <w:numId w:val="27"/>
        </w:numPr>
        <w:tabs>
          <w:tab w:pos="685" w:val="left" w:leader="none"/>
        </w:tabs>
        <w:spacing w:line="240" w:lineRule="auto" w:before="0" w:after="0"/>
        <w:ind w:left="684" w:right="0" w:hanging="565"/>
        <w:jc w:val="both"/>
        <w:rPr>
          <w:sz w:val="20"/>
        </w:rPr>
      </w:pPr>
      <w:r>
        <w:rPr>
          <w:sz w:val="20"/>
        </w:rPr>
        <w:t>El</w:t>
      </w:r>
      <w:r>
        <w:rPr>
          <w:spacing w:val="-15"/>
          <w:sz w:val="20"/>
        </w:rPr>
        <w:t> </w:t>
      </w:r>
      <w:r>
        <w:rPr>
          <w:sz w:val="20"/>
        </w:rPr>
        <w:t>Estado</w:t>
      </w:r>
      <w:r>
        <w:rPr>
          <w:spacing w:val="-14"/>
          <w:sz w:val="20"/>
        </w:rPr>
        <w:t> </w:t>
      </w:r>
      <w:r>
        <w:rPr>
          <w:sz w:val="20"/>
        </w:rPr>
        <w:t>realizará</w:t>
      </w:r>
      <w:r>
        <w:rPr>
          <w:spacing w:val="-15"/>
          <w:sz w:val="20"/>
        </w:rPr>
        <w:t> </w:t>
      </w:r>
      <w:r>
        <w:rPr>
          <w:sz w:val="20"/>
        </w:rPr>
        <w:t>las</w:t>
      </w:r>
      <w:r>
        <w:rPr>
          <w:spacing w:val="-14"/>
          <w:sz w:val="20"/>
        </w:rPr>
        <w:t> </w:t>
      </w:r>
      <w:r>
        <w:rPr>
          <w:sz w:val="20"/>
        </w:rPr>
        <w:t>publicaciones</w:t>
      </w:r>
      <w:r>
        <w:rPr>
          <w:spacing w:val="-15"/>
          <w:sz w:val="20"/>
        </w:rPr>
        <w:t> </w:t>
      </w:r>
      <w:r>
        <w:rPr>
          <w:sz w:val="20"/>
        </w:rPr>
        <w:t>indicadas</w:t>
      </w:r>
      <w:r>
        <w:rPr>
          <w:spacing w:val="-16"/>
          <w:sz w:val="20"/>
        </w:rPr>
        <w:t> </w:t>
      </w:r>
      <w:r>
        <w:rPr>
          <w:sz w:val="20"/>
        </w:rPr>
        <w:t>en</w:t>
      </w:r>
      <w:r>
        <w:rPr>
          <w:spacing w:val="-15"/>
          <w:sz w:val="20"/>
        </w:rPr>
        <w:t> </w:t>
      </w:r>
      <w:r>
        <w:rPr>
          <w:sz w:val="20"/>
        </w:rPr>
        <w:t>el</w:t>
      </w:r>
      <w:r>
        <w:rPr>
          <w:spacing w:val="-15"/>
          <w:sz w:val="20"/>
        </w:rPr>
        <w:t> </w:t>
      </w:r>
      <w:r>
        <w:rPr>
          <w:sz w:val="20"/>
        </w:rPr>
        <w:t>párrafo</w:t>
      </w:r>
      <w:r>
        <w:rPr>
          <w:spacing w:val="-17"/>
          <w:sz w:val="20"/>
        </w:rPr>
        <w:t> </w:t>
      </w:r>
      <w:r>
        <w:rPr>
          <w:sz w:val="20"/>
        </w:rPr>
        <w:t>147</w:t>
      </w:r>
      <w:r>
        <w:rPr>
          <w:spacing w:val="-14"/>
          <w:sz w:val="20"/>
        </w:rPr>
        <w:t> </w:t>
      </w:r>
      <w:r>
        <w:rPr>
          <w:sz w:val="20"/>
        </w:rPr>
        <w:t>de</w:t>
      </w:r>
      <w:r>
        <w:rPr>
          <w:spacing w:val="-14"/>
          <w:sz w:val="20"/>
        </w:rPr>
        <w:t> </w:t>
      </w:r>
      <w:r>
        <w:rPr>
          <w:sz w:val="20"/>
        </w:rPr>
        <w:t>la</w:t>
      </w:r>
      <w:r>
        <w:rPr>
          <w:spacing w:val="-14"/>
          <w:sz w:val="20"/>
        </w:rPr>
        <w:t> </w:t>
      </w:r>
      <w:r>
        <w:rPr>
          <w:sz w:val="20"/>
        </w:rPr>
        <w:t>presente</w:t>
      </w:r>
      <w:r>
        <w:rPr>
          <w:spacing w:val="-14"/>
          <w:sz w:val="20"/>
        </w:rPr>
        <w:t> </w:t>
      </w:r>
      <w:r>
        <w:rPr>
          <w:sz w:val="20"/>
        </w:rPr>
        <w:t>Sentencia.</w:t>
      </w:r>
    </w:p>
    <w:p>
      <w:pPr>
        <w:pStyle w:val="BodyText"/>
        <w:spacing w:before="11"/>
        <w:rPr>
          <w:sz w:val="19"/>
        </w:rPr>
      </w:pPr>
    </w:p>
    <w:p>
      <w:pPr>
        <w:pStyle w:val="ListParagraph"/>
        <w:numPr>
          <w:ilvl w:val="0"/>
          <w:numId w:val="27"/>
        </w:numPr>
        <w:tabs>
          <w:tab w:pos="685" w:val="left" w:leader="none"/>
        </w:tabs>
        <w:spacing w:line="240" w:lineRule="auto" w:before="0" w:after="0"/>
        <w:ind w:left="125" w:right="104" w:firstLine="7"/>
        <w:jc w:val="both"/>
        <w:rPr>
          <w:sz w:val="20"/>
        </w:rPr>
      </w:pPr>
      <w:r>
        <w:rPr>
          <w:sz w:val="20"/>
        </w:rPr>
        <w:t>El</w:t>
      </w:r>
      <w:r>
        <w:rPr>
          <w:spacing w:val="-16"/>
          <w:sz w:val="20"/>
        </w:rPr>
        <w:t> </w:t>
      </w:r>
      <w:r>
        <w:rPr>
          <w:sz w:val="20"/>
        </w:rPr>
        <w:t>Estado</w:t>
      </w:r>
      <w:r>
        <w:rPr>
          <w:spacing w:val="-17"/>
          <w:sz w:val="20"/>
        </w:rPr>
        <w:t> </w:t>
      </w:r>
      <w:r>
        <w:rPr>
          <w:sz w:val="20"/>
        </w:rPr>
        <w:t>pagará</w:t>
      </w:r>
      <w:r>
        <w:rPr>
          <w:spacing w:val="-16"/>
          <w:sz w:val="20"/>
        </w:rPr>
        <w:t> </w:t>
      </w:r>
      <w:r>
        <w:rPr>
          <w:sz w:val="20"/>
        </w:rPr>
        <w:t>las</w:t>
      </w:r>
      <w:r>
        <w:rPr>
          <w:spacing w:val="-15"/>
          <w:sz w:val="20"/>
        </w:rPr>
        <w:t> </w:t>
      </w:r>
      <w:r>
        <w:rPr>
          <w:sz w:val="20"/>
        </w:rPr>
        <w:t>cantidades</w:t>
      </w:r>
      <w:r>
        <w:rPr>
          <w:spacing w:val="-16"/>
          <w:sz w:val="20"/>
        </w:rPr>
        <w:t> </w:t>
      </w:r>
      <w:r>
        <w:rPr>
          <w:sz w:val="20"/>
        </w:rPr>
        <w:t>fijadas</w:t>
      </w:r>
      <w:r>
        <w:rPr>
          <w:spacing w:val="-15"/>
          <w:sz w:val="20"/>
        </w:rPr>
        <w:t> </w:t>
      </w:r>
      <w:r>
        <w:rPr>
          <w:sz w:val="20"/>
        </w:rPr>
        <w:t>en</w:t>
      </w:r>
      <w:r>
        <w:rPr>
          <w:spacing w:val="-15"/>
          <w:sz w:val="20"/>
        </w:rPr>
        <w:t> </w:t>
      </w:r>
      <w:r>
        <w:rPr>
          <w:sz w:val="20"/>
        </w:rPr>
        <w:t>los</w:t>
      </w:r>
      <w:r>
        <w:rPr>
          <w:spacing w:val="-16"/>
          <w:sz w:val="20"/>
        </w:rPr>
        <w:t> </w:t>
      </w:r>
      <w:r>
        <w:rPr>
          <w:sz w:val="20"/>
        </w:rPr>
        <w:t>párrafos</w:t>
      </w:r>
      <w:r>
        <w:rPr>
          <w:spacing w:val="-15"/>
          <w:sz w:val="20"/>
        </w:rPr>
        <w:t> </w:t>
      </w:r>
      <w:r>
        <w:rPr>
          <w:sz w:val="20"/>
        </w:rPr>
        <w:t>145,</w:t>
      </w:r>
      <w:r>
        <w:rPr>
          <w:spacing w:val="-16"/>
          <w:sz w:val="20"/>
        </w:rPr>
        <w:t> </w:t>
      </w:r>
      <w:r>
        <w:rPr>
          <w:sz w:val="20"/>
        </w:rPr>
        <w:t>160,</w:t>
      </w:r>
      <w:r>
        <w:rPr>
          <w:spacing w:val="-15"/>
          <w:sz w:val="20"/>
        </w:rPr>
        <w:t> </w:t>
      </w:r>
      <w:r>
        <w:rPr>
          <w:sz w:val="20"/>
        </w:rPr>
        <w:t>164</w:t>
      </w:r>
      <w:r>
        <w:rPr>
          <w:spacing w:val="-17"/>
          <w:sz w:val="20"/>
        </w:rPr>
        <w:t> </w:t>
      </w:r>
      <w:r>
        <w:rPr>
          <w:sz w:val="20"/>
        </w:rPr>
        <w:t>y</w:t>
      </w:r>
      <w:r>
        <w:rPr>
          <w:spacing w:val="-16"/>
          <w:sz w:val="20"/>
        </w:rPr>
        <w:t> </w:t>
      </w:r>
      <w:r>
        <w:rPr>
          <w:sz w:val="20"/>
        </w:rPr>
        <w:t>168</w:t>
      </w:r>
      <w:r>
        <w:rPr>
          <w:spacing w:val="-16"/>
          <w:sz w:val="20"/>
        </w:rPr>
        <w:t> </w:t>
      </w:r>
      <w:r>
        <w:rPr>
          <w:sz w:val="20"/>
        </w:rPr>
        <w:t>de</w:t>
      </w:r>
      <w:r>
        <w:rPr>
          <w:spacing w:val="-16"/>
          <w:sz w:val="20"/>
        </w:rPr>
        <w:t> </w:t>
      </w:r>
      <w:r>
        <w:rPr>
          <w:sz w:val="20"/>
        </w:rPr>
        <w:t>la</w:t>
      </w:r>
      <w:r>
        <w:rPr>
          <w:spacing w:val="-17"/>
          <w:sz w:val="20"/>
        </w:rPr>
        <w:t> </w:t>
      </w:r>
      <w:r>
        <w:rPr>
          <w:sz w:val="20"/>
        </w:rPr>
        <w:t>presente Sentencia por concepto de indemnización ante la inviabilidad de reincorporar a la víctima al cargo que venía ejerciendo, así como de indemnización por concepto de daño material e inmaterial,</w:t>
      </w:r>
      <w:r>
        <w:rPr>
          <w:spacing w:val="-4"/>
          <w:sz w:val="20"/>
        </w:rPr>
        <w:t> </w:t>
      </w:r>
      <w:r>
        <w:rPr>
          <w:sz w:val="20"/>
        </w:rPr>
        <w:t>y</w:t>
      </w:r>
      <w:r>
        <w:rPr>
          <w:spacing w:val="-3"/>
          <w:sz w:val="20"/>
        </w:rPr>
        <w:t> </w:t>
      </w:r>
      <w:r>
        <w:rPr>
          <w:sz w:val="20"/>
        </w:rPr>
        <w:t>por</w:t>
      </w:r>
      <w:r>
        <w:rPr>
          <w:spacing w:val="-4"/>
          <w:sz w:val="20"/>
        </w:rPr>
        <w:t> </w:t>
      </w:r>
      <w:r>
        <w:rPr>
          <w:sz w:val="20"/>
        </w:rPr>
        <w:t>el</w:t>
      </w:r>
      <w:r>
        <w:rPr>
          <w:spacing w:val="-3"/>
          <w:sz w:val="20"/>
        </w:rPr>
        <w:t> </w:t>
      </w:r>
      <w:r>
        <w:rPr>
          <w:sz w:val="20"/>
        </w:rPr>
        <w:t>reintegro</w:t>
      </w:r>
      <w:r>
        <w:rPr>
          <w:spacing w:val="-4"/>
          <w:sz w:val="20"/>
        </w:rPr>
        <w:t> </w:t>
      </w:r>
      <w:r>
        <w:rPr>
          <w:sz w:val="20"/>
        </w:rPr>
        <w:t>de</w:t>
      </w:r>
      <w:r>
        <w:rPr>
          <w:spacing w:val="-3"/>
          <w:sz w:val="20"/>
        </w:rPr>
        <w:t> </w:t>
      </w:r>
      <w:r>
        <w:rPr>
          <w:sz w:val="20"/>
        </w:rPr>
        <w:t>costas</w:t>
      </w:r>
      <w:r>
        <w:rPr>
          <w:spacing w:val="-3"/>
          <w:sz w:val="20"/>
        </w:rPr>
        <w:t> </w:t>
      </w:r>
      <w:r>
        <w:rPr>
          <w:sz w:val="20"/>
        </w:rPr>
        <w:t>y</w:t>
      </w:r>
      <w:r>
        <w:rPr>
          <w:spacing w:val="-3"/>
          <w:sz w:val="20"/>
        </w:rPr>
        <w:t> </w:t>
      </w:r>
      <w:r>
        <w:rPr>
          <w:sz w:val="20"/>
        </w:rPr>
        <w:t>gastos,</w:t>
      </w:r>
      <w:r>
        <w:rPr>
          <w:spacing w:val="-3"/>
          <w:sz w:val="20"/>
        </w:rPr>
        <w:t> </w:t>
      </w:r>
      <w:r>
        <w:rPr>
          <w:sz w:val="20"/>
        </w:rPr>
        <w:t>en</w:t>
      </w:r>
      <w:r>
        <w:rPr>
          <w:spacing w:val="-3"/>
          <w:sz w:val="20"/>
        </w:rPr>
        <w:t> </w:t>
      </w:r>
      <w:r>
        <w:rPr>
          <w:sz w:val="20"/>
        </w:rPr>
        <w:t>los</w:t>
      </w:r>
      <w:r>
        <w:rPr>
          <w:spacing w:val="-4"/>
          <w:sz w:val="20"/>
        </w:rPr>
        <w:t> </w:t>
      </w:r>
      <w:r>
        <w:rPr>
          <w:sz w:val="20"/>
        </w:rPr>
        <w:t>términos</w:t>
      </w:r>
      <w:r>
        <w:rPr>
          <w:spacing w:val="-3"/>
          <w:sz w:val="20"/>
        </w:rPr>
        <w:t> </w:t>
      </w:r>
      <w:r>
        <w:rPr>
          <w:sz w:val="20"/>
        </w:rPr>
        <w:t>de</w:t>
      </w:r>
      <w:r>
        <w:rPr>
          <w:spacing w:val="-3"/>
          <w:sz w:val="20"/>
        </w:rPr>
        <w:t> </w:t>
      </w:r>
      <w:r>
        <w:rPr>
          <w:sz w:val="20"/>
        </w:rPr>
        <w:t>los</w:t>
      </w:r>
      <w:r>
        <w:rPr>
          <w:spacing w:val="-3"/>
          <w:sz w:val="20"/>
        </w:rPr>
        <w:t> </w:t>
      </w:r>
      <w:r>
        <w:rPr>
          <w:sz w:val="20"/>
        </w:rPr>
        <w:t>párrafos</w:t>
      </w:r>
      <w:r>
        <w:rPr>
          <w:spacing w:val="-3"/>
          <w:sz w:val="20"/>
        </w:rPr>
        <w:t> </w:t>
      </w:r>
      <w:r>
        <w:rPr>
          <w:sz w:val="20"/>
        </w:rPr>
        <w:t>169</w:t>
      </w:r>
      <w:r>
        <w:rPr>
          <w:spacing w:val="-3"/>
          <w:sz w:val="20"/>
        </w:rPr>
        <w:t> </w:t>
      </w:r>
      <w:r>
        <w:rPr>
          <w:sz w:val="20"/>
        </w:rPr>
        <w:t>a</w:t>
      </w:r>
      <w:r>
        <w:rPr>
          <w:spacing w:val="-4"/>
          <w:sz w:val="20"/>
        </w:rPr>
        <w:t> </w:t>
      </w:r>
      <w:r>
        <w:rPr>
          <w:sz w:val="20"/>
        </w:rPr>
        <w:t>173</w:t>
      </w:r>
      <w:r>
        <w:rPr>
          <w:spacing w:val="-4"/>
          <w:sz w:val="20"/>
        </w:rPr>
        <w:t> </w:t>
      </w:r>
      <w:r>
        <w:rPr>
          <w:sz w:val="20"/>
        </w:rPr>
        <w:t>de la presente</w:t>
      </w:r>
      <w:r>
        <w:rPr>
          <w:spacing w:val="-7"/>
          <w:sz w:val="20"/>
        </w:rPr>
        <w:t> </w:t>
      </w:r>
      <w:r>
        <w:rPr>
          <w:sz w:val="20"/>
        </w:rPr>
        <w:t>Sentencia.</w:t>
      </w:r>
    </w:p>
    <w:p>
      <w:pPr>
        <w:pStyle w:val="BodyText"/>
        <w:spacing w:before="11"/>
        <w:rPr>
          <w:sz w:val="19"/>
        </w:rPr>
      </w:pPr>
    </w:p>
    <w:p>
      <w:pPr>
        <w:pStyle w:val="ListParagraph"/>
        <w:numPr>
          <w:ilvl w:val="0"/>
          <w:numId w:val="27"/>
        </w:numPr>
        <w:tabs>
          <w:tab w:pos="685" w:val="left" w:leader="none"/>
        </w:tabs>
        <w:spacing w:line="240" w:lineRule="auto" w:before="0" w:after="0"/>
        <w:ind w:left="116" w:right="104" w:firstLine="3"/>
        <w:jc w:val="both"/>
        <w:rPr>
          <w:sz w:val="20"/>
        </w:rPr>
      </w:pPr>
      <w:r>
        <w:rPr>
          <w:sz w:val="20"/>
        </w:rPr>
        <w:t>El</w:t>
      </w:r>
      <w:r>
        <w:rPr>
          <w:spacing w:val="-16"/>
          <w:sz w:val="20"/>
        </w:rPr>
        <w:t> </w:t>
      </w:r>
      <w:r>
        <w:rPr>
          <w:sz w:val="20"/>
        </w:rPr>
        <w:t>Estado,</w:t>
      </w:r>
      <w:r>
        <w:rPr>
          <w:spacing w:val="-16"/>
          <w:sz w:val="20"/>
        </w:rPr>
        <w:t> </w:t>
      </w:r>
      <w:r>
        <w:rPr>
          <w:sz w:val="20"/>
        </w:rPr>
        <w:t>dentro</w:t>
      </w:r>
      <w:r>
        <w:rPr>
          <w:spacing w:val="-16"/>
          <w:sz w:val="20"/>
        </w:rPr>
        <w:t> </w:t>
      </w:r>
      <w:r>
        <w:rPr>
          <w:sz w:val="20"/>
        </w:rPr>
        <w:t>del</w:t>
      </w:r>
      <w:r>
        <w:rPr>
          <w:spacing w:val="-16"/>
          <w:sz w:val="20"/>
        </w:rPr>
        <w:t> </w:t>
      </w:r>
      <w:r>
        <w:rPr>
          <w:sz w:val="20"/>
        </w:rPr>
        <w:t>plazo</w:t>
      </w:r>
      <w:r>
        <w:rPr>
          <w:spacing w:val="-16"/>
          <w:sz w:val="20"/>
        </w:rPr>
        <w:t> </w:t>
      </w:r>
      <w:r>
        <w:rPr>
          <w:sz w:val="20"/>
        </w:rPr>
        <w:t>de</w:t>
      </w:r>
      <w:r>
        <w:rPr>
          <w:spacing w:val="-16"/>
          <w:sz w:val="20"/>
        </w:rPr>
        <w:t> </w:t>
      </w:r>
      <w:r>
        <w:rPr>
          <w:sz w:val="20"/>
        </w:rPr>
        <w:t>un</w:t>
      </w:r>
      <w:r>
        <w:rPr>
          <w:spacing w:val="-16"/>
          <w:sz w:val="20"/>
        </w:rPr>
        <w:t> </w:t>
      </w:r>
      <w:r>
        <w:rPr>
          <w:sz w:val="20"/>
        </w:rPr>
        <w:t>año</w:t>
      </w:r>
      <w:r>
        <w:rPr>
          <w:spacing w:val="-16"/>
          <w:sz w:val="20"/>
        </w:rPr>
        <w:t> </w:t>
      </w:r>
      <w:r>
        <w:rPr>
          <w:sz w:val="20"/>
        </w:rPr>
        <w:t>contado</w:t>
      </w:r>
      <w:r>
        <w:rPr>
          <w:spacing w:val="-18"/>
          <w:sz w:val="20"/>
        </w:rPr>
        <w:t> </w:t>
      </w:r>
      <w:r>
        <w:rPr>
          <w:sz w:val="20"/>
        </w:rPr>
        <w:t>a</w:t>
      </w:r>
      <w:r>
        <w:rPr>
          <w:spacing w:val="-16"/>
          <w:sz w:val="20"/>
        </w:rPr>
        <w:t> </w:t>
      </w:r>
      <w:r>
        <w:rPr>
          <w:sz w:val="20"/>
        </w:rPr>
        <w:t>partir</w:t>
      </w:r>
      <w:r>
        <w:rPr>
          <w:spacing w:val="-17"/>
          <w:sz w:val="20"/>
        </w:rPr>
        <w:t> </w:t>
      </w:r>
      <w:r>
        <w:rPr>
          <w:sz w:val="20"/>
        </w:rPr>
        <w:t>de</w:t>
      </w:r>
      <w:r>
        <w:rPr>
          <w:spacing w:val="-16"/>
          <w:sz w:val="20"/>
        </w:rPr>
        <w:t> </w:t>
      </w:r>
      <w:r>
        <w:rPr>
          <w:sz w:val="20"/>
        </w:rPr>
        <w:t>la</w:t>
      </w:r>
      <w:r>
        <w:rPr>
          <w:spacing w:val="-15"/>
          <w:sz w:val="20"/>
        </w:rPr>
        <w:t> </w:t>
      </w:r>
      <w:r>
        <w:rPr>
          <w:sz w:val="20"/>
        </w:rPr>
        <w:t>notificación</w:t>
      </w:r>
      <w:r>
        <w:rPr>
          <w:spacing w:val="-16"/>
          <w:sz w:val="20"/>
        </w:rPr>
        <w:t> </w:t>
      </w:r>
      <w:r>
        <w:rPr>
          <w:sz w:val="20"/>
        </w:rPr>
        <w:t>de</w:t>
      </w:r>
      <w:r>
        <w:rPr>
          <w:spacing w:val="-17"/>
          <w:sz w:val="20"/>
        </w:rPr>
        <w:t> </w:t>
      </w:r>
      <w:r>
        <w:rPr>
          <w:sz w:val="20"/>
        </w:rPr>
        <w:t>esta</w:t>
      </w:r>
      <w:r>
        <w:rPr>
          <w:spacing w:val="-17"/>
          <w:sz w:val="20"/>
        </w:rPr>
        <w:t> </w:t>
      </w:r>
      <w:r>
        <w:rPr>
          <w:sz w:val="20"/>
        </w:rPr>
        <w:t>Sentencia, rendirá al Tribunal un informe sobre las medidas adoptadas para cumplir con la misma, sin perjuicio de lo establecido en el párrafo 147 del presente</w:t>
      </w:r>
      <w:r>
        <w:rPr>
          <w:spacing w:val="-28"/>
          <w:sz w:val="20"/>
        </w:rPr>
        <w:t> </w:t>
      </w:r>
      <w:r>
        <w:rPr>
          <w:sz w:val="20"/>
        </w:rPr>
        <w:t>Fallo.</w:t>
      </w:r>
    </w:p>
    <w:p>
      <w:pPr>
        <w:pStyle w:val="BodyText"/>
        <w:spacing w:before="11"/>
        <w:rPr>
          <w:sz w:val="19"/>
        </w:rPr>
      </w:pPr>
    </w:p>
    <w:p>
      <w:pPr>
        <w:pStyle w:val="ListParagraph"/>
        <w:numPr>
          <w:ilvl w:val="0"/>
          <w:numId w:val="27"/>
        </w:numPr>
        <w:tabs>
          <w:tab w:pos="685" w:val="left" w:leader="none"/>
        </w:tabs>
        <w:spacing w:line="240" w:lineRule="auto" w:before="0" w:after="0"/>
        <w:ind w:left="116" w:right="105" w:firstLine="3"/>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presente</w:t>
      </w:r>
      <w:r>
        <w:rPr>
          <w:spacing w:val="-23"/>
          <w:sz w:val="20"/>
        </w:rPr>
        <w:t> </w:t>
      </w:r>
      <w:r>
        <w:rPr>
          <w:sz w:val="20"/>
        </w:rPr>
        <w:t>Sentencia.</w:t>
      </w:r>
    </w:p>
    <w:p>
      <w:pPr>
        <w:pStyle w:val="BodyText"/>
        <w:spacing w:before="11"/>
        <w:rPr>
          <w:sz w:val="19"/>
        </w:rPr>
      </w:pPr>
    </w:p>
    <w:p>
      <w:pPr>
        <w:pStyle w:val="BodyText"/>
        <w:ind w:left="117" w:right="105"/>
        <w:jc w:val="both"/>
      </w:pPr>
      <w:r>
        <w:rPr/>
        <w:t>El Juez Ricardo C. Pérez Manrique dio a conocer su voto individual concurrente. El Juez Humberto Antonio Sierra Porto y la Jueza Patricia Pérez Goldberg dieron a conocer sus votos individuales disidentes.</w:t>
      </w:r>
    </w:p>
    <w:p>
      <w:pPr>
        <w:pStyle w:val="BodyText"/>
        <w:spacing w:before="11"/>
        <w:rPr>
          <w:sz w:val="19"/>
        </w:rPr>
      </w:pPr>
    </w:p>
    <w:p>
      <w:pPr>
        <w:pStyle w:val="BodyText"/>
        <w:ind w:left="116"/>
        <w:jc w:val="both"/>
      </w:pPr>
      <w:r>
        <w:rPr/>
        <w:t>Redactada en español en San José, Costa Rica, el 7 de septiembre de 2022.</w:t>
      </w:r>
    </w:p>
    <w:p>
      <w:pPr>
        <w:spacing w:after="0"/>
        <w:jc w:val="both"/>
        <w:sectPr>
          <w:pgSz w:w="12240" w:h="15840"/>
          <w:pgMar w:header="0" w:footer="1007" w:top="920" w:bottom="1200" w:left="1300" w:right="1220"/>
        </w:sectPr>
      </w:pPr>
    </w:p>
    <w:p>
      <w:pPr>
        <w:pStyle w:val="BodyText"/>
        <w:spacing w:before="73"/>
        <w:ind w:left="236" w:right="110" w:hanging="1"/>
        <w:jc w:val="both"/>
      </w:pPr>
      <w:r>
        <w:rPr/>
        <w:t>Corte IDH. </w:t>
      </w:r>
      <w:r>
        <w:rPr>
          <w:i/>
        </w:rPr>
        <w:t>Caso Mina Cuero Vs. Ecuador</w:t>
      </w:r>
      <w:r>
        <w:rPr/>
        <w:t>. Sentencia de Excepción Preliminar, Fondo, Reparaciones</w:t>
      </w:r>
      <w:r>
        <w:rPr>
          <w:spacing w:val="-15"/>
        </w:rPr>
        <w:t> </w:t>
      </w:r>
      <w:r>
        <w:rPr/>
        <w:t>y</w:t>
      </w:r>
      <w:r>
        <w:rPr>
          <w:spacing w:val="-16"/>
        </w:rPr>
        <w:t> </w:t>
      </w:r>
      <w:r>
        <w:rPr/>
        <w:t>Costas</w:t>
      </w:r>
      <w:r>
        <w:rPr>
          <w:spacing w:val="-16"/>
        </w:rPr>
        <w:t> </w:t>
      </w:r>
      <w:r>
        <w:rPr/>
        <w:t>del</w:t>
      </w:r>
      <w:r>
        <w:rPr>
          <w:spacing w:val="-15"/>
        </w:rPr>
        <w:t> </w:t>
      </w:r>
      <w:r>
        <w:rPr/>
        <w:t>7</w:t>
      </w:r>
      <w:r>
        <w:rPr>
          <w:spacing w:val="-17"/>
        </w:rPr>
        <w:t> </w:t>
      </w:r>
      <w:r>
        <w:rPr/>
        <w:t>de</w:t>
      </w:r>
      <w:r>
        <w:rPr>
          <w:spacing w:val="-16"/>
        </w:rPr>
        <w:t> </w:t>
      </w:r>
      <w:r>
        <w:rPr/>
        <w:t>septiembre</w:t>
      </w:r>
      <w:r>
        <w:rPr>
          <w:spacing w:val="-15"/>
        </w:rPr>
        <w:t> </w:t>
      </w:r>
      <w:r>
        <w:rPr/>
        <w:t>de</w:t>
      </w:r>
      <w:r>
        <w:rPr>
          <w:spacing w:val="-16"/>
        </w:rPr>
        <w:t> </w:t>
      </w:r>
      <w:r>
        <w:rPr/>
        <w:t>2022.</w:t>
      </w:r>
      <w:r>
        <w:rPr>
          <w:spacing w:val="-15"/>
        </w:rPr>
        <w:t> </w:t>
      </w:r>
      <w:r>
        <w:rPr/>
        <w:t>Sentencia</w:t>
      </w:r>
      <w:r>
        <w:rPr>
          <w:spacing w:val="-15"/>
        </w:rPr>
        <w:t> </w:t>
      </w:r>
      <w:r>
        <w:rPr/>
        <w:t>adoptada</w:t>
      </w:r>
      <w:r>
        <w:rPr>
          <w:spacing w:val="-15"/>
        </w:rPr>
        <w:t> </w:t>
      </w:r>
      <w:r>
        <w:rPr/>
        <w:t>en</w:t>
      </w:r>
      <w:r>
        <w:rPr>
          <w:spacing w:val="-15"/>
        </w:rPr>
        <w:t> </w:t>
      </w:r>
      <w:r>
        <w:rPr/>
        <w:t>San</w:t>
      </w:r>
      <w:r>
        <w:rPr>
          <w:spacing w:val="-16"/>
        </w:rPr>
        <w:t> </w:t>
      </w:r>
      <w:r>
        <w:rPr/>
        <w:t>José,</w:t>
      </w:r>
      <w:r>
        <w:rPr>
          <w:spacing w:val="-16"/>
        </w:rPr>
        <w:t> </w:t>
      </w:r>
      <w:r>
        <w:rPr/>
        <w:t>Costa Rica.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491" w:right="3367"/>
        <w:jc w:val="center"/>
      </w:pPr>
      <w:r>
        <w:rPr/>
        <w:t>Ricardo C. Pérez Manrique Presidente</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5496" w:val="left" w:leader="none"/>
        </w:tabs>
        <w:ind w:left="118"/>
      </w:pPr>
      <w:r>
        <w:rPr/>
        <w:t>Humberto Antonio</w:t>
      </w:r>
      <w:r>
        <w:rPr>
          <w:spacing w:val="-6"/>
        </w:rPr>
        <w:t> </w:t>
      </w:r>
      <w:r>
        <w:rPr/>
        <w:t>Sierra</w:t>
      </w:r>
      <w:r>
        <w:rPr>
          <w:spacing w:val="-2"/>
        </w:rPr>
        <w:t> </w:t>
      </w:r>
      <w:r>
        <w:rPr/>
        <w:t>Porto</w:t>
        <w:tab/>
        <w:t>Eduardo Ferrer Mac-Gregor</w:t>
      </w:r>
      <w:r>
        <w:rPr>
          <w:spacing w:val="-16"/>
        </w:rPr>
        <w:t> </w:t>
      </w:r>
      <w:r>
        <w:rPr/>
        <w:t>Poisot</w:t>
      </w:r>
    </w:p>
    <w:p>
      <w:pPr>
        <w:pStyle w:val="BodyText"/>
        <w:rPr>
          <w:sz w:val="24"/>
        </w:rPr>
      </w:pPr>
    </w:p>
    <w:p>
      <w:pPr>
        <w:pStyle w:val="BodyText"/>
        <w:rPr>
          <w:sz w:val="24"/>
        </w:rPr>
      </w:pPr>
    </w:p>
    <w:p>
      <w:pPr>
        <w:pStyle w:val="BodyText"/>
        <w:rPr>
          <w:sz w:val="24"/>
        </w:rPr>
      </w:pPr>
    </w:p>
    <w:p>
      <w:pPr>
        <w:pStyle w:val="BodyText"/>
        <w:spacing w:before="9"/>
        <w:rPr>
          <w:sz w:val="27"/>
        </w:rPr>
      </w:pPr>
    </w:p>
    <w:p>
      <w:pPr>
        <w:pStyle w:val="BodyText"/>
        <w:tabs>
          <w:tab w:pos="7259" w:val="left" w:leader="none"/>
        </w:tabs>
        <w:ind w:left="118"/>
      </w:pPr>
      <w:r>
        <w:rPr/>
        <w:t>Nancy</w:t>
      </w:r>
      <w:r>
        <w:rPr>
          <w:spacing w:val="-4"/>
        </w:rPr>
        <w:t> </w:t>
      </w:r>
      <w:r>
        <w:rPr/>
        <w:t>Hernández</w:t>
      </w:r>
      <w:r>
        <w:rPr>
          <w:spacing w:val="-3"/>
        </w:rPr>
        <w:t> </w:t>
      </w:r>
      <w:r>
        <w:rPr/>
        <w:t>López</w:t>
        <w:tab/>
        <w:t>Verónica</w:t>
      </w:r>
      <w:r>
        <w:rPr>
          <w:spacing w:val="-7"/>
        </w:rPr>
        <w:t> </w:t>
      </w:r>
      <w:r>
        <w:rPr/>
        <w:t>Gómez</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827" w:val="left" w:leader="none"/>
        </w:tabs>
        <w:ind w:left="118"/>
      </w:pPr>
      <w:r>
        <w:rPr/>
        <w:t>Patricia</w:t>
      </w:r>
      <w:r>
        <w:rPr>
          <w:spacing w:val="-4"/>
        </w:rPr>
        <w:t> </w:t>
      </w:r>
      <w:r>
        <w:rPr/>
        <w:t>Pérez</w:t>
      </w:r>
      <w:r>
        <w:rPr>
          <w:spacing w:val="-3"/>
        </w:rPr>
        <w:t> </w:t>
      </w:r>
      <w:r>
        <w:rPr/>
        <w:t>Goldberg</w:t>
        <w:tab/>
      </w:r>
      <w:r>
        <w:rPr>
          <w:color w:val="212529"/>
        </w:rPr>
        <w:t>Rodrigo</w:t>
      </w:r>
      <w:r>
        <w:rPr>
          <w:color w:val="212529"/>
          <w:spacing w:val="-10"/>
        </w:rPr>
        <w:t> </w:t>
      </w:r>
      <w:r>
        <w:rPr>
          <w:color w:val="212529"/>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19"/>
        </w:rPr>
      </w:pPr>
    </w:p>
    <w:p>
      <w:pPr>
        <w:pStyle w:val="BodyText"/>
        <w:ind w:left="3491" w:right="3369"/>
        <w:jc w:val="center"/>
      </w:pPr>
      <w:r>
        <w:rPr/>
        <w:t>Pablo Saavedra Alessandri Secretario</w:t>
      </w:r>
    </w:p>
    <w:p>
      <w:pPr>
        <w:pStyle w:val="BodyText"/>
        <w:rPr>
          <w:sz w:val="24"/>
        </w:rPr>
      </w:pPr>
    </w:p>
    <w:p>
      <w:pPr>
        <w:pStyle w:val="BodyText"/>
        <w:rPr>
          <w:sz w:val="24"/>
        </w:rPr>
      </w:pPr>
    </w:p>
    <w:p>
      <w:pPr>
        <w:pStyle w:val="BodyText"/>
        <w:spacing w:before="163"/>
        <w:ind w:left="118"/>
      </w:pPr>
      <w:r>
        <w:rPr/>
        <w:t>Comuníquese y ejecútese,</w:t>
      </w:r>
    </w:p>
    <w:p>
      <w:pPr>
        <w:pStyle w:val="BodyText"/>
        <w:rPr>
          <w:sz w:val="24"/>
        </w:rPr>
      </w:pPr>
    </w:p>
    <w:p>
      <w:pPr>
        <w:pStyle w:val="BodyText"/>
        <w:rPr>
          <w:sz w:val="24"/>
        </w:rPr>
      </w:pPr>
    </w:p>
    <w:p>
      <w:pPr>
        <w:pStyle w:val="BodyText"/>
        <w:rPr>
          <w:sz w:val="32"/>
        </w:rPr>
      </w:pPr>
    </w:p>
    <w:p>
      <w:pPr>
        <w:pStyle w:val="BodyText"/>
        <w:ind w:left="7193" w:right="296" w:hanging="638"/>
      </w:pPr>
      <w:r>
        <w:rPr/>
        <w:t>Ricardo C. Pérez Manrique Presidente</w:t>
      </w:r>
    </w:p>
    <w:p>
      <w:pPr>
        <w:pStyle w:val="BodyText"/>
        <w:rPr>
          <w:sz w:val="24"/>
        </w:rPr>
      </w:pPr>
    </w:p>
    <w:p>
      <w:pPr>
        <w:pStyle w:val="BodyText"/>
        <w:spacing w:before="11"/>
        <w:rPr>
          <w:sz w:val="35"/>
        </w:rPr>
      </w:pPr>
    </w:p>
    <w:p>
      <w:pPr>
        <w:pStyle w:val="BodyText"/>
        <w:ind w:left="822" w:right="6725" w:hanging="705"/>
      </w:pPr>
      <w:r>
        <w:rPr/>
        <w:t>Pablo Saavedra Alessandri Secretario</w:t>
      </w:r>
    </w:p>
    <w:p>
      <w:pPr>
        <w:spacing w:after="0"/>
        <w:sectPr>
          <w:pgSz w:w="12240" w:h="15840"/>
          <w:pgMar w:header="0" w:footer="1007" w:top="920" w:bottom="1200" w:left="1300" w:right="1420"/>
        </w:sectPr>
      </w:pPr>
    </w:p>
    <w:p>
      <w:pPr>
        <w:pStyle w:val="Heading1"/>
        <w:spacing w:line="480" w:lineRule="auto" w:before="80"/>
        <w:ind w:left="2685" w:right="2683"/>
      </w:pPr>
      <w:bookmarkStart w:name="vsc_perez_464_esp" w:id="268"/>
      <w:bookmarkEnd w:id="268"/>
      <w:r>
        <w:rPr>
          <w:b w:val="0"/>
        </w:rPr>
      </w:r>
      <w:r>
        <w:rPr/>
        <w:t>VOTO RAZONADO CONCURRENTE DEL JUEZ RICARDO C. PÉREZ MANRIQUE</w:t>
      </w:r>
    </w:p>
    <w:p>
      <w:pPr>
        <w:spacing w:line="480" w:lineRule="auto" w:before="0"/>
        <w:ind w:left="1746" w:right="1746" w:firstLine="0"/>
        <w:jc w:val="center"/>
        <w:rPr>
          <w:b/>
          <w:sz w:val="20"/>
        </w:rPr>
      </w:pPr>
      <w:r>
        <w:rPr>
          <w:b/>
          <w:sz w:val="20"/>
        </w:rPr>
        <w:t>CORTE INTERAMERICANA DE DERECHOS HUMANOS CASO MINA CUERO </w:t>
      </w:r>
      <w:r>
        <w:rPr>
          <w:b/>
          <w:i/>
          <w:sz w:val="20"/>
        </w:rPr>
        <w:t>VS. </w:t>
      </w:r>
      <w:r>
        <w:rPr>
          <w:b/>
          <w:sz w:val="20"/>
        </w:rPr>
        <w:t>ECUADOR</w:t>
      </w:r>
    </w:p>
    <w:p>
      <w:pPr>
        <w:spacing w:before="0"/>
        <w:ind w:left="1746" w:right="1746" w:firstLine="0"/>
        <w:jc w:val="center"/>
        <w:rPr>
          <w:b/>
          <w:sz w:val="20"/>
        </w:rPr>
      </w:pPr>
      <w:r>
        <w:rPr>
          <w:b/>
          <w:sz w:val="20"/>
        </w:rPr>
        <w:t>SENTENCIA DE 7 DE SEPTIEMBRE DE 2022</w:t>
      </w:r>
    </w:p>
    <w:p>
      <w:pPr>
        <w:pStyle w:val="BodyText"/>
        <w:spacing w:before="11"/>
        <w:rPr>
          <w:b/>
          <w:sz w:val="19"/>
        </w:rPr>
      </w:pPr>
    </w:p>
    <w:p>
      <w:pPr>
        <w:pStyle w:val="Heading2"/>
        <w:ind w:left="1746" w:right="1746"/>
        <w:jc w:val="center"/>
        <w:rPr>
          <w:i/>
        </w:rPr>
      </w:pPr>
      <w:r>
        <w:rPr>
          <w:i/>
        </w:rPr>
        <w:t>(Excepción preliminar, Fondo, Reparaciones y Costas)</w:t>
      </w:r>
    </w:p>
    <w:p>
      <w:pPr>
        <w:pStyle w:val="BodyText"/>
        <w:rPr>
          <w:b/>
          <w:i/>
          <w:sz w:val="24"/>
        </w:rPr>
      </w:pPr>
    </w:p>
    <w:p>
      <w:pPr>
        <w:pStyle w:val="BodyText"/>
        <w:spacing w:before="11"/>
        <w:rPr>
          <w:b/>
          <w:i/>
          <w:sz w:val="35"/>
        </w:rPr>
      </w:pPr>
    </w:p>
    <w:p>
      <w:pPr>
        <w:pStyle w:val="ListParagraph"/>
        <w:numPr>
          <w:ilvl w:val="0"/>
          <w:numId w:val="28"/>
        </w:numPr>
        <w:tabs>
          <w:tab w:pos="370" w:val="left" w:leader="none"/>
        </w:tabs>
        <w:spacing w:line="240" w:lineRule="auto" w:before="0" w:after="0"/>
        <w:ind w:left="119" w:right="0" w:firstLine="0"/>
        <w:jc w:val="both"/>
        <w:rPr>
          <w:b/>
          <w:sz w:val="20"/>
        </w:rPr>
      </w:pPr>
      <w:bookmarkStart w:name="I. INTRODUCCIÓN" w:id="269"/>
      <w:bookmarkEnd w:id="269"/>
      <w:r>
        <w:rPr/>
      </w:r>
      <w:bookmarkStart w:name="I. INTRODUCCIÓN" w:id="270"/>
      <w:bookmarkEnd w:id="270"/>
      <w:r>
        <w:rPr>
          <w:b/>
          <w:sz w:val="20"/>
        </w:rPr>
        <w:t>I</w:t>
      </w:r>
      <w:r>
        <w:rPr>
          <w:b/>
          <w:sz w:val="20"/>
        </w:rPr>
        <w:t>NTRODUCCIÓN</w:t>
      </w:r>
    </w:p>
    <w:p>
      <w:pPr>
        <w:pStyle w:val="BodyText"/>
        <w:spacing w:before="11"/>
        <w:rPr>
          <w:b/>
          <w:sz w:val="19"/>
        </w:rPr>
      </w:pPr>
    </w:p>
    <w:p>
      <w:pPr>
        <w:pStyle w:val="ListParagraph"/>
        <w:numPr>
          <w:ilvl w:val="0"/>
          <w:numId w:val="29"/>
        </w:numPr>
        <w:tabs>
          <w:tab w:pos="840" w:val="left" w:leader="none"/>
        </w:tabs>
        <w:spacing w:line="240" w:lineRule="auto" w:before="0" w:after="0"/>
        <w:ind w:left="120" w:right="0" w:hanging="1"/>
        <w:jc w:val="both"/>
        <w:rPr>
          <w:sz w:val="20"/>
        </w:rPr>
      </w:pPr>
      <w:r>
        <w:rPr>
          <w:sz w:val="20"/>
        </w:rPr>
        <w:t>En</w:t>
      </w:r>
      <w:r>
        <w:rPr>
          <w:spacing w:val="-5"/>
          <w:sz w:val="20"/>
        </w:rPr>
        <w:t> </w:t>
      </w:r>
      <w:r>
        <w:rPr>
          <w:sz w:val="20"/>
        </w:rPr>
        <w:t>la</w:t>
      </w:r>
      <w:r>
        <w:rPr>
          <w:spacing w:val="-5"/>
          <w:sz w:val="20"/>
        </w:rPr>
        <w:t> </w:t>
      </w:r>
      <w:r>
        <w:rPr>
          <w:sz w:val="20"/>
        </w:rPr>
        <w:t>sentencia</w:t>
      </w:r>
      <w:r>
        <w:rPr>
          <w:spacing w:val="-5"/>
          <w:sz w:val="20"/>
        </w:rPr>
        <w:t> </w:t>
      </w:r>
      <w:r>
        <w:rPr>
          <w:sz w:val="20"/>
        </w:rPr>
        <w:t>se</w:t>
      </w:r>
      <w:r>
        <w:rPr>
          <w:spacing w:val="-4"/>
          <w:sz w:val="20"/>
        </w:rPr>
        <w:t> </w:t>
      </w:r>
      <w:r>
        <w:rPr>
          <w:sz w:val="20"/>
        </w:rPr>
        <w:t>declara</w:t>
      </w:r>
      <w:r>
        <w:rPr>
          <w:spacing w:val="-5"/>
          <w:sz w:val="20"/>
        </w:rPr>
        <w:t> </w:t>
      </w:r>
      <w:r>
        <w:rPr>
          <w:sz w:val="20"/>
        </w:rPr>
        <w:t>la</w:t>
      </w:r>
      <w:r>
        <w:rPr>
          <w:spacing w:val="-5"/>
          <w:sz w:val="20"/>
        </w:rPr>
        <w:t> </w:t>
      </w:r>
      <w:r>
        <w:rPr>
          <w:sz w:val="20"/>
        </w:rPr>
        <w:t>violación</w:t>
      </w:r>
      <w:r>
        <w:rPr>
          <w:spacing w:val="-4"/>
          <w:sz w:val="20"/>
        </w:rPr>
        <w:t> </w:t>
      </w:r>
      <w:r>
        <w:rPr>
          <w:sz w:val="20"/>
        </w:rPr>
        <w:t>de</w:t>
      </w:r>
      <w:r>
        <w:rPr>
          <w:spacing w:val="-4"/>
          <w:sz w:val="20"/>
        </w:rPr>
        <w:t> </w:t>
      </w:r>
      <w:r>
        <w:rPr>
          <w:sz w:val="20"/>
        </w:rPr>
        <w:t>los</w:t>
      </w:r>
      <w:r>
        <w:rPr>
          <w:spacing w:val="-4"/>
          <w:sz w:val="20"/>
        </w:rPr>
        <w:t> </w:t>
      </w:r>
      <w:r>
        <w:rPr>
          <w:sz w:val="20"/>
        </w:rPr>
        <w:t>artículos</w:t>
      </w:r>
      <w:r>
        <w:rPr>
          <w:spacing w:val="-6"/>
          <w:sz w:val="20"/>
        </w:rPr>
        <w:t> </w:t>
      </w:r>
      <w:r>
        <w:rPr>
          <w:sz w:val="20"/>
        </w:rPr>
        <w:t>de</w:t>
      </w:r>
      <w:r>
        <w:rPr>
          <w:spacing w:val="-5"/>
          <w:sz w:val="20"/>
        </w:rPr>
        <w:t> </w:t>
      </w:r>
      <w:r>
        <w:rPr>
          <w:sz w:val="20"/>
        </w:rPr>
        <w:t>los</w:t>
      </w:r>
      <w:r>
        <w:rPr>
          <w:spacing w:val="-4"/>
          <w:sz w:val="20"/>
        </w:rPr>
        <w:t> </w:t>
      </w:r>
      <w:r>
        <w:rPr>
          <w:sz w:val="20"/>
        </w:rPr>
        <w:t>8.1,</w:t>
      </w:r>
      <w:r>
        <w:rPr>
          <w:spacing w:val="-4"/>
          <w:sz w:val="20"/>
        </w:rPr>
        <w:t> </w:t>
      </w:r>
      <w:r>
        <w:rPr>
          <w:sz w:val="20"/>
        </w:rPr>
        <w:t>8.2,</w:t>
      </w:r>
      <w:r>
        <w:rPr>
          <w:spacing w:val="-5"/>
          <w:sz w:val="20"/>
        </w:rPr>
        <w:t> </w:t>
      </w:r>
      <w:r>
        <w:rPr>
          <w:sz w:val="20"/>
        </w:rPr>
        <w:t>8.2</w:t>
      </w:r>
      <w:r>
        <w:rPr>
          <w:spacing w:val="-5"/>
          <w:sz w:val="20"/>
        </w:rPr>
        <w:t> </w:t>
      </w:r>
      <w:r>
        <w:rPr>
          <w:sz w:val="20"/>
        </w:rPr>
        <w:t>b),</w:t>
      </w:r>
      <w:r>
        <w:rPr>
          <w:spacing w:val="-4"/>
          <w:sz w:val="20"/>
        </w:rPr>
        <w:t> </w:t>
      </w:r>
      <w:r>
        <w:rPr>
          <w:sz w:val="20"/>
        </w:rPr>
        <w:t>y</w:t>
      </w:r>
      <w:r>
        <w:rPr>
          <w:spacing w:val="-4"/>
          <w:sz w:val="20"/>
        </w:rPr>
        <w:t> </w:t>
      </w:r>
      <w:r>
        <w:rPr>
          <w:sz w:val="20"/>
        </w:rPr>
        <w:t>8.2</w:t>
      </w:r>
      <w:r>
        <w:rPr>
          <w:spacing w:val="-5"/>
          <w:sz w:val="20"/>
        </w:rPr>
        <w:t> </w:t>
      </w:r>
      <w:r>
        <w:rPr>
          <w:sz w:val="20"/>
        </w:rPr>
        <w:t>c),</w:t>
      </w:r>
    </w:p>
    <w:p>
      <w:pPr>
        <w:pStyle w:val="BodyText"/>
        <w:ind w:left="119" w:right="116"/>
        <w:jc w:val="both"/>
      </w:pPr>
      <w:r>
        <w:rPr/>
        <w:t>23.1 c), 25 y 26 de la Convención Americana sobre Derechos Humanos, en relación con las obligaciones de respetar y garantizar los derechos que establece el artículo 1.1 del mismo instrumento internacional, así como del derecho reconocido en el artículo 8.2 h) de la Convención Americana sobre Derechos Humanos, en relación con la obligación de adoptar disposiciones de derecho interno que establece el artículo 2 del mismo instrumento internacional. La responsabilidad internacional del Ecuador surgió por las mencionadas violaciones observadas en el proceso disciplinario que culminó con la destitución del señor Mina Cuero del cargo de policía.</w:t>
      </w:r>
    </w:p>
    <w:p>
      <w:pPr>
        <w:pStyle w:val="BodyText"/>
      </w:pPr>
    </w:p>
    <w:p>
      <w:pPr>
        <w:pStyle w:val="ListParagraph"/>
        <w:numPr>
          <w:ilvl w:val="0"/>
          <w:numId w:val="29"/>
        </w:numPr>
        <w:tabs>
          <w:tab w:pos="840" w:val="left" w:leader="none"/>
        </w:tabs>
        <w:spacing w:line="240" w:lineRule="auto" w:before="0" w:after="0"/>
        <w:ind w:left="120" w:right="114" w:hanging="1"/>
        <w:jc w:val="both"/>
        <w:rPr>
          <w:sz w:val="20"/>
        </w:rPr>
      </w:pPr>
      <w:r>
        <w:rPr>
          <w:sz w:val="20"/>
        </w:rPr>
        <w:t>Por</w:t>
      </w:r>
      <w:r>
        <w:rPr>
          <w:spacing w:val="-7"/>
          <w:sz w:val="20"/>
        </w:rPr>
        <w:t> </w:t>
      </w:r>
      <w:r>
        <w:rPr>
          <w:sz w:val="20"/>
        </w:rPr>
        <w:t>medio</w:t>
      </w:r>
      <w:r>
        <w:rPr>
          <w:spacing w:val="-7"/>
          <w:sz w:val="20"/>
        </w:rPr>
        <w:t> </w:t>
      </w:r>
      <w:r>
        <w:rPr>
          <w:sz w:val="20"/>
        </w:rPr>
        <w:t>del</w:t>
      </w:r>
      <w:r>
        <w:rPr>
          <w:spacing w:val="-6"/>
          <w:sz w:val="20"/>
        </w:rPr>
        <w:t> </w:t>
      </w:r>
      <w:r>
        <w:rPr>
          <w:sz w:val="20"/>
        </w:rPr>
        <w:t>presente</w:t>
      </w:r>
      <w:r>
        <w:rPr>
          <w:spacing w:val="-7"/>
          <w:sz w:val="20"/>
        </w:rPr>
        <w:t> </w:t>
      </w:r>
      <w:r>
        <w:rPr>
          <w:sz w:val="20"/>
        </w:rPr>
        <w:t>voto,</w:t>
      </w:r>
      <w:r>
        <w:rPr>
          <w:spacing w:val="-6"/>
          <w:sz w:val="20"/>
        </w:rPr>
        <w:t> </w:t>
      </w:r>
      <w:r>
        <w:rPr>
          <w:sz w:val="20"/>
        </w:rPr>
        <w:t>concurro</w:t>
      </w:r>
      <w:r>
        <w:rPr>
          <w:spacing w:val="-7"/>
          <w:sz w:val="20"/>
        </w:rPr>
        <w:t> </w:t>
      </w:r>
      <w:r>
        <w:rPr>
          <w:sz w:val="20"/>
        </w:rPr>
        <w:t>con</w:t>
      </w:r>
      <w:r>
        <w:rPr>
          <w:spacing w:val="-6"/>
          <w:sz w:val="20"/>
        </w:rPr>
        <w:t> </w:t>
      </w:r>
      <w:r>
        <w:rPr>
          <w:sz w:val="20"/>
        </w:rPr>
        <w:t>lo</w:t>
      </w:r>
      <w:r>
        <w:rPr>
          <w:spacing w:val="-7"/>
          <w:sz w:val="20"/>
        </w:rPr>
        <w:t> </w:t>
      </w:r>
      <w:r>
        <w:rPr>
          <w:sz w:val="20"/>
        </w:rPr>
        <w:t>dispuesto</w:t>
      </w:r>
      <w:r>
        <w:rPr>
          <w:spacing w:val="-8"/>
          <w:sz w:val="20"/>
        </w:rPr>
        <w:t> </w:t>
      </w:r>
      <w:r>
        <w:rPr>
          <w:sz w:val="20"/>
        </w:rPr>
        <w:t>en</w:t>
      </w:r>
      <w:r>
        <w:rPr>
          <w:spacing w:val="-6"/>
          <w:sz w:val="20"/>
        </w:rPr>
        <w:t> </w:t>
      </w:r>
      <w:r>
        <w:rPr>
          <w:sz w:val="20"/>
        </w:rPr>
        <w:t>la</w:t>
      </w:r>
      <w:r>
        <w:rPr>
          <w:spacing w:val="-7"/>
          <w:sz w:val="20"/>
        </w:rPr>
        <w:t> </w:t>
      </w:r>
      <w:r>
        <w:rPr>
          <w:sz w:val="20"/>
        </w:rPr>
        <w:t>sentencia,</w:t>
      </w:r>
      <w:r>
        <w:rPr>
          <w:spacing w:val="-8"/>
          <w:sz w:val="20"/>
        </w:rPr>
        <w:t> </w:t>
      </w:r>
      <w:r>
        <w:rPr>
          <w:sz w:val="20"/>
        </w:rPr>
        <w:t>pero</w:t>
      </w:r>
      <w:r>
        <w:rPr>
          <w:spacing w:val="-7"/>
          <w:sz w:val="20"/>
        </w:rPr>
        <w:t> </w:t>
      </w:r>
      <w:r>
        <w:rPr>
          <w:sz w:val="20"/>
        </w:rPr>
        <w:t>siendo</w:t>
      </w:r>
      <w:r>
        <w:rPr>
          <w:spacing w:val="-7"/>
          <w:sz w:val="20"/>
        </w:rPr>
        <w:t> </w:t>
      </w:r>
      <w:r>
        <w:rPr>
          <w:sz w:val="20"/>
        </w:rPr>
        <w:t>la primera decisión que el Tribunal dicta con su nueva integración, considero necesario hacer referencia a los fundamentos de mi posición respecto de la justiciabilidad de los DESCA, reiterando lo sostenido en votos anteriores y aportando algunas reflexiones sobre el caso en particular.</w:t>
      </w:r>
      <w:r>
        <w:rPr>
          <w:spacing w:val="-4"/>
          <w:sz w:val="20"/>
        </w:rPr>
        <w:t> </w:t>
      </w:r>
      <w:r>
        <w:rPr>
          <w:sz w:val="20"/>
        </w:rPr>
        <w:t>Finalmente,</w:t>
      </w:r>
      <w:r>
        <w:rPr>
          <w:spacing w:val="-5"/>
          <w:sz w:val="20"/>
        </w:rPr>
        <w:t> </w:t>
      </w:r>
      <w:r>
        <w:rPr>
          <w:sz w:val="20"/>
        </w:rPr>
        <w:t>abordaré</w:t>
      </w:r>
      <w:r>
        <w:rPr>
          <w:spacing w:val="-5"/>
          <w:sz w:val="20"/>
        </w:rPr>
        <w:t> </w:t>
      </w:r>
      <w:r>
        <w:rPr>
          <w:sz w:val="20"/>
        </w:rPr>
        <w:t>una</w:t>
      </w:r>
      <w:r>
        <w:rPr>
          <w:spacing w:val="-5"/>
          <w:sz w:val="20"/>
        </w:rPr>
        <w:t> </w:t>
      </w:r>
      <w:r>
        <w:rPr>
          <w:sz w:val="20"/>
        </w:rPr>
        <w:t>cuestión</w:t>
      </w:r>
      <w:r>
        <w:rPr>
          <w:spacing w:val="-5"/>
          <w:sz w:val="20"/>
        </w:rPr>
        <w:t> </w:t>
      </w:r>
      <w:r>
        <w:rPr>
          <w:sz w:val="20"/>
        </w:rPr>
        <w:t>que</w:t>
      </w:r>
      <w:r>
        <w:rPr>
          <w:spacing w:val="-6"/>
          <w:sz w:val="20"/>
        </w:rPr>
        <w:t> </w:t>
      </w:r>
      <w:r>
        <w:rPr>
          <w:sz w:val="20"/>
        </w:rPr>
        <w:t>en</w:t>
      </w:r>
      <w:r>
        <w:rPr>
          <w:spacing w:val="-5"/>
          <w:sz w:val="20"/>
        </w:rPr>
        <w:t> </w:t>
      </w:r>
      <w:r>
        <w:rPr>
          <w:sz w:val="20"/>
        </w:rPr>
        <w:t>mi</w:t>
      </w:r>
      <w:r>
        <w:rPr>
          <w:spacing w:val="-4"/>
          <w:sz w:val="20"/>
        </w:rPr>
        <w:t> </w:t>
      </w:r>
      <w:r>
        <w:rPr>
          <w:sz w:val="20"/>
        </w:rPr>
        <w:t>opinión</w:t>
      </w:r>
      <w:r>
        <w:rPr>
          <w:spacing w:val="-5"/>
          <w:sz w:val="20"/>
        </w:rPr>
        <w:t> </w:t>
      </w:r>
      <w:r>
        <w:rPr>
          <w:sz w:val="20"/>
        </w:rPr>
        <w:t>debió</w:t>
      </w:r>
      <w:r>
        <w:rPr>
          <w:spacing w:val="-7"/>
          <w:sz w:val="20"/>
        </w:rPr>
        <w:t> </w:t>
      </w:r>
      <w:r>
        <w:rPr>
          <w:sz w:val="20"/>
        </w:rPr>
        <w:t>ser</w:t>
      </w:r>
      <w:r>
        <w:rPr>
          <w:spacing w:val="-6"/>
          <w:sz w:val="20"/>
        </w:rPr>
        <w:t> </w:t>
      </w:r>
      <w:r>
        <w:rPr>
          <w:sz w:val="20"/>
        </w:rPr>
        <w:t>considerada</w:t>
      </w:r>
      <w:r>
        <w:rPr>
          <w:spacing w:val="-5"/>
          <w:sz w:val="20"/>
        </w:rPr>
        <w:t> </w:t>
      </w:r>
      <w:r>
        <w:rPr>
          <w:sz w:val="20"/>
        </w:rPr>
        <w:t>por</w:t>
      </w:r>
      <w:r>
        <w:rPr>
          <w:spacing w:val="-5"/>
          <w:sz w:val="20"/>
        </w:rPr>
        <w:t> </w:t>
      </w:r>
      <w:r>
        <w:rPr>
          <w:sz w:val="20"/>
        </w:rPr>
        <w:t>la mayoría en cuanto a la vulneración del principio del </w:t>
      </w:r>
      <w:r>
        <w:rPr>
          <w:i/>
          <w:sz w:val="20"/>
        </w:rPr>
        <w:t>ne bis in</w:t>
      </w:r>
      <w:r>
        <w:rPr>
          <w:i/>
          <w:spacing w:val="-27"/>
          <w:sz w:val="20"/>
        </w:rPr>
        <w:t> </w:t>
      </w:r>
      <w:r>
        <w:rPr>
          <w:i/>
          <w:sz w:val="20"/>
        </w:rPr>
        <w:t>idem</w:t>
      </w:r>
      <w:r>
        <w:rPr>
          <w:sz w:val="20"/>
        </w:rPr>
        <w:t>.</w:t>
      </w:r>
    </w:p>
    <w:p>
      <w:pPr>
        <w:pStyle w:val="BodyText"/>
        <w:spacing w:before="12"/>
        <w:rPr>
          <w:sz w:val="19"/>
        </w:rPr>
      </w:pPr>
    </w:p>
    <w:p>
      <w:pPr>
        <w:pStyle w:val="ListParagraph"/>
        <w:numPr>
          <w:ilvl w:val="0"/>
          <w:numId w:val="29"/>
        </w:numPr>
        <w:tabs>
          <w:tab w:pos="393" w:val="left" w:leader="none"/>
        </w:tabs>
        <w:spacing w:line="240" w:lineRule="auto" w:before="0" w:after="0"/>
        <w:ind w:left="119" w:right="117" w:firstLine="0"/>
        <w:jc w:val="both"/>
        <w:rPr>
          <w:sz w:val="20"/>
        </w:rPr>
      </w:pPr>
      <w:r>
        <w:rPr>
          <w:sz w:val="20"/>
        </w:rPr>
        <w:t>El presente voto se estructura de la siguiente manera: 1) Justiciabilidad de los DESCA; 2) Sobre la vulneración a los derechos políticos de la víctima; 3) Consideraciones sobre la aplicación al caso del principio </w:t>
      </w:r>
      <w:r>
        <w:rPr>
          <w:i/>
          <w:sz w:val="20"/>
        </w:rPr>
        <w:t>ne bis in idem, y </w:t>
      </w:r>
      <w:r>
        <w:rPr>
          <w:sz w:val="20"/>
        </w:rPr>
        <w:t>4)</w:t>
      </w:r>
      <w:r>
        <w:rPr>
          <w:spacing w:val="-24"/>
          <w:sz w:val="20"/>
        </w:rPr>
        <w:t> </w:t>
      </w:r>
      <w:r>
        <w:rPr>
          <w:sz w:val="20"/>
        </w:rPr>
        <w:t>Conclusiones</w:t>
      </w:r>
    </w:p>
    <w:p>
      <w:pPr>
        <w:pStyle w:val="BodyText"/>
        <w:spacing w:before="12"/>
        <w:rPr>
          <w:sz w:val="19"/>
        </w:rPr>
      </w:pPr>
    </w:p>
    <w:p>
      <w:pPr>
        <w:pStyle w:val="Heading1"/>
        <w:numPr>
          <w:ilvl w:val="0"/>
          <w:numId w:val="28"/>
        </w:numPr>
        <w:tabs>
          <w:tab w:pos="479" w:val="left" w:leader="none"/>
        </w:tabs>
        <w:spacing w:line="240" w:lineRule="auto" w:before="0" w:after="0"/>
        <w:ind w:left="478" w:right="0" w:hanging="359"/>
        <w:jc w:val="both"/>
      </w:pPr>
      <w:r>
        <w:rPr/>
        <w:t>JUSTICIABILIDAD DIRECTA DE LOS</w:t>
      </w:r>
      <w:r>
        <w:rPr>
          <w:spacing w:val="-13"/>
        </w:rPr>
        <w:t> </w:t>
      </w:r>
      <w:r>
        <w:rPr/>
        <w:t>DESCA</w:t>
      </w:r>
    </w:p>
    <w:p>
      <w:pPr>
        <w:pStyle w:val="BodyText"/>
        <w:spacing w:before="12"/>
        <w:rPr>
          <w:b/>
          <w:sz w:val="19"/>
        </w:rPr>
      </w:pPr>
    </w:p>
    <w:p>
      <w:pPr>
        <w:pStyle w:val="ListParagraph"/>
        <w:numPr>
          <w:ilvl w:val="0"/>
          <w:numId w:val="29"/>
        </w:numPr>
        <w:tabs>
          <w:tab w:pos="840" w:val="left" w:leader="none"/>
        </w:tabs>
        <w:spacing w:line="240" w:lineRule="auto" w:before="0" w:after="0"/>
        <w:ind w:left="119" w:right="116" w:firstLine="0"/>
        <w:jc w:val="both"/>
        <w:rPr>
          <w:sz w:val="20"/>
        </w:rPr>
      </w:pPr>
      <w:r>
        <w:rPr>
          <w:sz w:val="20"/>
        </w:rPr>
        <w:t>La justiciabilidad de los DESCA ha sido objeto de discusión tanto por la doctrina</w:t>
      </w:r>
      <w:r>
        <w:rPr>
          <w:spacing w:val="-37"/>
          <w:sz w:val="20"/>
        </w:rPr>
        <w:t> </w:t>
      </w:r>
      <w:r>
        <w:rPr>
          <w:sz w:val="20"/>
        </w:rPr>
        <w:t>como en la Corte IDH y, han existido por lo menos tres posturas al respecto, tal como mencioné, entre otros, en mi voto concurrente a la sentencia de 21 de noviembre de 2019 del caso </w:t>
      </w:r>
      <w:r>
        <w:rPr>
          <w:i/>
          <w:sz w:val="20"/>
        </w:rPr>
        <w:t>Asociación Nacional de Cesantes y Jubilados de la Superintendencia Nacional de Administra- </w:t>
      </w:r>
      <w:r>
        <w:rPr>
          <w:i/>
          <w:sz w:val="20"/>
        </w:rPr>
        <w:t>ción Tributaria (ANCEJUB-SUNAT) Vs.</w:t>
      </w:r>
      <w:r>
        <w:rPr>
          <w:i/>
          <w:spacing w:val="-6"/>
          <w:sz w:val="20"/>
        </w:rPr>
        <w:t> </w:t>
      </w:r>
      <w:r>
        <w:rPr>
          <w:i/>
          <w:sz w:val="20"/>
        </w:rPr>
        <w:t>Perú</w:t>
      </w:r>
      <w:hyperlink w:history="true" w:anchor="_bookmark181">
        <w:r>
          <w:rPr>
            <w:position w:val="7"/>
            <w:sz w:val="13"/>
          </w:rPr>
          <w:t>1</w:t>
        </w:r>
      </w:hyperlink>
      <w:r>
        <w:rPr>
          <w:sz w:val="20"/>
        </w:rPr>
        <w:t>.</w:t>
      </w:r>
    </w:p>
    <w:p>
      <w:pPr>
        <w:pStyle w:val="BodyText"/>
        <w:spacing w:before="9"/>
        <w:rPr>
          <w:sz w:val="19"/>
        </w:rPr>
      </w:pPr>
    </w:p>
    <w:p>
      <w:pPr>
        <w:pStyle w:val="ListParagraph"/>
        <w:numPr>
          <w:ilvl w:val="0"/>
          <w:numId w:val="29"/>
        </w:numPr>
        <w:tabs>
          <w:tab w:pos="399" w:val="left" w:leader="none"/>
        </w:tabs>
        <w:spacing w:line="240" w:lineRule="auto" w:before="0" w:after="0"/>
        <w:ind w:left="120" w:right="118" w:firstLine="0"/>
        <w:jc w:val="both"/>
        <w:rPr>
          <w:sz w:val="20"/>
        </w:rPr>
      </w:pPr>
      <w:r>
        <w:rPr>
          <w:sz w:val="20"/>
        </w:rPr>
        <w:t>La primera postura plantea que el análisis de violaciones individuales a los DESCA carece de</w:t>
      </w:r>
      <w:r>
        <w:rPr>
          <w:spacing w:val="-5"/>
          <w:sz w:val="20"/>
        </w:rPr>
        <w:t> </w:t>
      </w:r>
      <w:r>
        <w:rPr>
          <w:sz w:val="20"/>
        </w:rPr>
        <w:t>una</w:t>
      </w:r>
      <w:r>
        <w:rPr>
          <w:spacing w:val="-6"/>
          <w:sz w:val="20"/>
        </w:rPr>
        <w:t> </w:t>
      </w:r>
      <w:r>
        <w:rPr>
          <w:sz w:val="20"/>
        </w:rPr>
        <w:t>‘‘justiciabilidad</w:t>
      </w:r>
      <w:r>
        <w:rPr>
          <w:spacing w:val="-7"/>
          <w:sz w:val="20"/>
        </w:rPr>
        <w:t> </w:t>
      </w:r>
      <w:r>
        <w:rPr>
          <w:sz w:val="20"/>
        </w:rPr>
        <w:t>directa’’.</w:t>
      </w:r>
      <w:r>
        <w:rPr>
          <w:spacing w:val="-5"/>
          <w:sz w:val="20"/>
        </w:rPr>
        <w:t> </w:t>
      </w:r>
      <w:r>
        <w:rPr>
          <w:sz w:val="20"/>
        </w:rPr>
        <w:t>Esto</w:t>
      </w:r>
      <w:r>
        <w:rPr>
          <w:spacing w:val="-5"/>
          <w:sz w:val="20"/>
        </w:rPr>
        <w:t> </w:t>
      </w:r>
      <w:r>
        <w:rPr>
          <w:sz w:val="20"/>
        </w:rPr>
        <w:t>no</w:t>
      </w:r>
      <w:r>
        <w:rPr>
          <w:spacing w:val="-6"/>
          <w:sz w:val="20"/>
        </w:rPr>
        <w:t> </w:t>
      </w:r>
      <w:r>
        <w:rPr>
          <w:sz w:val="20"/>
        </w:rPr>
        <w:t>quiere</w:t>
      </w:r>
      <w:r>
        <w:rPr>
          <w:spacing w:val="-5"/>
          <w:sz w:val="20"/>
        </w:rPr>
        <w:t> </w:t>
      </w:r>
      <w:r>
        <w:rPr>
          <w:sz w:val="20"/>
        </w:rPr>
        <w:t>decir</w:t>
      </w:r>
      <w:r>
        <w:rPr>
          <w:spacing w:val="-5"/>
          <w:sz w:val="20"/>
        </w:rPr>
        <w:t> </w:t>
      </w:r>
      <w:r>
        <w:rPr>
          <w:sz w:val="20"/>
        </w:rPr>
        <w:t>que</w:t>
      </w:r>
      <w:r>
        <w:rPr>
          <w:spacing w:val="-5"/>
          <w:sz w:val="20"/>
        </w:rPr>
        <w:t> </w:t>
      </w:r>
      <w:r>
        <w:rPr>
          <w:sz w:val="20"/>
        </w:rPr>
        <w:t>no</w:t>
      </w:r>
      <w:r>
        <w:rPr>
          <w:spacing w:val="-5"/>
          <w:sz w:val="20"/>
        </w:rPr>
        <w:t> </w:t>
      </w:r>
      <w:r>
        <w:rPr>
          <w:sz w:val="20"/>
        </w:rPr>
        <w:t>sean</w:t>
      </w:r>
      <w:r>
        <w:rPr>
          <w:spacing w:val="-5"/>
          <w:sz w:val="20"/>
        </w:rPr>
        <w:t> </w:t>
      </w:r>
      <w:r>
        <w:rPr>
          <w:sz w:val="20"/>
        </w:rPr>
        <w:t>justiciables,</w:t>
      </w:r>
      <w:r>
        <w:rPr>
          <w:spacing w:val="-5"/>
          <w:sz w:val="20"/>
        </w:rPr>
        <w:t> </w:t>
      </w:r>
      <w:r>
        <w:rPr>
          <w:sz w:val="20"/>
        </w:rPr>
        <w:t>sino</w:t>
      </w:r>
      <w:r>
        <w:rPr>
          <w:spacing w:val="-5"/>
          <w:sz w:val="20"/>
        </w:rPr>
        <w:t> </w:t>
      </w:r>
      <w:r>
        <w:rPr>
          <w:sz w:val="20"/>
        </w:rPr>
        <w:t>que</w:t>
      </w:r>
      <w:r>
        <w:rPr>
          <w:spacing w:val="-4"/>
          <w:sz w:val="20"/>
        </w:rPr>
        <w:t> </w:t>
      </w:r>
      <w:r>
        <w:rPr>
          <w:sz w:val="20"/>
        </w:rPr>
        <w:t>lo</w:t>
      </w:r>
      <w:r>
        <w:rPr>
          <w:spacing w:val="-6"/>
          <w:sz w:val="20"/>
        </w:rPr>
        <w:t> </w:t>
      </w:r>
      <w:r>
        <w:rPr>
          <w:sz w:val="20"/>
        </w:rPr>
        <w:t>son de manera ‘‘indirecta’’. Es decir, para poder recurrir a analizar una violación a</w:t>
      </w:r>
      <w:r>
        <w:rPr>
          <w:spacing w:val="-37"/>
          <w:sz w:val="20"/>
        </w:rPr>
        <w:t> </w:t>
      </w:r>
      <w:r>
        <w:rPr>
          <w:sz w:val="20"/>
        </w:rPr>
        <w:t>dichos</w:t>
      </w:r>
    </w:p>
    <w:p>
      <w:pPr>
        <w:pStyle w:val="BodyText"/>
        <w:spacing w:before="5"/>
        <w:rPr>
          <w:sz w:val="26"/>
        </w:rPr>
      </w:pPr>
      <w:r>
        <w:rPr/>
        <w:pict>
          <v:line style="position:absolute;mso-position-horizontal-relative:page;mso-position-vertical-relative:paragraph;z-index:1816;mso-wrap-distance-left:0;mso-wrap-distance-right:0" from="72pt,18.314709pt" to="216pt,18.314709pt" stroked="true" strokeweight=".599pt" strokecolor="#000000">
            <v:stroke dashstyle="solid"/>
            <w10:wrap type="topAndBottom"/>
          </v:line>
        </w:pict>
      </w:r>
    </w:p>
    <w:p>
      <w:pPr>
        <w:pStyle w:val="BodyText"/>
        <w:spacing w:before="2"/>
        <w:rPr>
          <w:sz w:val="7"/>
        </w:rPr>
      </w:pPr>
    </w:p>
    <w:p>
      <w:pPr>
        <w:spacing w:before="100"/>
        <w:ind w:left="119" w:right="118" w:firstLine="0"/>
        <w:jc w:val="both"/>
        <w:rPr>
          <w:sz w:val="16"/>
        </w:rPr>
      </w:pPr>
      <w:bookmarkStart w:name="_bookmark181" w:id="271"/>
      <w:bookmarkEnd w:id="271"/>
      <w:r>
        <w:rPr/>
      </w:r>
      <w:r>
        <w:rPr>
          <w:position w:val="6"/>
          <w:sz w:val="10"/>
        </w:rPr>
        <w:t>1 </w:t>
      </w:r>
      <w:r>
        <w:rPr>
          <w:i/>
          <w:sz w:val="16"/>
        </w:rPr>
        <w:t>Cfr. Caso Asociación Nacional de Cesantes y Jubilados de la Superintendencia Nacional de Administración </w:t>
      </w:r>
      <w:r>
        <w:rPr>
          <w:i/>
          <w:sz w:val="16"/>
        </w:rPr>
        <w:t>Tributaria</w:t>
      </w:r>
      <w:r>
        <w:rPr>
          <w:i/>
          <w:spacing w:val="-8"/>
          <w:sz w:val="16"/>
        </w:rPr>
        <w:t> </w:t>
      </w:r>
      <w:r>
        <w:rPr>
          <w:i/>
          <w:sz w:val="16"/>
        </w:rPr>
        <w:t>(ANCEJUB-SUNAT)</w:t>
      </w:r>
      <w:r>
        <w:rPr>
          <w:i/>
          <w:spacing w:val="-7"/>
          <w:sz w:val="16"/>
        </w:rPr>
        <w:t> </w:t>
      </w:r>
      <w:r>
        <w:rPr>
          <w:i/>
          <w:sz w:val="16"/>
        </w:rPr>
        <w:t>Vs.</w:t>
      </w:r>
      <w:r>
        <w:rPr>
          <w:i/>
          <w:spacing w:val="-8"/>
          <w:sz w:val="16"/>
        </w:rPr>
        <w:t> </w:t>
      </w:r>
      <w:r>
        <w:rPr>
          <w:i/>
          <w:sz w:val="16"/>
        </w:rPr>
        <w:t>Perú.</w:t>
      </w:r>
      <w:r>
        <w:rPr>
          <w:i/>
          <w:spacing w:val="-8"/>
          <w:sz w:val="16"/>
        </w:rPr>
        <w:t> </w:t>
      </w:r>
      <w:r>
        <w:rPr>
          <w:i/>
          <w:sz w:val="16"/>
        </w:rPr>
        <w:t>Excepciones</w:t>
      </w:r>
      <w:r>
        <w:rPr>
          <w:i/>
          <w:spacing w:val="-8"/>
          <w:sz w:val="16"/>
        </w:rPr>
        <w:t> </w:t>
      </w:r>
      <w:r>
        <w:rPr>
          <w:i/>
          <w:sz w:val="16"/>
        </w:rPr>
        <w:t>Preliminares,</w:t>
      </w:r>
      <w:r>
        <w:rPr>
          <w:i/>
          <w:spacing w:val="-8"/>
          <w:sz w:val="16"/>
        </w:rPr>
        <w:t> </w:t>
      </w:r>
      <w:r>
        <w:rPr>
          <w:i/>
          <w:sz w:val="16"/>
        </w:rPr>
        <w:t>Fondo,</w:t>
      </w:r>
      <w:r>
        <w:rPr>
          <w:i/>
          <w:spacing w:val="-7"/>
          <w:sz w:val="16"/>
        </w:rPr>
        <w:t> </w:t>
      </w:r>
      <w:r>
        <w:rPr>
          <w:i/>
          <w:sz w:val="16"/>
        </w:rPr>
        <w:t>Reparaciones</w:t>
      </w:r>
      <w:r>
        <w:rPr>
          <w:i/>
          <w:spacing w:val="-8"/>
          <w:sz w:val="16"/>
        </w:rPr>
        <w:t> </w:t>
      </w:r>
      <w:r>
        <w:rPr>
          <w:i/>
          <w:sz w:val="16"/>
        </w:rPr>
        <w:t>y</w:t>
      </w:r>
      <w:r>
        <w:rPr>
          <w:i/>
          <w:spacing w:val="-6"/>
          <w:sz w:val="16"/>
        </w:rPr>
        <w:t> </w:t>
      </w:r>
      <w:r>
        <w:rPr>
          <w:i/>
          <w:sz w:val="16"/>
        </w:rPr>
        <w:t>Costas</w:t>
      </w:r>
      <w:r>
        <w:rPr>
          <w:sz w:val="16"/>
        </w:rPr>
        <w:t>.</w:t>
      </w:r>
      <w:r>
        <w:rPr>
          <w:spacing w:val="-8"/>
          <w:sz w:val="16"/>
        </w:rPr>
        <w:t> </w:t>
      </w:r>
      <w:r>
        <w:rPr>
          <w:sz w:val="16"/>
        </w:rPr>
        <w:t>Sentencia</w:t>
      </w:r>
      <w:r>
        <w:rPr>
          <w:spacing w:val="-8"/>
          <w:sz w:val="16"/>
        </w:rPr>
        <w:t> </w:t>
      </w:r>
      <w:r>
        <w:rPr>
          <w:sz w:val="16"/>
        </w:rPr>
        <w:t>de</w:t>
      </w:r>
      <w:r>
        <w:rPr>
          <w:spacing w:val="-8"/>
          <w:sz w:val="16"/>
        </w:rPr>
        <w:t> </w:t>
      </w:r>
      <w:r>
        <w:rPr>
          <w:sz w:val="16"/>
        </w:rPr>
        <w:t>21</w:t>
      </w:r>
      <w:r>
        <w:rPr>
          <w:spacing w:val="-7"/>
          <w:sz w:val="16"/>
        </w:rPr>
        <w:t> </w:t>
      </w:r>
      <w:r>
        <w:rPr>
          <w:sz w:val="16"/>
        </w:rPr>
        <w:t>de noviembre de 2019. Serie C No.</w:t>
      </w:r>
      <w:r>
        <w:rPr>
          <w:spacing w:val="-13"/>
          <w:sz w:val="16"/>
        </w:rPr>
        <w:t> </w:t>
      </w:r>
      <w:r>
        <w:rPr>
          <w:sz w:val="16"/>
        </w:rPr>
        <w:t>394.</w:t>
      </w:r>
    </w:p>
    <w:p>
      <w:pPr>
        <w:spacing w:after="0"/>
        <w:jc w:val="both"/>
        <w:rPr>
          <w:sz w:val="16"/>
        </w:rPr>
        <w:sectPr>
          <w:footerReference w:type="default" r:id="rId18"/>
          <w:pgSz w:w="12240" w:h="15840"/>
          <w:pgMar w:footer="287" w:header="0" w:top="1360" w:bottom="480" w:left="1320" w:right="1320"/>
          <w:pgNumType w:start="1"/>
        </w:sectPr>
      </w:pPr>
    </w:p>
    <w:p>
      <w:pPr>
        <w:pStyle w:val="BodyText"/>
      </w:pPr>
    </w:p>
    <w:p>
      <w:pPr>
        <w:pStyle w:val="BodyText"/>
      </w:pPr>
    </w:p>
    <w:p>
      <w:pPr>
        <w:pStyle w:val="BodyText"/>
      </w:pPr>
    </w:p>
    <w:p>
      <w:pPr>
        <w:pStyle w:val="BodyText"/>
        <w:spacing w:before="9"/>
        <w:rPr>
          <w:sz w:val="26"/>
        </w:rPr>
      </w:pPr>
    </w:p>
    <w:p>
      <w:pPr>
        <w:pStyle w:val="BodyText"/>
        <w:spacing w:before="101"/>
        <w:ind w:left="119" w:right="115"/>
        <w:jc w:val="both"/>
      </w:pPr>
      <w:r>
        <w:rPr/>
        <w:t>derechos, la Corte Interamericana sólo lo podrá hacerlo a través de su relación con los dere- chos civiles y políticos, reconocidos expresamente por los artículos 3 al 25 de la Convención. A su vez, también podrían ser declarados vulnerados de manera directa únicamente dos de- rechos:</w:t>
      </w:r>
      <w:r>
        <w:rPr>
          <w:spacing w:val="-17"/>
        </w:rPr>
        <w:t> </w:t>
      </w:r>
      <w:r>
        <w:rPr/>
        <w:t>el</w:t>
      </w:r>
      <w:r>
        <w:rPr>
          <w:spacing w:val="-17"/>
        </w:rPr>
        <w:t> </w:t>
      </w:r>
      <w:r>
        <w:rPr/>
        <w:t>derecho</w:t>
      </w:r>
      <w:r>
        <w:rPr>
          <w:spacing w:val="-18"/>
        </w:rPr>
        <w:t> </w:t>
      </w:r>
      <w:r>
        <w:rPr/>
        <w:t>a</w:t>
      </w:r>
      <w:r>
        <w:rPr>
          <w:spacing w:val="-17"/>
        </w:rPr>
        <w:t> </w:t>
      </w:r>
      <w:r>
        <w:rPr/>
        <w:t>la</w:t>
      </w:r>
      <w:r>
        <w:rPr>
          <w:spacing w:val="-19"/>
        </w:rPr>
        <w:t> </w:t>
      </w:r>
      <w:r>
        <w:rPr/>
        <w:t>educación</w:t>
      </w:r>
      <w:r>
        <w:rPr>
          <w:spacing w:val="-17"/>
        </w:rPr>
        <w:t> </w:t>
      </w:r>
      <w:r>
        <w:rPr/>
        <w:t>y</w:t>
      </w:r>
      <w:r>
        <w:rPr>
          <w:spacing w:val="-17"/>
        </w:rPr>
        <w:t> </w:t>
      </w:r>
      <w:r>
        <w:rPr/>
        <w:t>los</w:t>
      </w:r>
      <w:r>
        <w:rPr>
          <w:spacing w:val="-18"/>
        </w:rPr>
        <w:t> </w:t>
      </w:r>
      <w:r>
        <w:rPr/>
        <w:t>derechos</w:t>
      </w:r>
      <w:r>
        <w:rPr>
          <w:spacing w:val="-16"/>
        </w:rPr>
        <w:t> </w:t>
      </w:r>
      <w:r>
        <w:rPr/>
        <w:t>sindicales.</w:t>
      </w:r>
      <w:r>
        <w:rPr>
          <w:spacing w:val="-17"/>
        </w:rPr>
        <w:t> </w:t>
      </w:r>
      <w:r>
        <w:rPr/>
        <w:t>Esto</w:t>
      </w:r>
      <w:r>
        <w:rPr>
          <w:spacing w:val="-18"/>
        </w:rPr>
        <w:t> </w:t>
      </w:r>
      <w:r>
        <w:rPr/>
        <w:t>debido</w:t>
      </w:r>
      <w:r>
        <w:rPr>
          <w:spacing w:val="-18"/>
        </w:rPr>
        <w:t> </w:t>
      </w:r>
      <w:r>
        <w:rPr/>
        <w:t>a</w:t>
      </w:r>
      <w:r>
        <w:rPr>
          <w:spacing w:val="-17"/>
        </w:rPr>
        <w:t> </w:t>
      </w:r>
      <w:r>
        <w:rPr/>
        <w:t>que</w:t>
      </w:r>
      <w:r>
        <w:rPr>
          <w:spacing w:val="-16"/>
        </w:rPr>
        <w:t> </w:t>
      </w:r>
      <w:r>
        <w:rPr/>
        <w:t>ambos</w:t>
      </w:r>
      <w:r>
        <w:rPr>
          <w:spacing w:val="-16"/>
        </w:rPr>
        <w:t> </w:t>
      </w:r>
      <w:r>
        <w:rPr/>
        <w:t>derechos se</w:t>
      </w:r>
      <w:r>
        <w:rPr>
          <w:spacing w:val="-6"/>
        </w:rPr>
        <w:t> </w:t>
      </w:r>
      <w:r>
        <w:rPr/>
        <w:t>encontrarían</w:t>
      </w:r>
      <w:r>
        <w:rPr>
          <w:spacing w:val="-5"/>
        </w:rPr>
        <w:t> </w:t>
      </w:r>
      <w:r>
        <w:rPr/>
        <w:t>reconocidos</w:t>
      </w:r>
      <w:r>
        <w:rPr>
          <w:spacing w:val="-5"/>
        </w:rPr>
        <w:t> </w:t>
      </w:r>
      <w:r>
        <w:rPr/>
        <w:t>como</w:t>
      </w:r>
      <w:r>
        <w:rPr>
          <w:spacing w:val="-6"/>
        </w:rPr>
        <w:t> </w:t>
      </w:r>
      <w:r>
        <w:rPr/>
        <w:t>‘‘justiciables’’</w:t>
      </w:r>
      <w:r>
        <w:rPr>
          <w:spacing w:val="-5"/>
        </w:rPr>
        <w:t> </w:t>
      </w:r>
      <w:r>
        <w:rPr/>
        <w:t>expresamente</w:t>
      </w:r>
      <w:r>
        <w:rPr>
          <w:spacing w:val="-6"/>
        </w:rPr>
        <w:t> </w:t>
      </w:r>
      <w:r>
        <w:rPr/>
        <w:t>por</w:t>
      </w:r>
      <w:r>
        <w:rPr>
          <w:spacing w:val="-6"/>
        </w:rPr>
        <w:t> </w:t>
      </w:r>
      <w:r>
        <w:rPr/>
        <w:t>el</w:t>
      </w:r>
      <w:r>
        <w:rPr>
          <w:spacing w:val="-6"/>
        </w:rPr>
        <w:t> </w:t>
      </w:r>
      <w:r>
        <w:rPr/>
        <w:t>Protocolo</w:t>
      </w:r>
      <w:r>
        <w:rPr>
          <w:spacing w:val="-6"/>
        </w:rPr>
        <w:t> </w:t>
      </w:r>
      <w:r>
        <w:rPr/>
        <w:t>Adicional</w:t>
      </w:r>
      <w:r>
        <w:rPr>
          <w:spacing w:val="-5"/>
        </w:rPr>
        <w:t> </w:t>
      </w:r>
      <w:r>
        <w:rPr/>
        <w:t>a</w:t>
      </w:r>
      <w:r>
        <w:rPr>
          <w:spacing w:val="-6"/>
        </w:rPr>
        <w:t> </w:t>
      </w:r>
      <w:r>
        <w:rPr/>
        <w:t>la Convención</w:t>
      </w:r>
      <w:r>
        <w:rPr>
          <w:spacing w:val="-21"/>
        </w:rPr>
        <w:t> </w:t>
      </w:r>
      <w:r>
        <w:rPr/>
        <w:t>Americana</w:t>
      </w:r>
      <w:r>
        <w:rPr>
          <w:spacing w:val="-20"/>
        </w:rPr>
        <w:t> </w:t>
      </w:r>
      <w:r>
        <w:rPr/>
        <w:t>sobre</w:t>
      </w:r>
      <w:r>
        <w:rPr>
          <w:spacing w:val="-19"/>
        </w:rPr>
        <w:t> </w:t>
      </w:r>
      <w:r>
        <w:rPr/>
        <w:t>Derechos</w:t>
      </w:r>
      <w:r>
        <w:rPr>
          <w:spacing w:val="-20"/>
        </w:rPr>
        <w:t> </w:t>
      </w:r>
      <w:r>
        <w:rPr/>
        <w:t>Humanos</w:t>
      </w:r>
      <w:r>
        <w:rPr>
          <w:spacing w:val="-21"/>
        </w:rPr>
        <w:t> </w:t>
      </w:r>
      <w:r>
        <w:rPr/>
        <w:t>en</w:t>
      </w:r>
      <w:r>
        <w:rPr>
          <w:spacing w:val="-19"/>
        </w:rPr>
        <w:t> </w:t>
      </w:r>
      <w:r>
        <w:rPr/>
        <w:t>Materia</w:t>
      </w:r>
      <w:r>
        <w:rPr>
          <w:spacing w:val="-20"/>
        </w:rPr>
        <w:t> </w:t>
      </w:r>
      <w:r>
        <w:rPr/>
        <w:t>de</w:t>
      </w:r>
      <w:r>
        <w:rPr>
          <w:spacing w:val="-19"/>
        </w:rPr>
        <w:t> </w:t>
      </w:r>
      <w:r>
        <w:rPr/>
        <w:t>Derechos</w:t>
      </w:r>
      <w:r>
        <w:rPr>
          <w:spacing w:val="-20"/>
        </w:rPr>
        <w:t> </w:t>
      </w:r>
      <w:r>
        <w:rPr/>
        <w:t>Económicos</w:t>
      </w:r>
      <w:r>
        <w:rPr>
          <w:spacing w:val="-19"/>
        </w:rPr>
        <w:t> </w:t>
      </w:r>
      <w:r>
        <w:rPr/>
        <w:t>Sociales y</w:t>
      </w:r>
      <w:r>
        <w:rPr>
          <w:spacing w:val="-7"/>
        </w:rPr>
        <w:t> </w:t>
      </w:r>
      <w:r>
        <w:rPr/>
        <w:t>Culturales</w:t>
      </w:r>
      <w:r>
        <w:rPr>
          <w:spacing w:val="-8"/>
        </w:rPr>
        <w:t> </w:t>
      </w:r>
      <w:r>
        <w:rPr/>
        <w:t>(en</w:t>
      </w:r>
      <w:r>
        <w:rPr>
          <w:spacing w:val="-6"/>
        </w:rPr>
        <w:t> </w:t>
      </w:r>
      <w:r>
        <w:rPr/>
        <w:t>adelante</w:t>
      </w:r>
      <w:r>
        <w:rPr>
          <w:spacing w:val="-6"/>
        </w:rPr>
        <w:t> </w:t>
      </w:r>
      <w:r>
        <w:rPr/>
        <w:t>“Protocolo</w:t>
      </w:r>
      <w:r>
        <w:rPr>
          <w:spacing w:val="-8"/>
        </w:rPr>
        <w:t> </w:t>
      </w:r>
      <w:r>
        <w:rPr/>
        <w:t>de</w:t>
      </w:r>
      <w:r>
        <w:rPr>
          <w:spacing w:val="-6"/>
        </w:rPr>
        <w:t> </w:t>
      </w:r>
      <w:r>
        <w:rPr/>
        <w:t>San</w:t>
      </w:r>
      <w:r>
        <w:rPr>
          <w:spacing w:val="-6"/>
        </w:rPr>
        <w:t> </w:t>
      </w:r>
      <w:r>
        <w:rPr/>
        <w:t>Salvador”),</w:t>
      </w:r>
      <w:r>
        <w:rPr>
          <w:spacing w:val="-8"/>
        </w:rPr>
        <w:t> </w:t>
      </w:r>
      <w:r>
        <w:rPr/>
        <w:t>específicamente</w:t>
      </w:r>
      <w:r>
        <w:rPr>
          <w:spacing w:val="-7"/>
        </w:rPr>
        <w:t> </w:t>
      </w:r>
      <w:r>
        <w:rPr/>
        <w:t>en</w:t>
      </w:r>
      <w:r>
        <w:rPr>
          <w:spacing w:val="-8"/>
        </w:rPr>
        <w:t> </w:t>
      </w:r>
      <w:r>
        <w:rPr/>
        <w:t>su</w:t>
      </w:r>
      <w:r>
        <w:rPr>
          <w:spacing w:val="-6"/>
        </w:rPr>
        <w:t> </w:t>
      </w:r>
      <w:r>
        <w:rPr/>
        <w:t>artículo</w:t>
      </w:r>
      <w:r>
        <w:rPr>
          <w:spacing w:val="-7"/>
        </w:rPr>
        <w:t> </w:t>
      </w:r>
      <w:r>
        <w:rPr/>
        <w:t>19.6</w:t>
      </w:r>
      <w:hyperlink w:history="true" w:anchor="_bookmark182">
        <w:r>
          <w:rPr>
            <w:position w:val="7"/>
            <w:sz w:val="13"/>
          </w:rPr>
          <w:t>2</w:t>
        </w:r>
      </w:hyperlink>
      <w:r>
        <w:rPr/>
        <w:t>.</w:t>
      </w:r>
    </w:p>
    <w:p>
      <w:pPr>
        <w:pStyle w:val="BodyText"/>
        <w:spacing w:before="11"/>
        <w:rPr>
          <w:sz w:val="19"/>
        </w:rPr>
      </w:pPr>
    </w:p>
    <w:p>
      <w:pPr>
        <w:pStyle w:val="ListParagraph"/>
        <w:numPr>
          <w:ilvl w:val="0"/>
          <w:numId w:val="29"/>
        </w:numPr>
        <w:tabs>
          <w:tab w:pos="399" w:val="left" w:leader="none"/>
        </w:tabs>
        <w:spacing w:line="240" w:lineRule="auto" w:before="0" w:after="0"/>
        <w:ind w:left="119" w:right="115" w:firstLine="1"/>
        <w:jc w:val="both"/>
        <w:rPr>
          <w:sz w:val="20"/>
        </w:rPr>
      </w:pPr>
      <w:r>
        <w:rPr>
          <w:sz w:val="20"/>
        </w:rPr>
        <w:t>La segunda visión, en contradicción con la primera, aboga por la ‘‘justiciabilidad directa’’. Sostiene que la Corte tiene competencia para conocer violaciones autónomas a los derechos económicos, sociales, culturales y ambientales con fundamento en el artículo 26 de la Con- vención, entendiendo que serían justiciables de forma individual</w:t>
      </w:r>
      <w:hyperlink w:history="true" w:anchor="_bookmark183">
        <w:r>
          <w:rPr>
            <w:position w:val="7"/>
            <w:sz w:val="13"/>
          </w:rPr>
          <w:t>3</w:t>
        </w:r>
      </w:hyperlink>
      <w:r>
        <w:rPr>
          <w:sz w:val="20"/>
        </w:rPr>
        <w:t>. Esta posición, a su vez, subsume el análisis de las violaciones a los DESCA al artículo 26, reconociendo una remisión directa</w:t>
      </w:r>
      <w:r>
        <w:rPr>
          <w:spacing w:val="-7"/>
          <w:sz w:val="20"/>
        </w:rPr>
        <w:t> </w:t>
      </w:r>
      <w:r>
        <w:rPr>
          <w:sz w:val="20"/>
        </w:rPr>
        <w:t>a</w:t>
      </w:r>
      <w:r>
        <w:rPr>
          <w:spacing w:val="-8"/>
          <w:sz w:val="20"/>
        </w:rPr>
        <w:t> </w:t>
      </w:r>
      <w:r>
        <w:rPr>
          <w:sz w:val="20"/>
        </w:rPr>
        <w:t>las</w:t>
      </w:r>
      <w:r>
        <w:rPr>
          <w:spacing w:val="-8"/>
          <w:sz w:val="20"/>
        </w:rPr>
        <w:t> </w:t>
      </w:r>
      <w:r>
        <w:rPr>
          <w:sz w:val="20"/>
        </w:rPr>
        <w:t>normas</w:t>
      </w:r>
      <w:r>
        <w:rPr>
          <w:spacing w:val="-8"/>
          <w:sz w:val="20"/>
        </w:rPr>
        <w:t> </w:t>
      </w:r>
      <w:r>
        <w:rPr>
          <w:sz w:val="20"/>
        </w:rPr>
        <w:t>económicas,</w:t>
      </w:r>
      <w:r>
        <w:rPr>
          <w:spacing w:val="-8"/>
          <w:sz w:val="20"/>
        </w:rPr>
        <w:t> </w:t>
      </w:r>
      <w:r>
        <w:rPr>
          <w:sz w:val="20"/>
        </w:rPr>
        <w:t>sociales</w:t>
      </w:r>
      <w:r>
        <w:rPr>
          <w:spacing w:val="-8"/>
          <w:sz w:val="20"/>
        </w:rPr>
        <w:t> </w:t>
      </w:r>
      <w:r>
        <w:rPr>
          <w:sz w:val="20"/>
        </w:rPr>
        <w:t>y</w:t>
      </w:r>
      <w:r>
        <w:rPr>
          <w:spacing w:val="-8"/>
          <w:sz w:val="20"/>
        </w:rPr>
        <w:t> </w:t>
      </w:r>
      <w:r>
        <w:rPr>
          <w:sz w:val="20"/>
        </w:rPr>
        <w:t>sobre</w:t>
      </w:r>
      <w:r>
        <w:rPr>
          <w:spacing w:val="-7"/>
          <w:sz w:val="20"/>
        </w:rPr>
        <w:t> </w:t>
      </w:r>
      <w:r>
        <w:rPr>
          <w:sz w:val="20"/>
        </w:rPr>
        <w:t>educación,</w:t>
      </w:r>
      <w:r>
        <w:rPr>
          <w:spacing w:val="-8"/>
          <w:sz w:val="20"/>
        </w:rPr>
        <w:t> </w:t>
      </w:r>
      <w:r>
        <w:rPr>
          <w:sz w:val="20"/>
        </w:rPr>
        <w:t>ciencia</w:t>
      </w:r>
      <w:r>
        <w:rPr>
          <w:spacing w:val="-7"/>
          <w:sz w:val="20"/>
        </w:rPr>
        <w:t> </w:t>
      </w:r>
      <w:r>
        <w:rPr>
          <w:sz w:val="20"/>
        </w:rPr>
        <w:t>y</w:t>
      </w:r>
      <w:r>
        <w:rPr>
          <w:spacing w:val="-9"/>
          <w:sz w:val="20"/>
        </w:rPr>
        <w:t> </w:t>
      </w:r>
      <w:r>
        <w:rPr>
          <w:sz w:val="20"/>
        </w:rPr>
        <w:t>cultura,</w:t>
      </w:r>
      <w:r>
        <w:rPr>
          <w:spacing w:val="-8"/>
          <w:sz w:val="20"/>
        </w:rPr>
        <w:t> </w:t>
      </w:r>
      <w:r>
        <w:rPr>
          <w:sz w:val="20"/>
        </w:rPr>
        <w:t>contenidas</w:t>
      </w:r>
      <w:r>
        <w:rPr>
          <w:spacing w:val="-8"/>
          <w:sz w:val="20"/>
        </w:rPr>
        <w:t> </w:t>
      </w:r>
      <w:r>
        <w:rPr>
          <w:sz w:val="20"/>
        </w:rPr>
        <w:t>en la</w:t>
      </w:r>
      <w:r>
        <w:rPr>
          <w:spacing w:val="-14"/>
          <w:sz w:val="20"/>
        </w:rPr>
        <w:t> </w:t>
      </w:r>
      <w:r>
        <w:rPr>
          <w:sz w:val="20"/>
        </w:rPr>
        <w:t>Carta</w:t>
      </w:r>
      <w:r>
        <w:rPr>
          <w:spacing w:val="-14"/>
          <w:sz w:val="20"/>
        </w:rPr>
        <w:t> </w:t>
      </w:r>
      <w:r>
        <w:rPr>
          <w:sz w:val="20"/>
        </w:rPr>
        <w:t>de</w:t>
      </w:r>
      <w:r>
        <w:rPr>
          <w:spacing w:val="-15"/>
          <w:sz w:val="20"/>
        </w:rPr>
        <w:t> </w:t>
      </w:r>
      <w:r>
        <w:rPr>
          <w:sz w:val="20"/>
        </w:rPr>
        <w:t>la</w:t>
      </w:r>
      <w:r>
        <w:rPr>
          <w:spacing w:val="-14"/>
          <w:sz w:val="20"/>
        </w:rPr>
        <w:t> </w:t>
      </w:r>
      <w:r>
        <w:rPr>
          <w:sz w:val="20"/>
        </w:rPr>
        <w:t>OEA.</w:t>
      </w:r>
      <w:r>
        <w:rPr>
          <w:spacing w:val="-15"/>
          <w:sz w:val="20"/>
        </w:rPr>
        <w:t> </w:t>
      </w:r>
      <w:r>
        <w:rPr>
          <w:sz w:val="20"/>
        </w:rPr>
        <w:t>El</w:t>
      </w:r>
      <w:r>
        <w:rPr>
          <w:spacing w:val="-14"/>
          <w:sz w:val="20"/>
        </w:rPr>
        <w:t> </w:t>
      </w:r>
      <w:r>
        <w:rPr>
          <w:sz w:val="20"/>
        </w:rPr>
        <w:t>análisis</w:t>
      </w:r>
      <w:r>
        <w:rPr>
          <w:spacing w:val="-14"/>
          <w:sz w:val="20"/>
        </w:rPr>
        <w:t> </w:t>
      </w:r>
      <w:r>
        <w:rPr>
          <w:sz w:val="20"/>
        </w:rPr>
        <w:t>de</w:t>
      </w:r>
      <w:r>
        <w:rPr>
          <w:spacing w:val="-15"/>
          <w:sz w:val="20"/>
        </w:rPr>
        <w:t> </w:t>
      </w:r>
      <w:r>
        <w:rPr>
          <w:sz w:val="20"/>
        </w:rPr>
        <w:t>las</w:t>
      </w:r>
      <w:r>
        <w:rPr>
          <w:spacing w:val="-15"/>
          <w:sz w:val="20"/>
        </w:rPr>
        <w:t> </w:t>
      </w:r>
      <w:r>
        <w:rPr>
          <w:sz w:val="20"/>
        </w:rPr>
        <w:t>vulneraciones</w:t>
      </w:r>
      <w:r>
        <w:rPr>
          <w:spacing w:val="-14"/>
          <w:sz w:val="20"/>
        </w:rPr>
        <w:t> </w:t>
      </w:r>
      <w:r>
        <w:rPr>
          <w:sz w:val="20"/>
        </w:rPr>
        <w:t>a</w:t>
      </w:r>
      <w:r>
        <w:rPr>
          <w:spacing w:val="-14"/>
          <w:sz w:val="20"/>
        </w:rPr>
        <w:t> </w:t>
      </w:r>
      <w:r>
        <w:rPr>
          <w:sz w:val="20"/>
        </w:rPr>
        <w:t>los</w:t>
      </w:r>
      <w:r>
        <w:rPr>
          <w:spacing w:val="-15"/>
          <w:sz w:val="20"/>
        </w:rPr>
        <w:t> </w:t>
      </w:r>
      <w:r>
        <w:rPr>
          <w:sz w:val="20"/>
        </w:rPr>
        <w:t>DESCA</w:t>
      </w:r>
      <w:r>
        <w:rPr>
          <w:spacing w:val="-14"/>
          <w:sz w:val="20"/>
        </w:rPr>
        <w:t> </w:t>
      </w:r>
      <w:r>
        <w:rPr>
          <w:sz w:val="20"/>
        </w:rPr>
        <w:t>se</w:t>
      </w:r>
      <w:r>
        <w:rPr>
          <w:spacing w:val="-13"/>
          <w:sz w:val="20"/>
        </w:rPr>
        <w:t> </w:t>
      </w:r>
      <w:r>
        <w:rPr>
          <w:sz w:val="20"/>
        </w:rPr>
        <w:t>realizará</w:t>
      </w:r>
      <w:r>
        <w:rPr>
          <w:spacing w:val="-14"/>
          <w:sz w:val="20"/>
        </w:rPr>
        <w:t> </w:t>
      </w:r>
      <w:r>
        <w:rPr>
          <w:sz w:val="20"/>
        </w:rPr>
        <w:t>siempre</w:t>
      </w:r>
      <w:r>
        <w:rPr>
          <w:spacing w:val="-15"/>
          <w:sz w:val="20"/>
        </w:rPr>
        <w:t> </w:t>
      </w:r>
      <w:r>
        <w:rPr>
          <w:sz w:val="20"/>
        </w:rPr>
        <w:t>en</w:t>
      </w:r>
      <w:r>
        <w:rPr>
          <w:spacing w:val="-15"/>
          <w:sz w:val="20"/>
        </w:rPr>
        <w:t> </w:t>
      </w:r>
      <w:r>
        <w:rPr>
          <w:sz w:val="20"/>
        </w:rPr>
        <w:t>cuanto una violación al artículo 26, referenciando a la Carta de la OEA o la Declaración Americana, dejando de lado una integración con los derechos civiles y</w:t>
      </w:r>
      <w:r>
        <w:rPr>
          <w:spacing w:val="-27"/>
          <w:sz w:val="20"/>
        </w:rPr>
        <w:t> </w:t>
      </w:r>
      <w:r>
        <w:rPr>
          <w:sz w:val="20"/>
        </w:rPr>
        <w:t>políticos.</w:t>
      </w:r>
    </w:p>
    <w:p>
      <w:pPr>
        <w:pStyle w:val="BodyText"/>
        <w:spacing w:before="12"/>
        <w:rPr>
          <w:sz w:val="19"/>
        </w:rPr>
      </w:pPr>
    </w:p>
    <w:p>
      <w:pPr>
        <w:pStyle w:val="ListParagraph"/>
        <w:numPr>
          <w:ilvl w:val="0"/>
          <w:numId w:val="29"/>
        </w:numPr>
        <w:tabs>
          <w:tab w:pos="389" w:val="left" w:leader="none"/>
        </w:tabs>
        <w:spacing w:line="240" w:lineRule="auto" w:before="0" w:after="0"/>
        <w:ind w:left="119" w:right="117" w:firstLine="0"/>
        <w:jc w:val="both"/>
        <w:rPr>
          <w:sz w:val="20"/>
        </w:rPr>
      </w:pPr>
      <w:r>
        <w:rPr>
          <w:sz w:val="20"/>
        </w:rPr>
        <w:t>La</w:t>
      </w:r>
      <w:r>
        <w:rPr>
          <w:spacing w:val="-6"/>
          <w:sz w:val="20"/>
        </w:rPr>
        <w:t> </w:t>
      </w:r>
      <w:r>
        <w:rPr>
          <w:sz w:val="20"/>
        </w:rPr>
        <w:t>tercera</w:t>
      </w:r>
      <w:r>
        <w:rPr>
          <w:spacing w:val="-5"/>
          <w:sz w:val="20"/>
        </w:rPr>
        <w:t> </w:t>
      </w:r>
      <w:r>
        <w:rPr>
          <w:sz w:val="20"/>
        </w:rPr>
        <w:t>postura,</w:t>
      </w:r>
      <w:r>
        <w:rPr>
          <w:spacing w:val="-4"/>
          <w:sz w:val="20"/>
        </w:rPr>
        <w:t> </w:t>
      </w:r>
      <w:r>
        <w:rPr>
          <w:sz w:val="20"/>
        </w:rPr>
        <w:t>que</w:t>
      </w:r>
      <w:r>
        <w:rPr>
          <w:spacing w:val="-5"/>
          <w:sz w:val="20"/>
        </w:rPr>
        <w:t> </w:t>
      </w:r>
      <w:r>
        <w:rPr>
          <w:sz w:val="20"/>
        </w:rPr>
        <w:t>es</w:t>
      </w:r>
      <w:r>
        <w:rPr>
          <w:spacing w:val="-4"/>
          <w:sz w:val="20"/>
        </w:rPr>
        <w:t> </w:t>
      </w:r>
      <w:r>
        <w:rPr>
          <w:sz w:val="20"/>
        </w:rPr>
        <w:t>a</w:t>
      </w:r>
      <w:r>
        <w:rPr>
          <w:spacing w:val="-6"/>
          <w:sz w:val="20"/>
        </w:rPr>
        <w:t> </w:t>
      </w:r>
      <w:r>
        <w:rPr>
          <w:sz w:val="20"/>
        </w:rPr>
        <w:t>la</w:t>
      </w:r>
      <w:r>
        <w:rPr>
          <w:spacing w:val="-5"/>
          <w:sz w:val="20"/>
        </w:rPr>
        <w:t> </w:t>
      </w:r>
      <w:r>
        <w:rPr>
          <w:sz w:val="20"/>
        </w:rPr>
        <w:t>que</w:t>
      </w:r>
      <w:r>
        <w:rPr>
          <w:spacing w:val="-5"/>
          <w:sz w:val="20"/>
        </w:rPr>
        <w:t> </w:t>
      </w:r>
      <w:r>
        <w:rPr>
          <w:sz w:val="20"/>
        </w:rPr>
        <w:t>me</w:t>
      </w:r>
      <w:r>
        <w:rPr>
          <w:spacing w:val="-5"/>
          <w:sz w:val="20"/>
        </w:rPr>
        <w:t> </w:t>
      </w:r>
      <w:r>
        <w:rPr>
          <w:sz w:val="20"/>
        </w:rPr>
        <w:t>afilio,</w:t>
      </w:r>
      <w:r>
        <w:rPr>
          <w:spacing w:val="-5"/>
          <w:sz w:val="20"/>
        </w:rPr>
        <w:t> </w:t>
      </w:r>
      <w:r>
        <w:rPr>
          <w:sz w:val="20"/>
        </w:rPr>
        <w:t>es</w:t>
      </w:r>
      <w:r>
        <w:rPr>
          <w:spacing w:val="-4"/>
          <w:sz w:val="20"/>
        </w:rPr>
        <w:t> </w:t>
      </w:r>
      <w:r>
        <w:rPr>
          <w:sz w:val="20"/>
        </w:rPr>
        <w:t>la</w:t>
      </w:r>
      <w:r>
        <w:rPr>
          <w:spacing w:val="-6"/>
          <w:sz w:val="20"/>
        </w:rPr>
        <w:t> </w:t>
      </w:r>
      <w:r>
        <w:rPr>
          <w:sz w:val="20"/>
        </w:rPr>
        <w:t>que</w:t>
      </w:r>
      <w:r>
        <w:rPr>
          <w:spacing w:val="-6"/>
          <w:sz w:val="20"/>
        </w:rPr>
        <w:t> </w:t>
      </w:r>
      <w:r>
        <w:rPr>
          <w:sz w:val="20"/>
        </w:rPr>
        <w:t>podemos</w:t>
      </w:r>
      <w:r>
        <w:rPr>
          <w:spacing w:val="-4"/>
          <w:sz w:val="20"/>
        </w:rPr>
        <w:t> </w:t>
      </w:r>
      <w:r>
        <w:rPr>
          <w:sz w:val="20"/>
        </w:rPr>
        <w:t>denominar</w:t>
      </w:r>
      <w:r>
        <w:rPr>
          <w:spacing w:val="-5"/>
          <w:sz w:val="20"/>
        </w:rPr>
        <w:t> </w:t>
      </w:r>
      <w:r>
        <w:rPr>
          <w:sz w:val="20"/>
        </w:rPr>
        <w:t>de</w:t>
      </w:r>
      <w:r>
        <w:rPr>
          <w:spacing w:val="-6"/>
          <w:sz w:val="20"/>
        </w:rPr>
        <w:t> </w:t>
      </w:r>
      <w:r>
        <w:rPr>
          <w:sz w:val="20"/>
        </w:rPr>
        <w:t>la</w:t>
      </w:r>
      <w:r>
        <w:rPr>
          <w:spacing w:val="-5"/>
          <w:sz w:val="20"/>
        </w:rPr>
        <w:t> </w:t>
      </w:r>
      <w:r>
        <w:rPr>
          <w:sz w:val="20"/>
        </w:rPr>
        <w:t>‘‘postura de la simultaneidad’’. Tal como lo he mencionado en votos concurrentes anteriores y reiterando</w:t>
      </w:r>
      <w:r>
        <w:rPr>
          <w:spacing w:val="28"/>
          <w:sz w:val="20"/>
        </w:rPr>
        <w:t> </w:t>
      </w:r>
      <w:r>
        <w:rPr>
          <w:sz w:val="20"/>
        </w:rPr>
        <w:t>los</w:t>
      </w:r>
      <w:r>
        <w:rPr>
          <w:spacing w:val="29"/>
          <w:sz w:val="20"/>
        </w:rPr>
        <w:t> </w:t>
      </w:r>
      <w:r>
        <w:rPr>
          <w:sz w:val="20"/>
        </w:rPr>
        <w:t>fundamentos</w:t>
      </w:r>
      <w:r>
        <w:rPr>
          <w:spacing w:val="29"/>
          <w:sz w:val="20"/>
        </w:rPr>
        <w:t> </w:t>
      </w:r>
      <w:r>
        <w:rPr>
          <w:sz w:val="20"/>
        </w:rPr>
        <w:t>allí</w:t>
      </w:r>
      <w:r>
        <w:rPr>
          <w:spacing w:val="28"/>
          <w:sz w:val="20"/>
        </w:rPr>
        <w:t> </w:t>
      </w:r>
      <w:r>
        <w:rPr>
          <w:sz w:val="20"/>
        </w:rPr>
        <w:t>planteados</w:t>
      </w:r>
      <w:hyperlink w:history="true" w:anchor="_bookmark184">
        <w:r>
          <w:rPr>
            <w:position w:val="7"/>
            <w:sz w:val="13"/>
          </w:rPr>
          <w:t>4</w:t>
        </w:r>
      </w:hyperlink>
      <w:r>
        <w:rPr>
          <w:sz w:val="20"/>
        </w:rPr>
        <w:t>,</w:t>
      </w:r>
      <w:r>
        <w:rPr>
          <w:spacing w:val="30"/>
          <w:sz w:val="20"/>
        </w:rPr>
        <w:t> </w:t>
      </w:r>
      <w:r>
        <w:rPr>
          <w:sz w:val="20"/>
        </w:rPr>
        <w:t>mi</w:t>
      </w:r>
      <w:r>
        <w:rPr>
          <w:spacing w:val="30"/>
          <w:sz w:val="20"/>
        </w:rPr>
        <w:t> </w:t>
      </w:r>
      <w:r>
        <w:rPr>
          <w:sz w:val="20"/>
        </w:rPr>
        <w:t>posición</w:t>
      </w:r>
      <w:r>
        <w:rPr>
          <w:spacing w:val="28"/>
          <w:sz w:val="20"/>
        </w:rPr>
        <w:t> </w:t>
      </w:r>
      <w:r>
        <w:rPr>
          <w:sz w:val="20"/>
        </w:rPr>
        <w:t>respecto</w:t>
      </w:r>
      <w:r>
        <w:rPr>
          <w:spacing w:val="28"/>
          <w:sz w:val="20"/>
        </w:rPr>
        <w:t> </w:t>
      </w:r>
      <w:r>
        <w:rPr>
          <w:sz w:val="20"/>
        </w:rPr>
        <w:t>de</w:t>
      </w:r>
      <w:r>
        <w:rPr>
          <w:spacing w:val="29"/>
          <w:sz w:val="20"/>
        </w:rPr>
        <w:t> </w:t>
      </w:r>
      <w:r>
        <w:rPr>
          <w:sz w:val="20"/>
        </w:rPr>
        <w:t>esta</w:t>
      </w:r>
      <w:r>
        <w:rPr>
          <w:spacing w:val="28"/>
          <w:sz w:val="20"/>
        </w:rPr>
        <w:t> </w:t>
      </w:r>
      <w:r>
        <w:rPr>
          <w:sz w:val="20"/>
        </w:rPr>
        <w:t>postura</w:t>
      </w:r>
      <w:r>
        <w:rPr>
          <w:spacing w:val="29"/>
          <w:sz w:val="20"/>
        </w:rPr>
        <w:t> </w:t>
      </w:r>
      <w:r>
        <w:rPr>
          <w:sz w:val="20"/>
        </w:rPr>
        <w:t>diversa</w:t>
      </w:r>
    </w:p>
    <w:p>
      <w:pPr>
        <w:pStyle w:val="BodyText"/>
        <w:spacing w:before="8"/>
        <w:rPr>
          <w:sz w:val="8"/>
        </w:rPr>
      </w:pPr>
      <w:r>
        <w:rPr/>
        <w:pict>
          <v:line style="position:absolute;mso-position-horizontal-relative:page;mso-position-vertical-relative:paragraph;z-index:1840;mso-wrap-distance-left:0;mso-wrap-distance-right:0" from="72pt,7.516839pt" to="216pt,7.516839pt" stroked="true" strokeweight=".6pt" strokecolor="#000000">
            <v:stroke dashstyle="solid"/>
            <w10:wrap type="topAndBottom"/>
          </v:line>
        </w:pict>
      </w:r>
    </w:p>
    <w:p>
      <w:pPr>
        <w:spacing w:before="67"/>
        <w:ind w:left="119" w:right="117" w:firstLine="0"/>
        <w:jc w:val="both"/>
        <w:rPr>
          <w:sz w:val="16"/>
        </w:rPr>
      </w:pPr>
      <w:bookmarkStart w:name="_bookmark182" w:id="272"/>
      <w:bookmarkEnd w:id="272"/>
      <w:r>
        <w:rPr/>
      </w:r>
      <w:r>
        <w:rPr>
          <w:position w:val="6"/>
          <w:sz w:val="10"/>
        </w:rPr>
        <w:t>2   </w:t>
      </w:r>
      <w:r>
        <w:rPr>
          <w:sz w:val="16"/>
        </w:rPr>
        <w:t>Esta fue la posición mayoritaria de la Corte Interamericana hasta antes de la emisión de la Sentencia del </w:t>
      </w:r>
      <w:r>
        <w:rPr>
          <w:i/>
          <w:sz w:val="16"/>
        </w:rPr>
        <w:t>caso </w:t>
      </w:r>
      <w:r>
        <w:rPr>
          <w:i/>
          <w:sz w:val="16"/>
        </w:rPr>
        <w:t>Lagos del Campo Vs. Perú</w:t>
      </w:r>
      <w:r>
        <w:rPr>
          <w:sz w:val="16"/>
        </w:rPr>
        <w:t>. Entre otros casos en que se evidencia esta posición se encuentran: </w:t>
      </w:r>
      <w:r>
        <w:rPr>
          <w:i/>
          <w:sz w:val="16"/>
        </w:rPr>
        <w:t>"Instituto de </w:t>
      </w:r>
      <w:r>
        <w:rPr>
          <w:i/>
          <w:sz w:val="16"/>
        </w:rPr>
        <w:t>Reeducación del Menor" Vs. Paraguay. Excepciones Preliminares, Fondo, Reparaciones y Costas. </w:t>
      </w:r>
      <w:r>
        <w:rPr>
          <w:sz w:val="16"/>
        </w:rPr>
        <w:t>Sentencia de 2 de septiembre de 2004. Serie C No. 112, y el </w:t>
      </w:r>
      <w:r>
        <w:rPr>
          <w:i/>
          <w:sz w:val="16"/>
        </w:rPr>
        <w:t>Caso Comunidad Indígena Yakye Axa Vs. Paraguay. Fondo, Reparaciones </w:t>
      </w:r>
      <w:r>
        <w:rPr>
          <w:i/>
          <w:sz w:val="16"/>
        </w:rPr>
        <w:t>y Costas. </w:t>
      </w:r>
      <w:r>
        <w:rPr>
          <w:sz w:val="16"/>
        </w:rPr>
        <w:t>Sentencia de 17 de junio de 2005. Serie C No. 125. Por mencionar dos ejemplos, así como en el </w:t>
      </w:r>
      <w:r>
        <w:rPr>
          <w:i/>
          <w:sz w:val="16"/>
        </w:rPr>
        <w:t>Caso </w:t>
      </w:r>
      <w:r>
        <w:rPr>
          <w:i/>
          <w:sz w:val="16"/>
        </w:rPr>
        <w:t>Gonzales Lluy y otros Vs. Ecuador. Excepciones Preliminares, Fondo, Reparaciones y Costas</w:t>
      </w:r>
      <w:r>
        <w:rPr>
          <w:sz w:val="16"/>
        </w:rPr>
        <w:t>. Sentencia de 1 de septiembre de 2015. Serie C No. 298. Asimismo, en el caso de que los derechos establecidos en el párrafo a) del artículo 8 y del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p>
    <w:p>
      <w:pPr>
        <w:spacing w:before="120"/>
        <w:ind w:left="120" w:right="116" w:hanging="1"/>
        <w:jc w:val="both"/>
        <w:rPr>
          <w:sz w:val="16"/>
        </w:rPr>
      </w:pPr>
      <w:bookmarkStart w:name="_bookmark183" w:id="273"/>
      <w:bookmarkEnd w:id="273"/>
      <w:r>
        <w:rPr/>
      </w:r>
      <w:r>
        <w:rPr>
          <w:position w:val="6"/>
          <w:sz w:val="10"/>
        </w:rPr>
        <w:t>3         </w:t>
      </w:r>
      <w:r>
        <w:rPr>
          <w:i/>
          <w:sz w:val="16"/>
        </w:rPr>
        <w:t>Cfr. Caso Lagos del Campo Vs. Perú. Excepciones Preliminares, Fondo, Reparaciones y Costas</w:t>
      </w:r>
      <w:r>
        <w:rPr>
          <w:sz w:val="16"/>
        </w:rPr>
        <w:t>. Sentencia de  31</w:t>
      </w:r>
      <w:r>
        <w:rPr>
          <w:spacing w:val="-7"/>
          <w:sz w:val="16"/>
        </w:rPr>
        <w:t> </w:t>
      </w:r>
      <w:r>
        <w:rPr>
          <w:sz w:val="16"/>
        </w:rPr>
        <w:t>de</w:t>
      </w:r>
      <w:r>
        <w:rPr>
          <w:spacing w:val="-7"/>
          <w:sz w:val="16"/>
        </w:rPr>
        <w:t> </w:t>
      </w:r>
      <w:r>
        <w:rPr>
          <w:sz w:val="16"/>
        </w:rPr>
        <w:t>agosto</w:t>
      </w:r>
      <w:r>
        <w:rPr>
          <w:spacing w:val="-7"/>
          <w:sz w:val="16"/>
        </w:rPr>
        <w:t> </w:t>
      </w:r>
      <w:r>
        <w:rPr>
          <w:sz w:val="16"/>
        </w:rPr>
        <w:t>de</w:t>
      </w:r>
      <w:r>
        <w:rPr>
          <w:spacing w:val="-7"/>
          <w:sz w:val="16"/>
        </w:rPr>
        <w:t> </w:t>
      </w:r>
      <w:r>
        <w:rPr>
          <w:sz w:val="16"/>
        </w:rPr>
        <w:t>2017.</w:t>
      </w:r>
      <w:r>
        <w:rPr>
          <w:spacing w:val="-8"/>
          <w:sz w:val="16"/>
        </w:rPr>
        <w:t> </w:t>
      </w:r>
      <w:r>
        <w:rPr>
          <w:sz w:val="16"/>
        </w:rPr>
        <w:t>Serie</w:t>
      </w:r>
      <w:r>
        <w:rPr>
          <w:spacing w:val="-6"/>
          <w:sz w:val="16"/>
        </w:rPr>
        <w:t> </w:t>
      </w:r>
      <w:r>
        <w:rPr>
          <w:sz w:val="16"/>
        </w:rPr>
        <w:t>C</w:t>
      </w:r>
      <w:r>
        <w:rPr>
          <w:spacing w:val="-7"/>
          <w:sz w:val="16"/>
        </w:rPr>
        <w:t> </w:t>
      </w:r>
      <w:r>
        <w:rPr>
          <w:sz w:val="16"/>
        </w:rPr>
        <w:t>No.</w:t>
      </w:r>
      <w:r>
        <w:rPr>
          <w:spacing w:val="-8"/>
          <w:sz w:val="16"/>
        </w:rPr>
        <w:t> </w:t>
      </w:r>
      <w:r>
        <w:rPr>
          <w:sz w:val="16"/>
        </w:rPr>
        <w:t>340,</w:t>
      </w:r>
      <w:r>
        <w:rPr>
          <w:spacing w:val="-8"/>
          <w:sz w:val="16"/>
        </w:rPr>
        <w:t> </w:t>
      </w:r>
      <w:r>
        <w:rPr>
          <w:sz w:val="16"/>
        </w:rPr>
        <w:t>párrs.</w:t>
      </w:r>
      <w:r>
        <w:rPr>
          <w:spacing w:val="-8"/>
          <w:sz w:val="16"/>
        </w:rPr>
        <w:t> </w:t>
      </w:r>
      <w:r>
        <w:rPr>
          <w:sz w:val="16"/>
        </w:rPr>
        <w:t>142</w:t>
      </w:r>
      <w:r>
        <w:rPr>
          <w:spacing w:val="-7"/>
          <w:sz w:val="16"/>
        </w:rPr>
        <w:t> </w:t>
      </w:r>
      <w:r>
        <w:rPr>
          <w:sz w:val="16"/>
        </w:rPr>
        <w:t>y</w:t>
      </w:r>
      <w:r>
        <w:rPr>
          <w:spacing w:val="-7"/>
          <w:sz w:val="16"/>
        </w:rPr>
        <w:t> </w:t>
      </w:r>
      <w:r>
        <w:rPr>
          <w:sz w:val="16"/>
        </w:rPr>
        <w:t>154;</w:t>
      </w:r>
      <w:r>
        <w:rPr>
          <w:spacing w:val="-6"/>
          <w:sz w:val="16"/>
        </w:rPr>
        <w:t> </w:t>
      </w:r>
      <w:r>
        <w:rPr>
          <w:i/>
          <w:sz w:val="16"/>
        </w:rPr>
        <w:t>Caso</w:t>
      </w:r>
      <w:r>
        <w:rPr>
          <w:i/>
          <w:spacing w:val="-7"/>
          <w:sz w:val="16"/>
        </w:rPr>
        <w:t> </w:t>
      </w:r>
      <w:r>
        <w:rPr>
          <w:i/>
          <w:sz w:val="16"/>
        </w:rPr>
        <w:t>Trabajadores</w:t>
      </w:r>
      <w:r>
        <w:rPr>
          <w:i/>
          <w:spacing w:val="-7"/>
          <w:sz w:val="16"/>
        </w:rPr>
        <w:t> </w:t>
      </w:r>
      <w:r>
        <w:rPr>
          <w:i/>
          <w:sz w:val="16"/>
        </w:rPr>
        <w:t>Cesados</w:t>
      </w:r>
      <w:r>
        <w:rPr>
          <w:i/>
          <w:spacing w:val="-6"/>
          <w:sz w:val="16"/>
        </w:rPr>
        <w:t> </w:t>
      </w:r>
      <w:r>
        <w:rPr>
          <w:i/>
          <w:sz w:val="16"/>
        </w:rPr>
        <w:t>de</w:t>
      </w:r>
      <w:r>
        <w:rPr>
          <w:i/>
          <w:spacing w:val="-7"/>
          <w:sz w:val="16"/>
        </w:rPr>
        <w:t> </w:t>
      </w:r>
      <w:r>
        <w:rPr>
          <w:i/>
          <w:sz w:val="16"/>
        </w:rPr>
        <w:t>Petroperú</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6"/>
          <w:sz w:val="16"/>
        </w:rPr>
        <w:t> </w:t>
      </w:r>
      <w:r>
        <w:rPr>
          <w:i/>
          <w:sz w:val="16"/>
        </w:rPr>
        <w:t>Perú. </w:t>
      </w:r>
      <w:r>
        <w:rPr>
          <w:i/>
          <w:sz w:val="16"/>
        </w:rPr>
        <w:t>Excepciones Preliminares, Fondo, Reparaciones y Costas. </w:t>
      </w:r>
      <w:r>
        <w:rPr>
          <w:sz w:val="16"/>
        </w:rPr>
        <w:t>Sentencia de 23 de noviembre de 2017. Serie C No. 344, párr.</w:t>
      </w:r>
      <w:r>
        <w:rPr>
          <w:spacing w:val="-6"/>
          <w:sz w:val="16"/>
        </w:rPr>
        <w:t> </w:t>
      </w:r>
      <w:r>
        <w:rPr>
          <w:sz w:val="16"/>
        </w:rPr>
        <w:t>192;</w:t>
      </w:r>
      <w:r>
        <w:rPr>
          <w:spacing w:val="-6"/>
          <w:sz w:val="16"/>
        </w:rPr>
        <w:t> </w:t>
      </w:r>
      <w:r>
        <w:rPr>
          <w:sz w:val="16"/>
        </w:rPr>
        <w:t>Ca</w:t>
      </w:r>
      <w:r>
        <w:rPr>
          <w:i/>
          <w:sz w:val="16"/>
        </w:rPr>
        <w:t>so</w:t>
      </w:r>
      <w:r>
        <w:rPr>
          <w:i/>
          <w:spacing w:val="-6"/>
          <w:sz w:val="16"/>
        </w:rPr>
        <w:t> </w:t>
      </w:r>
      <w:r>
        <w:rPr>
          <w:i/>
          <w:sz w:val="16"/>
        </w:rPr>
        <w:t>San</w:t>
      </w:r>
      <w:r>
        <w:rPr>
          <w:i/>
          <w:spacing w:val="-6"/>
          <w:sz w:val="16"/>
        </w:rPr>
        <w:t> </w:t>
      </w:r>
      <w:r>
        <w:rPr>
          <w:i/>
          <w:sz w:val="16"/>
        </w:rPr>
        <w:t>Miguel</w:t>
      </w:r>
      <w:r>
        <w:rPr>
          <w:i/>
          <w:spacing w:val="-6"/>
          <w:sz w:val="16"/>
        </w:rPr>
        <w:t> </w:t>
      </w:r>
      <w:r>
        <w:rPr>
          <w:i/>
          <w:sz w:val="16"/>
        </w:rPr>
        <w:t>Sosa</w:t>
      </w:r>
      <w:r>
        <w:rPr>
          <w:i/>
          <w:spacing w:val="-6"/>
          <w:sz w:val="16"/>
        </w:rPr>
        <w:t> </w:t>
      </w:r>
      <w:r>
        <w:rPr>
          <w:i/>
          <w:sz w:val="16"/>
        </w:rPr>
        <w:t>y</w:t>
      </w:r>
      <w:r>
        <w:rPr>
          <w:i/>
          <w:spacing w:val="-6"/>
          <w:sz w:val="16"/>
        </w:rPr>
        <w:t> </w:t>
      </w:r>
      <w:r>
        <w:rPr>
          <w:i/>
          <w:sz w:val="16"/>
        </w:rPr>
        <w:t>otras</w:t>
      </w:r>
      <w:r>
        <w:rPr>
          <w:i/>
          <w:spacing w:val="-6"/>
          <w:sz w:val="16"/>
        </w:rPr>
        <w:t> </w:t>
      </w:r>
      <w:r>
        <w:rPr>
          <w:i/>
          <w:sz w:val="16"/>
        </w:rPr>
        <w:t>Vs.</w:t>
      </w:r>
      <w:r>
        <w:rPr>
          <w:i/>
          <w:spacing w:val="-6"/>
          <w:sz w:val="16"/>
        </w:rPr>
        <w:t> </w:t>
      </w:r>
      <w:r>
        <w:rPr>
          <w:i/>
          <w:sz w:val="16"/>
        </w:rPr>
        <w:t>Venezuela.</w:t>
      </w:r>
      <w:r>
        <w:rPr>
          <w:i/>
          <w:spacing w:val="-6"/>
          <w:sz w:val="16"/>
        </w:rPr>
        <w:t> </w:t>
      </w:r>
      <w:r>
        <w:rPr>
          <w:i/>
          <w:sz w:val="16"/>
        </w:rPr>
        <w:t>Fondo,</w:t>
      </w:r>
      <w:r>
        <w:rPr>
          <w:i/>
          <w:spacing w:val="-6"/>
          <w:sz w:val="16"/>
        </w:rPr>
        <w:t> </w:t>
      </w:r>
      <w:r>
        <w:rPr>
          <w:i/>
          <w:sz w:val="16"/>
        </w:rPr>
        <w:t>Reparaciones</w:t>
      </w:r>
      <w:r>
        <w:rPr>
          <w:i/>
          <w:spacing w:val="-6"/>
          <w:sz w:val="16"/>
        </w:rPr>
        <w:t> </w:t>
      </w:r>
      <w:r>
        <w:rPr>
          <w:i/>
          <w:sz w:val="16"/>
        </w:rPr>
        <w:t>y</w:t>
      </w:r>
      <w:r>
        <w:rPr>
          <w:i/>
          <w:spacing w:val="-6"/>
          <w:sz w:val="16"/>
        </w:rPr>
        <w:t> </w:t>
      </w:r>
      <w:r>
        <w:rPr>
          <w:i/>
          <w:sz w:val="16"/>
        </w:rPr>
        <w:t>Costas.</w:t>
      </w:r>
      <w:r>
        <w:rPr>
          <w:i/>
          <w:spacing w:val="-6"/>
          <w:sz w:val="16"/>
        </w:rPr>
        <w:t> </w:t>
      </w:r>
      <w:r>
        <w:rPr>
          <w:sz w:val="16"/>
        </w:rPr>
        <w:t>Sentencia</w:t>
      </w:r>
      <w:r>
        <w:rPr>
          <w:spacing w:val="-6"/>
          <w:sz w:val="16"/>
        </w:rPr>
        <w:t> </w:t>
      </w:r>
      <w:r>
        <w:rPr>
          <w:sz w:val="16"/>
        </w:rPr>
        <w:t>de</w:t>
      </w:r>
      <w:r>
        <w:rPr>
          <w:spacing w:val="-6"/>
          <w:sz w:val="16"/>
        </w:rPr>
        <w:t> </w:t>
      </w:r>
      <w:r>
        <w:rPr>
          <w:sz w:val="16"/>
        </w:rPr>
        <w:t>8</w:t>
      </w:r>
      <w:r>
        <w:rPr>
          <w:spacing w:val="-6"/>
          <w:sz w:val="16"/>
        </w:rPr>
        <w:t> </w:t>
      </w:r>
      <w:r>
        <w:rPr>
          <w:sz w:val="16"/>
        </w:rPr>
        <w:t>de</w:t>
      </w:r>
      <w:r>
        <w:rPr>
          <w:spacing w:val="-6"/>
          <w:sz w:val="16"/>
        </w:rPr>
        <w:t> </w:t>
      </w:r>
      <w:r>
        <w:rPr>
          <w:sz w:val="16"/>
        </w:rPr>
        <w:t>febrero</w:t>
      </w:r>
      <w:r>
        <w:rPr>
          <w:spacing w:val="-6"/>
          <w:sz w:val="16"/>
        </w:rPr>
        <w:t> </w:t>
      </w:r>
      <w:r>
        <w:rPr>
          <w:sz w:val="16"/>
        </w:rPr>
        <w:t>de 2018. Serie C No. 348, párr. 220; </w:t>
      </w:r>
      <w:r>
        <w:rPr>
          <w:i/>
          <w:sz w:val="16"/>
        </w:rPr>
        <w:t>Caso Poblete Vilches y otros Vs. Chile. Fondo, Reparaciones y Costas. </w:t>
      </w:r>
      <w:r>
        <w:rPr>
          <w:sz w:val="16"/>
        </w:rPr>
        <w:t>Sentencia de</w:t>
      </w:r>
      <w:r>
        <w:rPr>
          <w:spacing w:val="-11"/>
          <w:sz w:val="16"/>
        </w:rPr>
        <w:t> </w:t>
      </w:r>
      <w:r>
        <w:rPr>
          <w:sz w:val="16"/>
        </w:rPr>
        <w:t>8</w:t>
      </w:r>
      <w:r>
        <w:rPr>
          <w:spacing w:val="-10"/>
          <w:sz w:val="16"/>
        </w:rPr>
        <w:t> </w:t>
      </w:r>
      <w:r>
        <w:rPr>
          <w:sz w:val="16"/>
        </w:rPr>
        <w:t>de</w:t>
      </w:r>
      <w:r>
        <w:rPr>
          <w:spacing w:val="-9"/>
          <w:sz w:val="16"/>
        </w:rPr>
        <w:t> </w:t>
      </w:r>
      <w:r>
        <w:rPr>
          <w:sz w:val="16"/>
        </w:rPr>
        <w:t>marzo</w:t>
      </w:r>
      <w:r>
        <w:rPr>
          <w:spacing w:val="-9"/>
          <w:sz w:val="16"/>
        </w:rPr>
        <w:t> </w:t>
      </w:r>
      <w:r>
        <w:rPr>
          <w:sz w:val="16"/>
        </w:rPr>
        <w:t>de</w:t>
      </w:r>
      <w:r>
        <w:rPr>
          <w:spacing w:val="-11"/>
          <w:sz w:val="16"/>
        </w:rPr>
        <w:t> </w:t>
      </w:r>
      <w:r>
        <w:rPr>
          <w:sz w:val="16"/>
        </w:rPr>
        <w:t>2018.</w:t>
      </w:r>
      <w:r>
        <w:rPr>
          <w:spacing w:val="-11"/>
          <w:sz w:val="16"/>
        </w:rPr>
        <w:t> </w:t>
      </w:r>
      <w:r>
        <w:rPr>
          <w:sz w:val="16"/>
        </w:rPr>
        <w:t>Serie</w:t>
      </w:r>
      <w:r>
        <w:rPr>
          <w:spacing w:val="-9"/>
          <w:sz w:val="16"/>
        </w:rPr>
        <w:t> </w:t>
      </w:r>
      <w:r>
        <w:rPr>
          <w:sz w:val="16"/>
        </w:rPr>
        <w:t>C</w:t>
      </w:r>
      <w:r>
        <w:rPr>
          <w:spacing w:val="-10"/>
          <w:sz w:val="16"/>
        </w:rPr>
        <w:t> </w:t>
      </w:r>
      <w:r>
        <w:rPr>
          <w:sz w:val="16"/>
        </w:rPr>
        <w:t>No.</w:t>
      </w:r>
      <w:r>
        <w:rPr>
          <w:spacing w:val="-11"/>
          <w:sz w:val="16"/>
        </w:rPr>
        <w:t> </w:t>
      </w:r>
      <w:r>
        <w:rPr>
          <w:sz w:val="16"/>
        </w:rPr>
        <w:t>349,</w:t>
      </w:r>
      <w:r>
        <w:rPr>
          <w:spacing w:val="-11"/>
          <w:sz w:val="16"/>
        </w:rPr>
        <w:t> </w:t>
      </w:r>
      <w:r>
        <w:rPr>
          <w:sz w:val="16"/>
        </w:rPr>
        <w:t>párr.</w:t>
      </w:r>
      <w:r>
        <w:rPr>
          <w:spacing w:val="-11"/>
          <w:sz w:val="16"/>
        </w:rPr>
        <w:t> </w:t>
      </w:r>
      <w:r>
        <w:rPr>
          <w:sz w:val="16"/>
        </w:rPr>
        <w:t>100;</w:t>
      </w:r>
      <w:r>
        <w:rPr>
          <w:spacing w:val="-11"/>
          <w:sz w:val="16"/>
        </w:rPr>
        <w:t> </w:t>
      </w:r>
      <w:r>
        <w:rPr>
          <w:i/>
          <w:sz w:val="16"/>
        </w:rPr>
        <w:t>Caso</w:t>
      </w:r>
      <w:r>
        <w:rPr>
          <w:i/>
          <w:spacing w:val="-10"/>
          <w:sz w:val="16"/>
        </w:rPr>
        <w:t> </w:t>
      </w:r>
      <w:r>
        <w:rPr>
          <w:i/>
          <w:sz w:val="16"/>
        </w:rPr>
        <w:t>Cuscul</w:t>
      </w:r>
      <w:r>
        <w:rPr>
          <w:i/>
          <w:spacing w:val="-9"/>
          <w:sz w:val="16"/>
        </w:rPr>
        <w:t> </w:t>
      </w:r>
      <w:r>
        <w:rPr>
          <w:i/>
          <w:sz w:val="16"/>
        </w:rPr>
        <w:t>Pivaral</w:t>
      </w:r>
      <w:r>
        <w:rPr>
          <w:i/>
          <w:spacing w:val="-10"/>
          <w:sz w:val="16"/>
        </w:rPr>
        <w:t> </w:t>
      </w:r>
      <w:r>
        <w:rPr>
          <w:i/>
          <w:sz w:val="16"/>
        </w:rPr>
        <w:t>y</w:t>
      </w:r>
      <w:r>
        <w:rPr>
          <w:i/>
          <w:spacing w:val="-10"/>
          <w:sz w:val="16"/>
        </w:rPr>
        <w:t> </w:t>
      </w:r>
      <w:r>
        <w:rPr>
          <w:i/>
          <w:sz w:val="16"/>
        </w:rPr>
        <w:t>otros</w:t>
      </w:r>
      <w:r>
        <w:rPr>
          <w:i/>
          <w:spacing w:val="-11"/>
          <w:sz w:val="16"/>
        </w:rPr>
        <w:t> </w:t>
      </w:r>
      <w:r>
        <w:rPr>
          <w:i/>
          <w:sz w:val="16"/>
        </w:rPr>
        <w:t>Vs.</w:t>
      </w:r>
      <w:r>
        <w:rPr>
          <w:i/>
          <w:spacing w:val="-10"/>
          <w:sz w:val="16"/>
        </w:rPr>
        <w:t> </w:t>
      </w:r>
      <w:r>
        <w:rPr>
          <w:i/>
          <w:sz w:val="16"/>
        </w:rPr>
        <w:t>Guatemala.</w:t>
      </w:r>
      <w:r>
        <w:rPr>
          <w:i/>
          <w:spacing w:val="-10"/>
          <w:sz w:val="16"/>
        </w:rPr>
        <w:t> </w:t>
      </w:r>
      <w:r>
        <w:rPr>
          <w:i/>
          <w:sz w:val="16"/>
        </w:rPr>
        <w:t>Excepción</w:t>
      </w:r>
      <w:r>
        <w:rPr>
          <w:i/>
          <w:spacing w:val="-11"/>
          <w:sz w:val="16"/>
        </w:rPr>
        <w:t> </w:t>
      </w:r>
      <w:r>
        <w:rPr>
          <w:i/>
          <w:sz w:val="16"/>
        </w:rPr>
        <w:t>Preliminar, </w:t>
      </w:r>
      <w:r>
        <w:rPr>
          <w:i/>
          <w:sz w:val="16"/>
        </w:rPr>
        <w:t>Fondo, Reparaciones y Costas</w:t>
      </w:r>
      <w:r>
        <w:rPr>
          <w:sz w:val="16"/>
        </w:rPr>
        <w:t>. Sentencia de 23 de agosto de 2018. Serie C No. 359, párrs. 75 a 97; </w:t>
      </w:r>
      <w:r>
        <w:rPr>
          <w:i/>
          <w:sz w:val="16"/>
        </w:rPr>
        <w:t>Caso Muelle </w:t>
      </w:r>
      <w:r>
        <w:rPr>
          <w:i/>
          <w:sz w:val="16"/>
        </w:rPr>
        <w:t>Flores</w:t>
      </w:r>
      <w:r>
        <w:rPr>
          <w:i/>
          <w:spacing w:val="-6"/>
          <w:sz w:val="16"/>
        </w:rPr>
        <w:t> </w:t>
      </w:r>
      <w:r>
        <w:rPr>
          <w:i/>
          <w:sz w:val="16"/>
        </w:rPr>
        <w:t>Vs.</w:t>
      </w:r>
      <w:r>
        <w:rPr>
          <w:i/>
          <w:spacing w:val="-6"/>
          <w:sz w:val="16"/>
        </w:rPr>
        <w:t> </w:t>
      </w:r>
      <w:r>
        <w:rPr>
          <w:i/>
          <w:sz w:val="16"/>
        </w:rPr>
        <w:t>Perú.</w:t>
      </w:r>
      <w:r>
        <w:rPr>
          <w:i/>
          <w:spacing w:val="-6"/>
          <w:sz w:val="16"/>
        </w:rPr>
        <w:t> </w:t>
      </w:r>
      <w:r>
        <w:rPr>
          <w:i/>
          <w:sz w:val="16"/>
        </w:rPr>
        <w:t>Excepciones</w:t>
      </w:r>
      <w:r>
        <w:rPr>
          <w:i/>
          <w:spacing w:val="-6"/>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i/>
          <w:spacing w:val="-5"/>
          <w:sz w:val="16"/>
        </w:rPr>
        <w:t> </w:t>
      </w:r>
      <w:r>
        <w:rPr>
          <w:sz w:val="16"/>
        </w:rPr>
        <w:t>Sentencia</w:t>
      </w:r>
      <w:r>
        <w:rPr>
          <w:spacing w:val="-6"/>
          <w:sz w:val="16"/>
        </w:rPr>
        <w:t> </w:t>
      </w:r>
      <w:r>
        <w:rPr>
          <w:sz w:val="16"/>
        </w:rPr>
        <w:t>de</w:t>
      </w:r>
      <w:r>
        <w:rPr>
          <w:spacing w:val="-6"/>
          <w:sz w:val="16"/>
        </w:rPr>
        <w:t> </w:t>
      </w:r>
      <w:r>
        <w:rPr>
          <w:sz w:val="16"/>
        </w:rPr>
        <w:t>6</w:t>
      </w:r>
      <w:r>
        <w:rPr>
          <w:spacing w:val="-5"/>
          <w:sz w:val="16"/>
        </w:rPr>
        <w:t> </w:t>
      </w:r>
      <w:r>
        <w:rPr>
          <w:sz w:val="16"/>
        </w:rPr>
        <w:t>de</w:t>
      </w:r>
      <w:r>
        <w:rPr>
          <w:spacing w:val="-6"/>
          <w:sz w:val="16"/>
        </w:rPr>
        <w:t> </w:t>
      </w:r>
      <w:r>
        <w:rPr>
          <w:sz w:val="16"/>
        </w:rPr>
        <w:t>marzo</w:t>
      </w:r>
      <w:r>
        <w:rPr>
          <w:spacing w:val="-5"/>
          <w:sz w:val="16"/>
        </w:rPr>
        <w:t> </w:t>
      </w:r>
      <w:r>
        <w:rPr>
          <w:sz w:val="16"/>
        </w:rPr>
        <w:t>de</w:t>
      </w:r>
      <w:r>
        <w:rPr>
          <w:spacing w:val="-6"/>
          <w:sz w:val="16"/>
        </w:rPr>
        <w:t> </w:t>
      </w:r>
      <w:r>
        <w:rPr>
          <w:sz w:val="16"/>
        </w:rPr>
        <w:t>2019.</w:t>
      </w:r>
      <w:r>
        <w:rPr>
          <w:spacing w:val="-6"/>
          <w:sz w:val="16"/>
        </w:rPr>
        <w:t> </w:t>
      </w:r>
      <w:r>
        <w:rPr>
          <w:sz w:val="16"/>
        </w:rPr>
        <w:t>Serie</w:t>
      </w:r>
      <w:r>
        <w:rPr>
          <w:spacing w:val="-5"/>
          <w:sz w:val="16"/>
        </w:rPr>
        <w:t> </w:t>
      </w:r>
      <w:r>
        <w:rPr>
          <w:sz w:val="16"/>
        </w:rPr>
        <w:t>C No. 375, párrs. 34 a 37; </w:t>
      </w:r>
      <w:r>
        <w:rPr>
          <w:i/>
          <w:sz w:val="16"/>
        </w:rPr>
        <w:t>Caso Asociación Nacional de Cesantes y Jubilados de la Superintendencia Nacional de </w:t>
      </w:r>
      <w:r>
        <w:rPr>
          <w:i/>
          <w:sz w:val="16"/>
        </w:rPr>
        <w:t>Administración Tributaria (ANCEJUB-SUNAT) Vs. Perú. Excepciones Preliminares, Fondo, Reparaciones y Costas</w:t>
      </w:r>
      <w:r>
        <w:rPr>
          <w:sz w:val="16"/>
        </w:rPr>
        <w:t>. Sentencia de 21 de noviembre de 2019. Serie C No. 394, párrs. 33 a 34; </w:t>
      </w:r>
      <w:r>
        <w:rPr>
          <w:i/>
          <w:sz w:val="16"/>
        </w:rPr>
        <w:t>Caso Hernández Vs. Argentina. Excepción </w:t>
      </w:r>
      <w:r>
        <w:rPr>
          <w:i/>
          <w:sz w:val="16"/>
        </w:rPr>
        <w:t>Preliminar,</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sz w:val="16"/>
        </w:rPr>
        <w:t>.</w:t>
      </w:r>
      <w:r>
        <w:rPr>
          <w:spacing w:val="-7"/>
          <w:sz w:val="16"/>
        </w:rPr>
        <w:t> </w:t>
      </w:r>
      <w:r>
        <w:rPr>
          <w:sz w:val="16"/>
        </w:rPr>
        <w:t>Sentencia</w:t>
      </w:r>
      <w:r>
        <w:rPr>
          <w:spacing w:val="-7"/>
          <w:sz w:val="16"/>
        </w:rPr>
        <w:t> </w:t>
      </w:r>
      <w:r>
        <w:rPr>
          <w:sz w:val="16"/>
        </w:rPr>
        <w:t>de</w:t>
      </w:r>
      <w:r>
        <w:rPr>
          <w:spacing w:val="-7"/>
          <w:sz w:val="16"/>
        </w:rPr>
        <w:t> </w:t>
      </w:r>
      <w:r>
        <w:rPr>
          <w:sz w:val="16"/>
        </w:rPr>
        <w:t>22</w:t>
      </w:r>
      <w:r>
        <w:rPr>
          <w:spacing w:val="-6"/>
          <w:sz w:val="16"/>
        </w:rPr>
        <w:t> </w:t>
      </w:r>
      <w:r>
        <w:rPr>
          <w:sz w:val="16"/>
        </w:rPr>
        <w:t>de</w:t>
      </w:r>
      <w:r>
        <w:rPr>
          <w:spacing w:val="-7"/>
          <w:sz w:val="16"/>
        </w:rPr>
        <w:t> </w:t>
      </w:r>
      <w:r>
        <w:rPr>
          <w:sz w:val="16"/>
        </w:rPr>
        <w:t>noviembre</w:t>
      </w:r>
      <w:r>
        <w:rPr>
          <w:spacing w:val="-6"/>
          <w:sz w:val="16"/>
        </w:rPr>
        <w:t> </w:t>
      </w:r>
      <w:r>
        <w:rPr>
          <w:sz w:val="16"/>
        </w:rPr>
        <w:t>de</w:t>
      </w:r>
      <w:r>
        <w:rPr>
          <w:spacing w:val="-7"/>
          <w:sz w:val="16"/>
        </w:rPr>
        <w:t> </w:t>
      </w:r>
      <w:r>
        <w:rPr>
          <w:sz w:val="16"/>
        </w:rPr>
        <w:t>2019.</w:t>
      </w:r>
      <w:r>
        <w:rPr>
          <w:spacing w:val="-7"/>
          <w:sz w:val="16"/>
        </w:rPr>
        <w:t> </w:t>
      </w:r>
      <w:r>
        <w:rPr>
          <w:sz w:val="16"/>
        </w:rPr>
        <w:t>Serie</w:t>
      </w:r>
      <w:r>
        <w:rPr>
          <w:spacing w:val="-6"/>
          <w:sz w:val="16"/>
        </w:rPr>
        <w:t> </w:t>
      </w:r>
      <w:r>
        <w:rPr>
          <w:sz w:val="16"/>
        </w:rPr>
        <w:t>C</w:t>
      </w:r>
      <w:r>
        <w:rPr>
          <w:spacing w:val="-7"/>
          <w:sz w:val="16"/>
        </w:rPr>
        <w:t> </w:t>
      </w:r>
      <w:r>
        <w:rPr>
          <w:sz w:val="16"/>
        </w:rPr>
        <w:t>No.</w:t>
      </w:r>
      <w:r>
        <w:rPr>
          <w:spacing w:val="-7"/>
          <w:sz w:val="16"/>
        </w:rPr>
        <w:t> </w:t>
      </w:r>
      <w:r>
        <w:rPr>
          <w:sz w:val="16"/>
        </w:rPr>
        <w:t>395,</w:t>
      </w:r>
      <w:r>
        <w:rPr>
          <w:spacing w:val="-7"/>
          <w:sz w:val="16"/>
        </w:rPr>
        <w:t> </w:t>
      </w:r>
      <w:r>
        <w:rPr>
          <w:sz w:val="16"/>
        </w:rPr>
        <w:t>párr.</w:t>
      </w:r>
      <w:r>
        <w:rPr>
          <w:spacing w:val="-7"/>
          <w:sz w:val="16"/>
        </w:rPr>
        <w:t> </w:t>
      </w:r>
      <w:r>
        <w:rPr>
          <w:sz w:val="16"/>
        </w:rPr>
        <w:t>62,</w:t>
      </w:r>
      <w:r>
        <w:rPr>
          <w:spacing w:val="-7"/>
          <w:sz w:val="16"/>
        </w:rPr>
        <w:t> </w:t>
      </w:r>
      <w:r>
        <w:rPr>
          <w:sz w:val="16"/>
        </w:rPr>
        <w:t>y</w:t>
      </w:r>
      <w:r>
        <w:rPr>
          <w:spacing w:val="-7"/>
          <w:sz w:val="16"/>
        </w:rPr>
        <w:t> </w:t>
      </w:r>
      <w:r>
        <w:rPr>
          <w:i/>
          <w:sz w:val="16"/>
        </w:rPr>
        <w:t>Caso </w:t>
      </w:r>
      <w:r>
        <w:rPr>
          <w:i/>
          <w:sz w:val="16"/>
        </w:rPr>
        <w:t>Comunidades Indígenas Miembros de la Asociación Lhaka Honhat (Nuestra Tierra) Vs. Argentina. Fondo, Reparaciones y Costas. </w:t>
      </w:r>
      <w:r>
        <w:rPr>
          <w:sz w:val="16"/>
        </w:rPr>
        <w:t>Sentencia de 6 de febrero de 2020. Serie C No. 400, párr.</w:t>
      </w:r>
      <w:r>
        <w:rPr>
          <w:spacing w:val="-36"/>
          <w:sz w:val="16"/>
        </w:rPr>
        <w:t> </w:t>
      </w:r>
      <w:r>
        <w:rPr>
          <w:sz w:val="16"/>
        </w:rPr>
        <w:t>195.</w:t>
      </w:r>
    </w:p>
    <w:p>
      <w:pPr>
        <w:spacing w:before="120"/>
        <w:ind w:left="119" w:right="118" w:firstLine="0"/>
        <w:jc w:val="both"/>
        <w:rPr>
          <w:sz w:val="16"/>
        </w:rPr>
      </w:pPr>
      <w:bookmarkStart w:name="_bookmark184" w:id="274"/>
      <w:bookmarkEnd w:id="274"/>
      <w:r>
        <w:rPr/>
      </w:r>
      <w:r>
        <w:rPr>
          <w:position w:val="6"/>
          <w:sz w:val="10"/>
        </w:rPr>
        <w:t>4 </w:t>
      </w:r>
      <w:r>
        <w:rPr>
          <w:i/>
          <w:sz w:val="16"/>
        </w:rPr>
        <w:t>Cfr</w:t>
      </w:r>
      <w:r>
        <w:rPr>
          <w:sz w:val="16"/>
        </w:rPr>
        <w:t>. Voto concurrente a la sentencia de 21 de noviembre de 2019 del </w:t>
      </w:r>
      <w:r>
        <w:rPr>
          <w:i/>
          <w:sz w:val="16"/>
        </w:rPr>
        <w:t>caso Asociación Nacional De Cesantes Y </w:t>
      </w:r>
      <w:r>
        <w:rPr>
          <w:i/>
          <w:sz w:val="16"/>
        </w:rPr>
        <w:t>Jubilados De La Superintendencia Nacional De Administración Tributaria (ANCEJUB-SUNAT) Vs. Perú</w:t>
      </w:r>
      <w:r>
        <w:rPr>
          <w:sz w:val="16"/>
        </w:rPr>
        <w:t>; a la sentencia de 22 de noviembre de 2019 del </w:t>
      </w:r>
      <w:r>
        <w:rPr>
          <w:i/>
          <w:sz w:val="16"/>
        </w:rPr>
        <w:t>Caso Hernández Vs. Argentina</w:t>
      </w:r>
      <w:r>
        <w:rPr>
          <w:sz w:val="16"/>
        </w:rPr>
        <w:t>; </w:t>
      </w:r>
      <w:r>
        <w:rPr>
          <w:i/>
          <w:sz w:val="16"/>
        </w:rPr>
        <w:t>Caso Comunidades Indígenas Miembros de la </w:t>
      </w:r>
      <w:r>
        <w:rPr>
          <w:i/>
          <w:sz w:val="16"/>
        </w:rPr>
        <w:t>Asociación</w:t>
      </w:r>
      <w:r>
        <w:rPr>
          <w:i/>
          <w:spacing w:val="-7"/>
          <w:sz w:val="16"/>
        </w:rPr>
        <w:t> </w:t>
      </w:r>
      <w:r>
        <w:rPr>
          <w:i/>
          <w:sz w:val="16"/>
        </w:rPr>
        <w:t>Lhaka</w:t>
      </w:r>
      <w:r>
        <w:rPr>
          <w:i/>
          <w:spacing w:val="-7"/>
          <w:sz w:val="16"/>
        </w:rPr>
        <w:t> </w:t>
      </w:r>
      <w:r>
        <w:rPr>
          <w:i/>
          <w:sz w:val="16"/>
        </w:rPr>
        <w:t>Honhat</w:t>
      </w:r>
      <w:r>
        <w:rPr>
          <w:i/>
          <w:spacing w:val="-7"/>
          <w:sz w:val="16"/>
        </w:rPr>
        <w:t> </w:t>
      </w:r>
      <w:r>
        <w:rPr>
          <w:i/>
          <w:sz w:val="16"/>
        </w:rPr>
        <w:t>(Nuestra</w:t>
      </w:r>
      <w:r>
        <w:rPr>
          <w:i/>
          <w:spacing w:val="-7"/>
          <w:sz w:val="16"/>
        </w:rPr>
        <w:t> </w:t>
      </w:r>
      <w:r>
        <w:rPr>
          <w:i/>
          <w:sz w:val="16"/>
        </w:rPr>
        <w:t>Tierra)</w:t>
      </w:r>
      <w:r>
        <w:rPr>
          <w:i/>
          <w:spacing w:val="-7"/>
          <w:sz w:val="16"/>
        </w:rPr>
        <w:t> </w:t>
      </w:r>
      <w:r>
        <w:rPr>
          <w:i/>
          <w:sz w:val="16"/>
        </w:rPr>
        <w:t>Vs.</w:t>
      </w:r>
      <w:r>
        <w:rPr>
          <w:i/>
          <w:spacing w:val="-7"/>
          <w:sz w:val="16"/>
        </w:rPr>
        <w:t> </w:t>
      </w:r>
      <w:r>
        <w:rPr>
          <w:i/>
          <w:sz w:val="16"/>
        </w:rPr>
        <w:t>Argentina,</w:t>
      </w:r>
      <w:r>
        <w:rPr>
          <w:i/>
          <w:spacing w:val="-7"/>
          <w:sz w:val="16"/>
        </w:rPr>
        <w:t> </w:t>
      </w:r>
      <w:r>
        <w:rPr>
          <w:sz w:val="16"/>
        </w:rPr>
        <w:t>y</w:t>
      </w:r>
      <w:r>
        <w:rPr>
          <w:spacing w:val="-7"/>
          <w:sz w:val="16"/>
        </w:rPr>
        <w:t> </w:t>
      </w:r>
      <w:r>
        <w:rPr>
          <w:sz w:val="16"/>
        </w:rPr>
        <w:t>a</w:t>
      </w:r>
      <w:r>
        <w:rPr>
          <w:spacing w:val="-7"/>
          <w:sz w:val="16"/>
        </w:rPr>
        <w:t> </w:t>
      </w:r>
      <w:r>
        <w:rPr>
          <w:sz w:val="16"/>
        </w:rPr>
        <w:t>la</w:t>
      </w:r>
      <w:r>
        <w:rPr>
          <w:spacing w:val="-7"/>
          <w:sz w:val="16"/>
        </w:rPr>
        <w:t> </w:t>
      </w:r>
      <w:r>
        <w:rPr>
          <w:sz w:val="16"/>
        </w:rPr>
        <w:t>sentencia</w:t>
      </w:r>
      <w:r>
        <w:rPr>
          <w:spacing w:val="-7"/>
          <w:sz w:val="16"/>
        </w:rPr>
        <w:t> </w:t>
      </w:r>
      <w:r>
        <w:rPr>
          <w:sz w:val="16"/>
        </w:rPr>
        <w:t>de</w:t>
      </w:r>
      <w:r>
        <w:rPr>
          <w:spacing w:val="-7"/>
          <w:sz w:val="16"/>
        </w:rPr>
        <w:t> </w:t>
      </w:r>
      <w:r>
        <w:rPr>
          <w:sz w:val="16"/>
        </w:rPr>
        <w:t>15</w:t>
      </w:r>
      <w:r>
        <w:rPr>
          <w:spacing w:val="-6"/>
          <w:sz w:val="16"/>
        </w:rPr>
        <w:t> </w:t>
      </w:r>
      <w:r>
        <w:rPr>
          <w:sz w:val="16"/>
        </w:rPr>
        <w:t>de</w:t>
      </w:r>
      <w:r>
        <w:rPr>
          <w:spacing w:val="-7"/>
          <w:sz w:val="16"/>
        </w:rPr>
        <w:t> </w:t>
      </w:r>
      <w:r>
        <w:rPr>
          <w:sz w:val="16"/>
        </w:rPr>
        <w:t>Julio</w:t>
      </w:r>
      <w:r>
        <w:rPr>
          <w:spacing w:val="-7"/>
          <w:sz w:val="16"/>
        </w:rPr>
        <w:t> </w:t>
      </w:r>
      <w:r>
        <w:rPr>
          <w:sz w:val="16"/>
        </w:rPr>
        <w:t>de</w:t>
      </w:r>
      <w:r>
        <w:rPr>
          <w:spacing w:val="-7"/>
          <w:sz w:val="16"/>
        </w:rPr>
        <w:t> </w:t>
      </w:r>
      <w:r>
        <w:rPr>
          <w:sz w:val="16"/>
        </w:rPr>
        <w:t>2020</w:t>
      </w:r>
      <w:r>
        <w:rPr>
          <w:spacing w:val="-8"/>
          <w:sz w:val="16"/>
        </w:rPr>
        <w:t> </w:t>
      </w:r>
      <w:r>
        <w:rPr>
          <w:sz w:val="16"/>
        </w:rPr>
        <w:t>del</w:t>
      </w:r>
      <w:r>
        <w:rPr>
          <w:spacing w:val="-7"/>
          <w:sz w:val="16"/>
        </w:rPr>
        <w:t> </w:t>
      </w:r>
      <w:r>
        <w:rPr>
          <w:i/>
          <w:sz w:val="16"/>
        </w:rPr>
        <w:t>Caso</w:t>
      </w:r>
      <w:r>
        <w:rPr>
          <w:i/>
          <w:spacing w:val="-7"/>
          <w:sz w:val="16"/>
        </w:rPr>
        <w:t> </w:t>
      </w:r>
      <w:r>
        <w:rPr>
          <w:i/>
          <w:sz w:val="16"/>
        </w:rPr>
        <w:t>Empleados </w:t>
      </w:r>
      <w:r>
        <w:rPr>
          <w:i/>
          <w:sz w:val="16"/>
        </w:rPr>
        <w:t>de la Fábrica de Fuegos en Santo Antônio de Jesús y sus Familiares Vs.</w:t>
      </w:r>
      <w:r>
        <w:rPr>
          <w:i/>
          <w:spacing w:val="-31"/>
          <w:sz w:val="16"/>
        </w:rPr>
        <w:t> </w:t>
      </w:r>
      <w:r>
        <w:rPr>
          <w:i/>
          <w:sz w:val="16"/>
        </w:rPr>
        <w:t>Brasil</w:t>
      </w:r>
      <w:r>
        <w:rPr>
          <w:sz w:val="16"/>
        </w:rPr>
        <w:t>.</w:t>
      </w:r>
    </w:p>
    <w:p>
      <w:pPr>
        <w:spacing w:after="0"/>
        <w:jc w:val="both"/>
        <w:rPr>
          <w:sz w:val="16"/>
        </w:rPr>
        <w:sectPr>
          <w:pgSz w:w="12240" w:h="15840"/>
          <w:pgMar w:header="0" w:footer="287" w:top="1500" w:bottom="480" w:left="1320" w:right="1320"/>
        </w:sectPr>
      </w:pPr>
    </w:p>
    <w:p>
      <w:pPr>
        <w:pStyle w:val="BodyText"/>
        <w:spacing w:before="80"/>
        <w:ind w:left="120" w:right="115"/>
        <w:jc w:val="both"/>
      </w:pPr>
      <w:r>
        <w:rPr/>
        <w:t>nace</w:t>
      </w:r>
      <w:r>
        <w:rPr>
          <w:spacing w:val="-6"/>
        </w:rPr>
        <w:t> </w:t>
      </w:r>
      <w:r>
        <w:rPr/>
        <w:t>a</w:t>
      </w:r>
      <w:r>
        <w:rPr>
          <w:spacing w:val="-6"/>
        </w:rPr>
        <w:t> </w:t>
      </w:r>
      <w:r>
        <w:rPr/>
        <w:t>partir</w:t>
      </w:r>
      <w:r>
        <w:rPr>
          <w:spacing w:val="-6"/>
        </w:rPr>
        <w:t> </w:t>
      </w:r>
      <w:r>
        <w:rPr/>
        <w:t>del</w:t>
      </w:r>
      <w:r>
        <w:rPr>
          <w:spacing w:val="-5"/>
        </w:rPr>
        <w:t> </w:t>
      </w:r>
      <w:r>
        <w:rPr/>
        <w:t>pleno</w:t>
      </w:r>
      <w:r>
        <w:rPr>
          <w:spacing w:val="-6"/>
        </w:rPr>
        <w:t> </w:t>
      </w:r>
      <w:r>
        <w:rPr/>
        <w:t>reconocimiento</w:t>
      </w:r>
      <w:r>
        <w:rPr>
          <w:spacing w:val="-6"/>
        </w:rPr>
        <w:t> </w:t>
      </w:r>
      <w:r>
        <w:rPr/>
        <w:t>de</w:t>
      </w:r>
      <w:r>
        <w:rPr>
          <w:spacing w:val="-6"/>
        </w:rPr>
        <w:t> </w:t>
      </w:r>
      <w:r>
        <w:rPr/>
        <w:t>la</w:t>
      </w:r>
      <w:r>
        <w:rPr>
          <w:spacing w:val="-7"/>
        </w:rPr>
        <w:t> </w:t>
      </w:r>
      <w:r>
        <w:rPr/>
        <w:t>universalidad,</w:t>
      </w:r>
      <w:r>
        <w:rPr>
          <w:spacing w:val="-7"/>
        </w:rPr>
        <w:t> </w:t>
      </w:r>
      <w:r>
        <w:rPr/>
        <w:t>indivisibilidad,</w:t>
      </w:r>
      <w:r>
        <w:rPr>
          <w:spacing w:val="-5"/>
        </w:rPr>
        <w:t> </w:t>
      </w:r>
      <w:r>
        <w:rPr/>
        <w:t>interdependencia</w:t>
      </w:r>
      <w:r>
        <w:rPr>
          <w:spacing w:val="-8"/>
        </w:rPr>
        <w:t> </w:t>
      </w:r>
      <w:r>
        <w:rPr/>
        <w:t>e interrelación entre los derechos humanos, que sirve de sustento para la competencia de la Corte a la hora de conocer sobre violaciones individuales de los derechos económicos, sociales, culturales y ambientales. Lo anterior bajo la convicción de que los Derechos Humanos son interdependientes e indivisibles, de manera tal que los derechos civiles y políticos se encuentran entrelazados con los derechos económicos, sociales, culturales y ambientales. Unos derechos no pueden disfrutarse plenamente sin los otros. Me afilio a la ‘‘postura</w:t>
      </w:r>
      <w:r>
        <w:rPr>
          <w:spacing w:val="-15"/>
        </w:rPr>
        <w:t> </w:t>
      </w:r>
      <w:r>
        <w:rPr/>
        <w:t>de</w:t>
      </w:r>
      <w:r>
        <w:rPr>
          <w:spacing w:val="-17"/>
        </w:rPr>
        <w:t> </w:t>
      </w:r>
      <w:r>
        <w:rPr/>
        <w:t>la</w:t>
      </w:r>
      <w:r>
        <w:rPr>
          <w:spacing w:val="-16"/>
        </w:rPr>
        <w:t> </w:t>
      </w:r>
      <w:r>
        <w:rPr/>
        <w:t>simultaneidad’’.</w:t>
      </w:r>
      <w:r>
        <w:rPr>
          <w:spacing w:val="-16"/>
        </w:rPr>
        <w:t> </w:t>
      </w:r>
      <w:r>
        <w:rPr/>
        <w:t>Reafirmo</w:t>
      </w:r>
      <w:r>
        <w:rPr>
          <w:spacing w:val="-16"/>
        </w:rPr>
        <w:t> </w:t>
      </w:r>
      <w:r>
        <w:rPr/>
        <w:t>que</w:t>
      </w:r>
      <w:r>
        <w:rPr>
          <w:spacing w:val="-16"/>
        </w:rPr>
        <w:t> </w:t>
      </w:r>
      <w:r>
        <w:rPr/>
        <w:t>esta</w:t>
      </w:r>
      <w:r>
        <w:rPr>
          <w:spacing w:val="-16"/>
        </w:rPr>
        <w:t> </w:t>
      </w:r>
      <w:r>
        <w:rPr/>
        <w:t>visión</w:t>
      </w:r>
      <w:r>
        <w:rPr>
          <w:spacing w:val="-15"/>
        </w:rPr>
        <w:t> </w:t>
      </w:r>
      <w:r>
        <w:rPr/>
        <w:t>permite</w:t>
      </w:r>
      <w:r>
        <w:rPr>
          <w:spacing w:val="-16"/>
        </w:rPr>
        <w:t> </w:t>
      </w:r>
      <w:r>
        <w:rPr/>
        <w:t>ver</w:t>
      </w:r>
      <w:r>
        <w:rPr>
          <w:spacing w:val="-16"/>
        </w:rPr>
        <w:t> </w:t>
      </w:r>
      <w:r>
        <w:rPr/>
        <w:t>al</w:t>
      </w:r>
      <w:r>
        <w:rPr>
          <w:spacing w:val="-15"/>
        </w:rPr>
        <w:t> </w:t>
      </w:r>
      <w:r>
        <w:rPr/>
        <w:t>ser</w:t>
      </w:r>
      <w:r>
        <w:rPr>
          <w:spacing w:val="-16"/>
        </w:rPr>
        <w:t> </w:t>
      </w:r>
      <w:r>
        <w:rPr/>
        <w:t>humano</w:t>
      </w:r>
      <w:r>
        <w:rPr>
          <w:spacing w:val="-17"/>
        </w:rPr>
        <w:t> </w:t>
      </w:r>
      <w:r>
        <w:rPr/>
        <w:t>de</w:t>
      </w:r>
      <w:r>
        <w:rPr>
          <w:spacing w:val="-15"/>
        </w:rPr>
        <w:t> </w:t>
      </w:r>
      <w:r>
        <w:rPr/>
        <w:t>manera integral</w:t>
      </w:r>
      <w:r>
        <w:rPr>
          <w:spacing w:val="-10"/>
        </w:rPr>
        <w:t> </w:t>
      </w:r>
      <w:r>
        <w:rPr/>
        <w:t>como</w:t>
      </w:r>
      <w:r>
        <w:rPr>
          <w:spacing w:val="-10"/>
        </w:rPr>
        <w:t> </w:t>
      </w:r>
      <w:r>
        <w:rPr/>
        <w:t>titular</w:t>
      </w:r>
      <w:r>
        <w:rPr>
          <w:spacing w:val="-10"/>
        </w:rPr>
        <w:t> </w:t>
      </w:r>
      <w:r>
        <w:rPr/>
        <w:t>pleno</w:t>
      </w:r>
      <w:r>
        <w:rPr>
          <w:spacing w:val="-11"/>
        </w:rPr>
        <w:t> </w:t>
      </w:r>
      <w:r>
        <w:rPr/>
        <w:t>de</w:t>
      </w:r>
      <w:r>
        <w:rPr>
          <w:spacing w:val="-10"/>
        </w:rPr>
        <w:t> </w:t>
      </w:r>
      <w:r>
        <w:rPr/>
        <w:t>derechos</w:t>
      </w:r>
      <w:r>
        <w:rPr>
          <w:spacing w:val="-10"/>
        </w:rPr>
        <w:t> </w:t>
      </w:r>
      <w:r>
        <w:rPr/>
        <w:t>y</w:t>
      </w:r>
      <w:r>
        <w:rPr>
          <w:spacing w:val="-10"/>
        </w:rPr>
        <w:t> </w:t>
      </w:r>
      <w:r>
        <w:rPr/>
        <w:t>esto</w:t>
      </w:r>
      <w:r>
        <w:rPr>
          <w:spacing w:val="-11"/>
        </w:rPr>
        <w:t> </w:t>
      </w:r>
      <w:r>
        <w:rPr/>
        <w:t>influye</w:t>
      </w:r>
      <w:r>
        <w:rPr>
          <w:spacing w:val="-10"/>
        </w:rPr>
        <w:t> </w:t>
      </w:r>
      <w:r>
        <w:rPr/>
        <w:t>en</w:t>
      </w:r>
      <w:r>
        <w:rPr>
          <w:spacing w:val="-9"/>
        </w:rPr>
        <w:t> </w:t>
      </w:r>
      <w:r>
        <w:rPr/>
        <w:t>la</w:t>
      </w:r>
      <w:r>
        <w:rPr>
          <w:spacing w:val="-11"/>
        </w:rPr>
        <w:t> </w:t>
      </w:r>
      <w:r>
        <w:rPr/>
        <w:t>justiciabilidad</w:t>
      </w:r>
      <w:r>
        <w:rPr>
          <w:spacing w:val="-8"/>
        </w:rPr>
        <w:t> </w:t>
      </w:r>
      <w:r>
        <w:rPr/>
        <w:t>de</w:t>
      </w:r>
      <w:r>
        <w:rPr>
          <w:spacing w:val="-10"/>
        </w:rPr>
        <w:t> </w:t>
      </w:r>
      <w:r>
        <w:rPr/>
        <w:t>sus</w:t>
      </w:r>
      <w:r>
        <w:rPr>
          <w:spacing w:val="-9"/>
        </w:rPr>
        <w:t> </w:t>
      </w:r>
      <w:r>
        <w:rPr/>
        <w:t>derechos.</w:t>
      </w:r>
      <w:r>
        <w:rPr>
          <w:spacing w:val="-10"/>
        </w:rPr>
        <w:t> </w:t>
      </w:r>
      <w:r>
        <w:rPr/>
        <w:t>En particular, resultan inescindibles en circunstancias como las del presente</w:t>
      </w:r>
      <w:r>
        <w:rPr>
          <w:spacing w:val="-25"/>
        </w:rPr>
        <w:t> </w:t>
      </w:r>
      <w:r>
        <w:rPr/>
        <w:t>caso.</w:t>
      </w:r>
    </w:p>
    <w:p>
      <w:pPr>
        <w:pStyle w:val="BodyText"/>
        <w:spacing w:before="11"/>
        <w:rPr>
          <w:sz w:val="19"/>
        </w:rPr>
      </w:pPr>
    </w:p>
    <w:p>
      <w:pPr>
        <w:pStyle w:val="ListParagraph"/>
        <w:numPr>
          <w:ilvl w:val="0"/>
          <w:numId w:val="29"/>
        </w:numPr>
        <w:tabs>
          <w:tab w:pos="382" w:val="left" w:leader="none"/>
        </w:tabs>
        <w:spacing w:line="240" w:lineRule="auto" w:before="0" w:after="0"/>
        <w:ind w:left="119" w:right="115" w:firstLine="1"/>
        <w:jc w:val="both"/>
        <w:rPr>
          <w:sz w:val="20"/>
        </w:rPr>
      </w:pPr>
      <w:r>
        <w:rPr>
          <w:sz w:val="20"/>
        </w:rPr>
        <w:t>Es</w:t>
      </w:r>
      <w:r>
        <w:rPr>
          <w:spacing w:val="-10"/>
          <w:sz w:val="20"/>
        </w:rPr>
        <w:t> </w:t>
      </w:r>
      <w:r>
        <w:rPr>
          <w:sz w:val="20"/>
        </w:rPr>
        <w:t>así</w:t>
      </w:r>
      <w:r>
        <w:rPr>
          <w:spacing w:val="-10"/>
          <w:sz w:val="20"/>
        </w:rPr>
        <w:t> </w:t>
      </w:r>
      <w:r>
        <w:rPr>
          <w:sz w:val="20"/>
        </w:rPr>
        <w:t>que,</w:t>
      </w:r>
      <w:r>
        <w:rPr>
          <w:spacing w:val="-11"/>
          <w:sz w:val="20"/>
        </w:rPr>
        <w:t> </w:t>
      </w:r>
      <w:r>
        <w:rPr>
          <w:sz w:val="20"/>
        </w:rPr>
        <w:t>he</w:t>
      </w:r>
      <w:r>
        <w:rPr>
          <w:spacing w:val="-10"/>
          <w:sz w:val="20"/>
        </w:rPr>
        <w:t> </w:t>
      </w:r>
      <w:r>
        <w:rPr>
          <w:sz w:val="20"/>
        </w:rPr>
        <w:t>afirmado</w:t>
      </w:r>
      <w:r>
        <w:rPr>
          <w:spacing w:val="-11"/>
          <w:sz w:val="20"/>
        </w:rPr>
        <w:t> </w:t>
      </w:r>
      <w:r>
        <w:rPr>
          <w:sz w:val="20"/>
        </w:rPr>
        <w:t>que</w:t>
      </w:r>
      <w:r>
        <w:rPr>
          <w:spacing w:val="-11"/>
          <w:sz w:val="20"/>
        </w:rPr>
        <w:t> </w:t>
      </w:r>
      <w:r>
        <w:rPr>
          <w:sz w:val="20"/>
        </w:rPr>
        <w:t>la</w:t>
      </w:r>
      <w:r>
        <w:rPr>
          <w:spacing w:val="-11"/>
          <w:sz w:val="20"/>
        </w:rPr>
        <w:t> </w:t>
      </w:r>
      <w:r>
        <w:rPr>
          <w:sz w:val="20"/>
        </w:rPr>
        <w:t>interdependencia</w:t>
      </w:r>
      <w:r>
        <w:rPr>
          <w:spacing w:val="-12"/>
          <w:sz w:val="20"/>
        </w:rPr>
        <w:t> </w:t>
      </w:r>
      <w:r>
        <w:rPr>
          <w:sz w:val="20"/>
        </w:rPr>
        <w:t>e</w:t>
      </w:r>
      <w:r>
        <w:rPr>
          <w:spacing w:val="-11"/>
          <w:sz w:val="20"/>
        </w:rPr>
        <w:t> </w:t>
      </w:r>
      <w:r>
        <w:rPr>
          <w:sz w:val="20"/>
        </w:rPr>
        <w:t>indivisibilidad</w:t>
      </w:r>
      <w:r>
        <w:rPr>
          <w:spacing w:val="-10"/>
          <w:sz w:val="20"/>
        </w:rPr>
        <w:t> </w:t>
      </w:r>
      <w:r>
        <w:rPr>
          <w:sz w:val="20"/>
        </w:rPr>
        <w:t>permite</w:t>
      </w:r>
      <w:r>
        <w:rPr>
          <w:spacing w:val="-11"/>
          <w:sz w:val="20"/>
        </w:rPr>
        <w:t> </w:t>
      </w:r>
      <w:r>
        <w:rPr>
          <w:sz w:val="20"/>
        </w:rPr>
        <w:t>ver</w:t>
      </w:r>
      <w:r>
        <w:rPr>
          <w:spacing w:val="-11"/>
          <w:sz w:val="20"/>
        </w:rPr>
        <w:t> </w:t>
      </w:r>
      <w:r>
        <w:rPr>
          <w:sz w:val="20"/>
        </w:rPr>
        <w:t>al</w:t>
      </w:r>
      <w:r>
        <w:rPr>
          <w:spacing w:val="-13"/>
          <w:sz w:val="20"/>
        </w:rPr>
        <w:t> </w:t>
      </w:r>
      <w:r>
        <w:rPr>
          <w:sz w:val="20"/>
        </w:rPr>
        <w:t>ser</w:t>
      </w:r>
      <w:r>
        <w:rPr>
          <w:spacing w:val="-12"/>
          <w:sz w:val="20"/>
        </w:rPr>
        <w:t> </w:t>
      </w:r>
      <w:r>
        <w:rPr>
          <w:sz w:val="20"/>
        </w:rPr>
        <w:t>humano de manera integral como titular pleno de derechos y esto influye en la justiciabilidad de sus derechos.</w:t>
      </w:r>
      <w:r>
        <w:rPr>
          <w:spacing w:val="-18"/>
          <w:sz w:val="20"/>
        </w:rPr>
        <w:t> </w:t>
      </w:r>
      <w:r>
        <w:rPr>
          <w:sz w:val="20"/>
        </w:rPr>
        <w:t>La</w:t>
      </w:r>
      <w:r>
        <w:rPr>
          <w:spacing w:val="-19"/>
          <w:sz w:val="20"/>
        </w:rPr>
        <w:t> </w:t>
      </w:r>
      <w:r>
        <w:rPr>
          <w:sz w:val="20"/>
        </w:rPr>
        <w:t>Declaración</w:t>
      </w:r>
      <w:r>
        <w:rPr>
          <w:spacing w:val="-18"/>
          <w:sz w:val="20"/>
        </w:rPr>
        <w:t> </w:t>
      </w:r>
      <w:r>
        <w:rPr>
          <w:sz w:val="20"/>
        </w:rPr>
        <w:t>Americana</w:t>
      </w:r>
      <w:r>
        <w:rPr>
          <w:spacing w:val="-19"/>
          <w:sz w:val="20"/>
        </w:rPr>
        <w:t> </w:t>
      </w:r>
      <w:r>
        <w:rPr>
          <w:sz w:val="20"/>
        </w:rPr>
        <w:t>sobre</w:t>
      </w:r>
      <w:r>
        <w:rPr>
          <w:spacing w:val="-19"/>
          <w:sz w:val="20"/>
        </w:rPr>
        <w:t> </w:t>
      </w:r>
      <w:r>
        <w:rPr>
          <w:sz w:val="20"/>
        </w:rPr>
        <w:t>Derechos</w:t>
      </w:r>
      <w:r>
        <w:rPr>
          <w:spacing w:val="-20"/>
          <w:sz w:val="20"/>
        </w:rPr>
        <w:t> </w:t>
      </w:r>
      <w:r>
        <w:rPr>
          <w:sz w:val="20"/>
        </w:rPr>
        <w:t>Humanos</w:t>
      </w:r>
      <w:r>
        <w:rPr>
          <w:spacing w:val="-19"/>
          <w:sz w:val="20"/>
        </w:rPr>
        <w:t> </w:t>
      </w:r>
      <w:r>
        <w:rPr>
          <w:sz w:val="20"/>
        </w:rPr>
        <w:t>reconoce</w:t>
      </w:r>
      <w:r>
        <w:rPr>
          <w:spacing w:val="-18"/>
          <w:sz w:val="20"/>
        </w:rPr>
        <w:t> </w:t>
      </w:r>
      <w:r>
        <w:rPr>
          <w:sz w:val="20"/>
        </w:rPr>
        <w:t>tanto</w:t>
      </w:r>
      <w:r>
        <w:rPr>
          <w:spacing w:val="-19"/>
          <w:sz w:val="20"/>
        </w:rPr>
        <w:t> </w:t>
      </w:r>
      <w:r>
        <w:rPr>
          <w:sz w:val="20"/>
        </w:rPr>
        <w:t>derechos</w:t>
      </w:r>
      <w:r>
        <w:rPr>
          <w:spacing w:val="-19"/>
          <w:sz w:val="20"/>
        </w:rPr>
        <w:t> </w:t>
      </w:r>
      <w:r>
        <w:rPr>
          <w:sz w:val="20"/>
        </w:rPr>
        <w:t>civiles y</w:t>
      </w:r>
      <w:r>
        <w:rPr>
          <w:spacing w:val="-9"/>
          <w:sz w:val="20"/>
        </w:rPr>
        <w:t> </w:t>
      </w:r>
      <w:r>
        <w:rPr>
          <w:sz w:val="20"/>
        </w:rPr>
        <w:t>políticos</w:t>
      </w:r>
      <w:r>
        <w:rPr>
          <w:spacing w:val="-10"/>
          <w:sz w:val="20"/>
        </w:rPr>
        <w:t> </w:t>
      </w:r>
      <w:r>
        <w:rPr>
          <w:sz w:val="20"/>
        </w:rPr>
        <w:t>como</w:t>
      </w:r>
      <w:r>
        <w:rPr>
          <w:spacing w:val="-10"/>
          <w:sz w:val="20"/>
        </w:rPr>
        <w:t> </w:t>
      </w:r>
      <w:r>
        <w:rPr>
          <w:sz w:val="20"/>
        </w:rPr>
        <w:t>económicos</w:t>
      </w:r>
      <w:r>
        <w:rPr>
          <w:spacing w:val="-9"/>
          <w:sz w:val="20"/>
        </w:rPr>
        <w:t> </w:t>
      </w:r>
      <w:r>
        <w:rPr>
          <w:sz w:val="20"/>
        </w:rPr>
        <w:t>sociales</w:t>
      </w:r>
      <w:r>
        <w:rPr>
          <w:spacing w:val="-10"/>
          <w:sz w:val="20"/>
        </w:rPr>
        <w:t> </w:t>
      </w:r>
      <w:r>
        <w:rPr>
          <w:sz w:val="20"/>
        </w:rPr>
        <w:t>y</w:t>
      </w:r>
      <w:r>
        <w:rPr>
          <w:spacing w:val="-10"/>
          <w:sz w:val="20"/>
        </w:rPr>
        <w:t> </w:t>
      </w:r>
      <w:r>
        <w:rPr>
          <w:sz w:val="20"/>
        </w:rPr>
        <w:t>culturales.</w:t>
      </w:r>
      <w:r>
        <w:rPr>
          <w:spacing w:val="-10"/>
          <w:sz w:val="20"/>
        </w:rPr>
        <w:t> </w:t>
      </w:r>
      <w:r>
        <w:rPr>
          <w:sz w:val="20"/>
        </w:rPr>
        <w:t>Similar</w:t>
      </w:r>
      <w:r>
        <w:rPr>
          <w:spacing w:val="-11"/>
          <w:sz w:val="20"/>
        </w:rPr>
        <w:t> </w:t>
      </w:r>
      <w:r>
        <w:rPr>
          <w:sz w:val="20"/>
        </w:rPr>
        <w:t>visión</w:t>
      </w:r>
      <w:r>
        <w:rPr>
          <w:spacing w:val="-10"/>
          <w:sz w:val="20"/>
        </w:rPr>
        <w:t> </w:t>
      </w:r>
      <w:r>
        <w:rPr>
          <w:sz w:val="20"/>
        </w:rPr>
        <w:t>se</w:t>
      </w:r>
      <w:r>
        <w:rPr>
          <w:spacing w:val="-10"/>
          <w:sz w:val="20"/>
        </w:rPr>
        <w:t> </w:t>
      </w:r>
      <w:r>
        <w:rPr>
          <w:sz w:val="20"/>
        </w:rPr>
        <w:t>afirma</w:t>
      </w:r>
      <w:r>
        <w:rPr>
          <w:spacing w:val="-10"/>
          <w:sz w:val="20"/>
        </w:rPr>
        <w:t> </w:t>
      </w:r>
      <w:r>
        <w:rPr>
          <w:sz w:val="20"/>
        </w:rPr>
        <w:t>en</w:t>
      </w:r>
      <w:r>
        <w:rPr>
          <w:spacing w:val="-10"/>
          <w:sz w:val="20"/>
        </w:rPr>
        <w:t> </w:t>
      </w:r>
      <w:r>
        <w:rPr>
          <w:sz w:val="20"/>
        </w:rPr>
        <w:t>el</w:t>
      </w:r>
      <w:r>
        <w:rPr>
          <w:spacing w:val="-10"/>
          <w:sz w:val="20"/>
        </w:rPr>
        <w:t> </w:t>
      </w:r>
      <w:r>
        <w:rPr>
          <w:sz w:val="20"/>
        </w:rPr>
        <w:t>Preámbulo</w:t>
      </w:r>
      <w:r>
        <w:rPr>
          <w:spacing w:val="-11"/>
          <w:sz w:val="20"/>
        </w:rPr>
        <w:t> </w:t>
      </w:r>
      <w:r>
        <w:rPr>
          <w:sz w:val="20"/>
        </w:rPr>
        <w:t>de la Convención Americana: “</w:t>
      </w:r>
      <w:r>
        <w:rPr>
          <w:i/>
          <w:sz w:val="20"/>
        </w:rPr>
        <w:t>Reiterando que con arreglo a la Declaración Universal de los De- </w:t>
      </w:r>
      <w:r>
        <w:rPr>
          <w:i/>
          <w:sz w:val="20"/>
        </w:rPr>
        <w:t>rechos</w:t>
      </w:r>
      <w:r>
        <w:rPr>
          <w:i/>
          <w:spacing w:val="-7"/>
          <w:sz w:val="20"/>
        </w:rPr>
        <w:t> </w:t>
      </w:r>
      <w:r>
        <w:rPr>
          <w:i/>
          <w:sz w:val="20"/>
        </w:rPr>
        <w:t>Humanos</w:t>
      </w:r>
      <w:r>
        <w:rPr>
          <w:i/>
          <w:spacing w:val="-6"/>
          <w:sz w:val="20"/>
        </w:rPr>
        <w:t> </w:t>
      </w:r>
      <w:r>
        <w:rPr>
          <w:i/>
          <w:sz w:val="20"/>
        </w:rPr>
        <w:t>solo</w:t>
      </w:r>
      <w:r>
        <w:rPr>
          <w:i/>
          <w:spacing w:val="-6"/>
          <w:sz w:val="20"/>
        </w:rPr>
        <w:t> </w:t>
      </w:r>
      <w:r>
        <w:rPr>
          <w:i/>
          <w:sz w:val="20"/>
        </w:rPr>
        <w:t>puede</w:t>
      </w:r>
      <w:r>
        <w:rPr>
          <w:i/>
          <w:spacing w:val="-5"/>
          <w:sz w:val="20"/>
        </w:rPr>
        <w:t> </w:t>
      </w:r>
      <w:r>
        <w:rPr>
          <w:i/>
          <w:sz w:val="20"/>
        </w:rPr>
        <w:t>realizarse</w:t>
      </w:r>
      <w:r>
        <w:rPr>
          <w:i/>
          <w:spacing w:val="-6"/>
          <w:sz w:val="20"/>
        </w:rPr>
        <w:t> </w:t>
      </w:r>
      <w:r>
        <w:rPr>
          <w:i/>
          <w:sz w:val="20"/>
        </w:rPr>
        <w:t>el</w:t>
      </w:r>
      <w:r>
        <w:rPr>
          <w:i/>
          <w:spacing w:val="-7"/>
          <w:sz w:val="20"/>
        </w:rPr>
        <w:t> </w:t>
      </w:r>
      <w:r>
        <w:rPr>
          <w:i/>
          <w:sz w:val="20"/>
        </w:rPr>
        <w:t>ideal</w:t>
      </w:r>
      <w:r>
        <w:rPr>
          <w:i/>
          <w:spacing w:val="-7"/>
          <w:sz w:val="20"/>
        </w:rPr>
        <w:t> </w:t>
      </w:r>
      <w:r>
        <w:rPr>
          <w:i/>
          <w:sz w:val="20"/>
        </w:rPr>
        <w:t>del</w:t>
      </w:r>
      <w:r>
        <w:rPr>
          <w:i/>
          <w:spacing w:val="-7"/>
          <w:sz w:val="20"/>
        </w:rPr>
        <w:t> </w:t>
      </w:r>
      <w:r>
        <w:rPr>
          <w:i/>
          <w:sz w:val="20"/>
        </w:rPr>
        <w:t>ser</w:t>
      </w:r>
      <w:r>
        <w:rPr>
          <w:i/>
          <w:spacing w:val="-7"/>
          <w:sz w:val="20"/>
        </w:rPr>
        <w:t> </w:t>
      </w:r>
      <w:r>
        <w:rPr>
          <w:i/>
          <w:sz w:val="20"/>
        </w:rPr>
        <w:t>humano</w:t>
      </w:r>
      <w:r>
        <w:rPr>
          <w:i/>
          <w:spacing w:val="-6"/>
          <w:sz w:val="20"/>
        </w:rPr>
        <w:t> </w:t>
      </w:r>
      <w:r>
        <w:rPr>
          <w:i/>
          <w:sz w:val="20"/>
        </w:rPr>
        <w:t>libre,</w:t>
      </w:r>
      <w:r>
        <w:rPr>
          <w:i/>
          <w:spacing w:val="-6"/>
          <w:sz w:val="20"/>
        </w:rPr>
        <w:t> </w:t>
      </w:r>
      <w:r>
        <w:rPr>
          <w:i/>
          <w:sz w:val="20"/>
        </w:rPr>
        <w:t>exento</w:t>
      </w:r>
      <w:r>
        <w:rPr>
          <w:i/>
          <w:spacing w:val="-6"/>
          <w:sz w:val="20"/>
        </w:rPr>
        <w:t> </w:t>
      </w:r>
      <w:r>
        <w:rPr>
          <w:i/>
          <w:sz w:val="20"/>
        </w:rPr>
        <w:t>del</w:t>
      </w:r>
      <w:r>
        <w:rPr>
          <w:i/>
          <w:spacing w:val="-7"/>
          <w:sz w:val="20"/>
        </w:rPr>
        <w:t> </w:t>
      </w:r>
      <w:r>
        <w:rPr>
          <w:i/>
          <w:sz w:val="20"/>
        </w:rPr>
        <w:t>temor</w:t>
      </w:r>
      <w:r>
        <w:rPr>
          <w:i/>
          <w:spacing w:val="-6"/>
          <w:sz w:val="20"/>
        </w:rPr>
        <w:t> </w:t>
      </w:r>
      <w:r>
        <w:rPr>
          <w:i/>
          <w:sz w:val="20"/>
        </w:rPr>
        <w:t>y</w:t>
      </w:r>
      <w:r>
        <w:rPr>
          <w:i/>
          <w:spacing w:val="-6"/>
          <w:sz w:val="20"/>
        </w:rPr>
        <w:t> </w:t>
      </w:r>
      <w:r>
        <w:rPr>
          <w:i/>
          <w:sz w:val="20"/>
        </w:rPr>
        <w:t>de</w:t>
      </w:r>
      <w:r>
        <w:rPr>
          <w:i/>
          <w:spacing w:val="-6"/>
          <w:sz w:val="20"/>
        </w:rPr>
        <w:t> </w:t>
      </w:r>
      <w:r>
        <w:rPr>
          <w:i/>
          <w:sz w:val="20"/>
        </w:rPr>
        <w:t>la miseria, si se crean condiciones que permitan a cada persona gozar de sus derechos econó- micos,</w:t>
      </w:r>
      <w:r>
        <w:rPr>
          <w:i/>
          <w:spacing w:val="-6"/>
          <w:sz w:val="20"/>
        </w:rPr>
        <w:t> </w:t>
      </w:r>
      <w:r>
        <w:rPr>
          <w:i/>
          <w:sz w:val="20"/>
        </w:rPr>
        <w:t>sociales</w:t>
      </w:r>
      <w:r>
        <w:rPr>
          <w:i/>
          <w:spacing w:val="-8"/>
          <w:sz w:val="20"/>
        </w:rPr>
        <w:t> </w:t>
      </w:r>
      <w:r>
        <w:rPr>
          <w:i/>
          <w:sz w:val="20"/>
        </w:rPr>
        <w:t>y</w:t>
      </w:r>
      <w:r>
        <w:rPr>
          <w:i/>
          <w:spacing w:val="-7"/>
          <w:sz w:val="20"/>
        </w:rPr>
        <w:t> </w:t>
      </w:r>
      <w:r>
        <w:rPr>
          <w:i/>
          <w:sz w:val="20"/>
        </w:rPr>
        <w:t>culturales,</w:t>
      </w:r>
      <w:r>
        <w:rPr>
          <w:i/>
          <w:spacing w:val="-6"/>
          <w:sz w:val="20"/>
        </w:rPr>
        <w:t> </w:t>
      </w:r>
      <w:r>
        <w:rPr>
          <w:i/>
          <w:sz w:val="20"/>
        </w:rPr>
        <w:t>tanto</w:t>
      </w:r>
      <w:r>
        <w:rPr>
          <w:i/>
          <w:spacing w:val="-8"/>
          <w:sz w:val="20"/>
        </w:rPr>
        <w:t> </w:t>
      </w:r>
      <w:r>
        <w:rPr>
          <w:i/>
          <w:sz w:val="20"/>
        </w:rPr>
        <w:t>como</w:t>
      </w:r>
      <w:r>
        <w:rPr>
          <w:i/>
          <w:spacing w:val="-7"/>
          <w:sz w:val="20"/>
        </w:rPr>
        <w:t> </w:t>
      </w:r>
      <w:r>
        <w:rPr>
          <w:i/>
          <w:sz w:val="20"/>
        </w:rPr>
        <w:t>sus</w:t>
      </w:r>
      <w:r>
        <w:rPr>
          <w:i/>
          <w:spacing w:val="-8"/>
          <w:sz w:val="20"/>
        </w:rPr>
        <w:t> </w:t>
      </w:r>
      <w:r>
        <w:rPr>
          <w:i/>
          <w:sz w:val="20"/>
        </w:rPr>
        <w:t>derechos</w:t>
      </w:r>
      <w:r>
        <w:rPr>
          <w:i/>
          <w:spacing w:val="-8"/>
          <w:sz w:val="20"/>
        </w:rPr>
        <w:t> </w:t>
      </w:r>
      <w:r>
        <w:rPr>
          <w:i/>
          <w:sz w:val="20"/>
        </w:rPr>
        <w:t>civiles</w:t>
      </w:r>
      <w:r>
        <w:rPr>
          <w:i/>
          <w:spacing w:val="-8"/>
          <w:sz w:val="20"/>
        </w:rPr>
        <w:t> </w:t>
      </w:r>
      <w:r>
        <w:rPr>
          <w:i/>
          <w:sz w:val="20"/>
        </w:rPr>
        <w:t>y</w:t>
      </w:r>
      <w:r>
        <w:rPr>
          <w:i/>
          <w:spacing w:val="-7"/>
          <w:sz w:val="20"/>
        </w:rPr>
        <w:t> </w:t>
      </w:r>
      <w:r>
        <w:rPr>
          <w:i/>
          <w:sz w:val="20"/>
        </w:rPr>
        <w:t>políticos…”</w:t>
      </w:r>
      <w:r>
        <w:rPr>
          <w:sz w:val="20"/>
        </w:rPr>
        <w:t>,</w:t>
      </w:r>
      <w:r>
        <w:rPr>
          <w:spacing w:val="-6"/>
          <w:sz w:val="20"/>
        </w:rPr>
        <w:t> </w:t>
      </w:r>
      <w:r>
        <w:rPr>
          <w:sz w:val="20"/>
        </w:rPr>
        <w:t>posteriormente</w:t>
      </w:r>
      <w:r>
        <w:rPr>
          <w:spacing w:val="-7"/>
          <w:sz w:val="20"/>
        </w:rPr>
        <w:t> </w:t>
      </w:r>
      <w:r>
        <w:rPr>
          <w:sz w:val="20"/>
        </w:rPr>
        <w:t>en su Considerando encomienda la celebración de una Convención sobre DESC. A su vez en el Preámbulo</w:t>
      </w:r>
      <w:r>
        <w:rPr>
          <w:spacing w:val="-18"/>
          <w:sz w:val="20"/>
        </w:rPr>
        <w:t> </w:t>
      </w:r>
      <w:r>
        <w:rPr>
          <w:sz w:val="20"/>
        </w:rPr>
        <w:t>del</w:t>
      </w:r>
      <w:r>
        <w:rPr>
          <w:spacing w:val="-17"/>
          <w:sz w:val="20"/>
        </w:rPr>
        <w:t> </w:t>
      </w:r>
      <w:r>
        <w:rPr>
          <w:sz w:val="20"/>
        </w:rPr>
        <w:t>Protocolo</w:t>
      </w:r>
      <w:r>
        <w:rPr>
          <w:spacing w:val="-17"/>
          <w:sz w:val="20"/>
        </w:rPr>
        <w:t> </w:t>
      </w:r>
      <w:r>
        <w:rPr>
          <w:sz w:val="20"/>
        </w:rPr>
        <w:t>de</w:t>
      </w:r>
      <w:r>
        <w:rPr>
          <w:spacing w:val="-16"/>
          <w:sz w:val="20"/>
        </w:rPr>
        <w:t> </w:t>
      </w:r>
      <w:r>
        <w:rPr>
          <w:sz w:val="20"/>
        </w:rPr>
        <w:t>San</w:t>
      </w:r>
      <w:r>
        <w:rPr>
          <w:spacing w:val="-16"/>
          <w:sz w:val="20"/>
        </w:rPr>
        <w:t> </w:t>
      </w:r>
      <w:r>
        <w:rPr>
          <w:sz w:val="20"/>
        </w:rPr>
        <w:t>Salvador:</w:t>
      </w:r>
      <w:r>
        <w:rPr>
          <w:spacing w:val="-16"/>
          <w:sz w:val="20"/>
        </w:rPr>
        <w:t> </w:t>
      </w:r>
      <w:r>
        <w:rPr>
          <w:i/>
          <w:sz w:val="20"/>
        </w:rPr>
        <w:t>“Considerando</w:t>
      </w:r>
      <w:r>
        <w:rPr>
          <w:i/>
          <w:spacing w:val="-17"/>
          <w:sz w:val="20"/>
        </w:rPr>
        <w:t> </w:t>
      </w:r>
      <w:r>
        <w:rPr>
          <w:i/>
          <w:sz w:val="20"/>
        </w:rPr>
        <w:t>la</w:t>
      </w:r>
      <w:r>
        <w:rPr>
          <w:i/>
          <w:spacing w:val="-17"/>
          <w:sz w:val="20"/>
        </w:rPr>
        <w:t> </w:t>
      </w:r>
      <w:r>
        <w:rPr>
          <w:i/>
          <w:sz w:val="20"/>
        </w:rPr>
        <w:t>estrecha</w:t>
      </w:r>
      <w:r>
        <w:rPr>
          <w:i/>
          <w:spacing w:val="-17"/>
          <w:sz w:val="20"/>
        </w:rPr>
        <w:t> </w:t>
      </w:r>
      <w:r>
        <w:rPr>
          <w:i/>
          <w:sz w:val="20"/>
        </w:rPr>
        <w:t>relación</w:t>
      </w:r>
      <w:r>
        <w:rPr>
          <w:i/>
          <w:spacing w:val="-16"/>
          <w:sz w:val="20"/>
        </w:rPr>
        <w:t> </w:t>
      </w:r>
      <w:r>
        <w:rPr>
          <w:i/>
          <w:sz w:val="20"/>
        </w:rPr>
        <w:t>que</w:t>
      </w:r>
      <w:r>
        <w:rPr>
          <w:i/>
          <w:spacing w:val="-17"/>
          <w:sz w:val="20"/>
        </w:rPr>
        <w:t> </w:t>
      </w:r>
      <w:r>
        <w:rPr>
          <w:i/>
          <w:sz w:val="20"/>
        </w:rPr>
        <w:t>existe</w:t>
      </w:r>
      <w:r>
        <w:rPr>
          <w:i/>
          <w:spacing w:val="-16"/>
          <w:sz w:val="20"/>
        </w:rPr>
        <w:t> </w:t>
      </w:r>
      <w:r>
        <w:rPr>
          <w:i/>
          <w:sz w:val="20"/>
        </w:rPr>
        <w:t>entre </w:t>
      </w:r>
      <w:r>
        <w:rPr>
          <w:i/>
          <w:sz w:val="20"/>
        </w:rPr>
        <w:t>la vigencia de los derechos económicos sociales y culturales y la de los derechos civiles y políticos,</w:t>
      </w:r>
      <w:r>
        <w:rPr>
          <w:i/>
          <w:spacing w:val="-15"/>
          <w:sz w:val="20"/>
        </w:rPr>
        <w:t> </w:t>
      </w:r>
      <w:r>
        <w:rPr>
          <w:i/>
          <w:sz w:val="20"/>
        </w:rPr>
        <w:t>por</w:t>
      </w:r>
      <w:r>
        <w:rPr>
          <w:i/>
          <w:spacing w:val="-15"/>
          <w:sz w:val="20"/>
        </w:rPr>
        <w:t> </w:t>
      </w:r>
      <w:r>
        <w:rPr>
          <w:i/>
          <w:sz w:val="20"/>
        </w:rPr>
        <w:t>cuanto</w:t>
      </w:r>
      <w:r>
        <w:rPr>
          <w:i/>
          <w:spacing w:val="-15"/>
          <w:sz w:val="20"/>
        </w:rPr>
        <w:t> </w:t>
      </w:r>
      <w:r>
        <w:rPr>
          <w:i/>
          <w:sz w:val="20"/>
        </w:rPr>
        <w:t>las</w:t>
      </w:r>
      <w:r>
        <w:rPr>
          <w:i/>
          <w:spacing w:val="-16"/>
          <w:sz w:val="20"/>
        </w:rPr>
        <w:t> </w:t>
      </w:r>
      <w:r>
        <w:rPr>
          <w:i/>
          <w:sz w:val="20"/>
        </w:rPr>
        <w:t>diferentes</w:t>
      </w:r>
      <w:r>
        <w:rPr>
          <w:i/>
          <w:spacing w:val="-15"/>
          <w:sz w:val="20"/>
        </w:rPr>
        <w:t> </w:t>
      </w:r>
      <w:r>
        <w:rPr>
          <w:i/>
          <w:sz w:val="20"/>
        </w:rPr>
        <w:t>categorías</w:t>
      </w:r>
      <w:r>
        <w:rPr>
          <w:i/>
          <w:spacing w:val="-16"/>
          <w:sz w:val="20"/>
        </w:rPr>
        <w:t> </w:t>
      </w:r>
      <w:r>
        <w:rPr>
          <w:i/>
          <w:sz w:val="20"/>
        </w:rPr>
        <w:t>de</w:t>
      </w:r>
      <w:r>
        <w:rPr>
          <w:i/>
          <w:spacing w:val="-14"/>
          <w:sz w:val="20"/>
        </w:rPr>
        <w:t> </w:t>
      </w:r>
      <w:r>
        <w:rPr>
          <w:i/>
          <w:sz w:val="20"/>
        </w:rPr>
        <w:t>derechos</w:t>
      </w:r>
      <w:r>
        <w:rPr>
          <w:i/>
          <w:spacing w:val="-17"/>
          <w:sz w:val="20"/>
        </w:rPr>
        <w:t> </w:t>
      </w:r>
      <w:r>
        <w:rPr>
          <w:i/>
          <w:sz w:val="20"/>
        </w:rPr>
        <w:t>constituyen</w:t>
      </w:r>
      <w:r>
        <w:rPr>
          <w:i/>
          <w:spacing w:val="-16"/>
          <w:sz w:val="20"/>
        </w:rPr>
        <w:t> </w:t>
      </w:r>
      <w:r>
        <w:rPr>
          <w:i/>
          <w:sz w:val="20"/>
        </w:rPr>
        <w:t>un</w:t>
      </w:r>
      <w:r>
        <w:rPr>
          <w:i/>
          <w:spacing w:val="-16"/>
          <w:sz w:val="20"/>
        </w:rPr>
        <w:t> </w:t>
      </w:r>
      <w:r>
        <w:rPr>
          <w:i/>
          <w:sz w:val="20"/>
        </w:rPr>
        <w:t>todo</w:t>
      </w:r>
      <w:r>
        <w:rPr>
          <w:i/>
          <w:spacing w:val="-15"/>
          <w:sz w:val="20"/>
        </w:rPr>
        <w:t> </w:t>
      </w:r>
      <w:r>
        <w:rPr>
          <w:i/>
          <w:sz w:val="20"/>
        </w:rPr>
        <w:t>indisoluble</w:t>
      </w:r>
      <w:r>
        <w:rPr>
          <w:i/>
          <w:spacing w:val="-14"/>
          <w:sz w:val="20"/>
        </w:rPr>
        <w:t> </w:t>
      </w:r>
      <w:r>
        <w:rPr>
          <w:i/>
          <w:sz w:val="20"/>
        </w:rPr>
        <w:t>que encuentra su base en el reconocimiento de la dignidad de la persona humana, por lo cual exigen</w:t>
      </w:r>
      <w:r>
        <w:rPr>
          <w:i/>
          <w:spacing w:val="-4"/>
          <w:sz w:val="20"/>
        </w:rPr>
        <w:t> </w:t>
      </w:r>
      <w:r>
        <w:rPr>
          <w:i/>
          <w:sz w:val="20"/>
        </w:rPr>
        <w:t>una</w:t>
      </w:r>
      <w:r>
        <w:rPr>
          <w:i/>
          <w:spacing w:val="-6"/>
          <w:sz w:val="20"/>
        </w:rPr>
        <w:t> </w:t>
      </w:r>
      <w:r>
        <w:rPr>
          <w:i/>
          <w:sz w:val="20"/>
        </w:rPr>
        <w:t>tutela</w:t>
      </w:r>
      <w:r>
        <w:rPr>
          <w:i/>
          <w:spacing w:val="-5"/>
          <w:sz w:val="20"/>
        </w:rPr>
        <w:t> </w:t>
      </w:r>
      <w:r>
        <w:rPr>
          <w:i/>
          <w:sz w:val="20"/>
        </w:rPr>
        <w:t>y</w:t>
      </w:r>
      <w:r>
        <w:rPr>
          <w:i/>
          <w:spacing w:val="-4"/>
          <w:sz w:val="20"/>
        </w:rPr>
        <w:t> </w:t>
      </w:r>
      <w:r>
        <w:rPr>
          <w:i/>
          <w:sz w:val="20"/>
        </w:rPr>
        <w:t>promoción</w:t>
      </w:r>
      <w:r>
        <w:rPr>
          <w:i/>
          <w:spacing w:val="-4"/>
          <w:sz w:val="20"/>
        </w:rPr>
        <w:t> </w:t>
      </w:r>
      <w:r>
        <w:rPr>
          <w:i/>
          <w:sz w:val="20"/>
        </w:rPr>
        <w:t>permanente</w:t>
      </w:r>
      <w:r>
        <w:rPr>
          <w:i/>
          <w:spacing w:val="-3"/>
          <w:sz w:val="20"/>
        </w:rPr>
        <w:t> </w:t>
      </w:r>
      <w:r>
        <w:rPr>
          <w:i/>
          <w:sz w:val="20"/>
        </w:rPr>
        <w:t>con</w:t>
      </w:r>
      <w:r>
        <w:rPr>
          <w:i/>
          <w:spacing w:val="-4"/>
          <w:sz w:val="20"/>
        </w:rPr>
        <w:t> </w:t>
      </w:r>
      <w:r>
        <w:rPr>
          <w:i/>
          <w:sz w:val="20"/>
        </w:rPr>
        <w:t>el</w:t>
      </w:r>
      <w:r>
        <w:rPr>
          <w:i/>
          <w:spacing w:val="-3"/>
          <w:sz w:val="20"/>
        </w:rPr>
        <w:t> </w:t>
      </w:r>
      <w:r>
        <w:rPr>
          <w:i/>
          <w:sz w:val="20"/>
        </w:rPr>
        <w:t>objeto</w:t>
      </w:r>
      <w:r>
        <w:rPr>
          <w:i/>
          <w:spacing w:val="-5"/>
          <w:sz w:val="20"/>
        </w:rPr>
        <w:t> </w:t>
      </w:r>
      <w:r>
        <w:rPr>
          <w:i/>
          <w:sz w:val="20"/>
        </w:rPr>
        <w:t>de</w:t>
      </w:r>
      <w:r>
        <w:rPr>
          <w:i/>
          <w:spacing w:val="-4"/>
          <w:sz w:val="20"/>
        </w:rPr>
        <w:t> </w:t>
      </w:r>
      <w:r>
        <w:rPr>
          <w:i/>
          <w:sz w:val="20"/>
        </w:rPr>
        <w:t>lograr</w:t>
      </w:r>
      <w:r>
        <w:rPr>
          <w:i/>
          <w:spacing w:val="-4"/>
          <w:sz w:val="20"/>
        </w:rPr>
        <w:t> </w:t>
      </w:r>
      <w:r>
        <w:rPr>
          <w:i/>
          <w:sz w:val="20"/>
        </w:rPr>
        <w:t>su</w:t>
      </w:r>
      <w:r>
        <w:rPr>
          <w:i/>
          <w:spacing w:val="-4"/>
          <w:sz w:val="20"/>
        </w:rPr>
        <w:t> </w:t>
      </w:r>
      <w:r>
        <w:rPr>
          <w:i/>
          <w:sz w:val="20"/>
        </w:rPr>
        <w:t>vigencia</w:t>
      </w:r>
      <w:r>
        <w:rPr>
          <w:i/>
          <w:spacing w:val="-5"/>
          <w:sz w:val="20"/>
        </w:rPr>
        <w:t> </w:t>
      </w:r>
      <w:r>
        <w:rPr>
          <w:i/>
          <w:sz w:val="20"/>
        </w:rPr>
        <w:t>plena,</w:t>
      </w:r>
      <w:r>
        <w:rPr>
          <w:i/>
          <w:spacing w:val="-3"/>
          <w:sz w:val="20"/>
        </w:rPr>
        <w:t> </w:t>
      </w:r>
      <w:r>
        <w:rPr>
          <w:i/>
          <w:sz w:val="20"/>
        </w:rPr>
        <w:t>sin</w:t>
      </w:r>
      <w:r>
        <w:rPr>
          <w:i/>
          <w:spacing w:val="-3"/>
          <w:sz w:val="20"/>
        </w:rPr>
        <w:t> </w:t>
      </w:r>
      <w:r>
        <w:rPr>
          <w:i/>
          <w:sz w:val="20"/>
        </w:rPr>
        <w:t>que jamás pueda justificarse la violación de unos en aras de la realización de</w:t>
      </w:r>
      <w:r>
        <w:rPr>
          <w:i/>
          <w:spacing w:val="-32"/>
          <w:sz w:val="20"/>
        </w:rPr>
        <w:t> </w:t>
      </w:r>
      <w:r>
        <w:rPr>
          <w:i/>
          <w:sz w:val="20"/>
        </w:rPr>
        <w:t>otros”</w:t>
      </w:r>
      <w:r>
        <w:rPr>
          <w:sz w:val="20"/>
        </w:rPr>
        <w:t>.</w:t>
      </w:r>
    </w:p>
    <w:p>
      <w:pPr>
        <w:pStyle w:val="BodyText"/>
      </w:pPr>
    </w:p>
    <w:p>
      <w:pPr>
        <w:pStyle w:val="ListParagraph"/>
        <w:numPr>
          <w:ilvl w:val="0"/>
          <w:numId w:val="29"/>
        </w:numPr>
        <w:tabs>
          <w:tab w:pos="840" w:val="left" w:leader="none"/>
        </w:tabs>
        <w:spacing w:line="240" w:lineRule="auto" w:before="0" w:after="0"/>
        <w:ind w:left="119" w:right="116" w:firstLine="0"/>
        <w:jc w:val="both"/>
        <w:rPr>
          <w:sz w:val="20"/>
        </w:rPr>
      </w:pPr>
      <w:r>
        <w:rPr>
          <w:sz w:val="20"/>
        </w:rPr>
        <w:t>Dentro</w:t>
      </w:r>
      <w:r>
        <w:rPr>
          <w:spacing w:val="-17"/>
          <w:sz w:val="20"/>
        </w:rPr>
        <w:t> </w:t>
      </w:r>
      <w:r>
        <w:rPr>
          <w:sz w:val="20"/>
        </w:rPr>
        <w:t>de</w:t>
      </w:r>
      <w:r>
        <w:rPr>
          <w:spacing w:val="-16"/>
          <w:sz w:val="20"/>
        </w:rPr>
        <w:t> </w:t>
      </w:r>
      <w:r>
        <w:rPr>
          <w:sz w:val="20"/>
        </w:rPr>
        <w:t>esta</w:t>
      </w:r>
      <w:r>
        <w:rPr>
          <w:spacing w:val="-17"/>
          <w:sz w:val="20"/>
        </w:rPr>
        <w:t> </w:t>
      </w:r>
      <w:r>
        <w:rPr>
          <w:sz w:val="20"/>
        </w:rPr>
        <w:t>visión,</w:t>
      </w:r>
      <w:r>
        <w:rPr>
          <w:spacing w:val="-16"/>
          <w:sz w:val="20"/>
        </w:rPr>
        <w:t> </w:t>
      </w:r>
      <w:r>
        <w:rPr>
          <w:sz w:val="20"/>
        </w:rPr>
        <w:t>el</w:t>
      </w:r>
      <w:r>
        <w:rPr>
          <w:spacing w:val="-15"/>
          <w:sz w:val="20"/>
        </w:rPr>
        <w:t> </w:t>
      </w:r>
      <w:r>
        <w:rPr>
          <w:sz w:val="20"/>
        </w:rPr>
        <w:t>artículo</w:t>
      </w:r>
      <w:r>
        <w:rPr>
          <w:spacing w:val="-17"/>
          <w:sz w:val="20"/>
        </w:rPr>
        <w:t> </w:t>
      </w:r>
      <w:r>
        <w:rPr>
          <w:sz w:val="20"/>
        </w:rPr>
        <w:t>26</w:t>
      </w:r>
      <w:r>
        <w:rPr>
          <w:spacing w:val="-18"/>
          <w:sz w:val="20"/>
        </w:rPr>
        <w:t> </w:t>
      </w:r>
      <w:r>
        <w:rPr>
          <w:sz w:val="20"/>
        </w:rPr>
        <w:t>de</w:t>
      </w:r>
      <w:r>
        <w:rPr>
          <w:spacing w:val="-16"/>
          <w:sz w:val="20"/>
        </w:rPr>
        <w:t> </w:t>
      </w:r>
      <w:r>
        <w:rPr>
          <w:sz w:val="20"/>
        </w:rPr>
        <w:t>la</w:t>
      </w:r>
      <w:r>
        <w:rPr>
          <w:spacing w:val="-17"/>
          <w:sz w:val="20"/>
        </w:rPr>
        <w:t> </w:t>
      </w:r>
      <w:r>
        <w:rPr>
          <w:sz w:val="20"/>
        </w:rPr>
        <w:t>Convención</w:t>
      </w:r>
      <w:r>
        <w:rPr>
          <w:spacing w:val="-17"/>
          <w:sz w:val="20"/>
        </w:rPr>
        <w:t> </w:t>
      </w:r>
      <w:r>
        <w:rPr>
          <w:sz w:val="20"/>
        </w:rPr>
        <w:t>funciona</w:t>
      </w:r>
      <w:r>
        <w:rPr>
          <w:spacing w:val="-16"/>
          <w:sz w:val="20"/>
        </w:rPr>
        <w:t> </w:t>
      </w:r>
      <w:r>
        <w:rPr>
          <w:sz w:val="20"/>
        </w:rPr>
        <w:t>como</w:t>
      </w:r>
      <w:r>
        <w:rPr>
          <w:spacing w:val="-17"/>
          <w:sz w:val="20"/>
        </w:rPr>
        <w:t> </w:t>
      </w:r>
      <w:r>
        <w:rPr>
          <w:sz w:val="20"/>
        </w:rPr>
        <w:t>un</w:t>
      </w:r>
      <w:r>
        <w:rPr>
          <w:spacing w:val="-17"/>
          <w:sz w:val="20"/>
        </w:rPr>
        <w:t> </w:t>
      </w:r>
      <w:r>
        <w:rPr>
          <w:sz w:val="20"/>
        </w:rPr>
        <w:t>artículo</w:t>
      </w:r>
      <w:r>
        <w:rPr>
          <w:spacing w:val="-17"/>
          <w:sz w:val="20"/>
        </w:rPr>
        <w:t> </w:t>
      </w:r>
      <w:r>
        <w:rPr>
          <w:sz w:val="20"/>
        </w:rPr>
        <w:t>marco, en el entendido que hace alusión de forma general a los derechos económicos, sociales, cul- turales y ambientales, para cuya lectura y determinación nos remite a la Carta de la OEA. A su vez, el propio Protocolo de San Salvador individualiza da contenido a los derechos econó- micos, sociales, culturales y ambientales. Destaco que, dada la gran importancia de estos derechos, el Protocolo establece que deben ser reafirmados, desarrollados perfeccionados y protegidos (ver Preámbulo). Finalmente, existe un conjunto de instrumentos del </w:t>
      </w:r>
      <w:r>
        <w:rPr>
          <w:i/>
          <w:sz w:val="20"/>
        </w:rPr>
        <w:t>corpus juris </w:t>
      </w:r>
      <w:r>
        <w:rPr>
          <w:sz w:val="20"/>
        </w:rPr>
        <w:t>interamericano que también hacen referencia a los</w:t>
      </w:r>
      <w:r>
        <w:rPr>
          <w:spacing w:val="-23"/>
          <w:sz w:val="20"/>
        </w:rPr>
        <w:t> </w:t>
      </w:r>
      <w:r>
        <w:rPr>
          <w:sz w:val="20"/>
        </w:rPr>
        <w:t>DESCA.</w:t>
      </w:r>
    </w:p>
    <w:p>
      <w:pPr>
        <w:pStyle w:val="BodyText"/>
        <w:spacing w:before="1"/>
      </w:pPr>
    </w:p>
    <w:p>
      <w:pPr>
        <w:pStyle w:val="ListParagraph"/>
        <w:numPr>
          <w:ilvl w:val="0"/>
          <w:numId w:val="29"/>
        </w:numPr>
        <w:tabs>
          <w:tab w:pos="840" w:val="left" w:leader="none"/>
        </w:tabs>
        <w:spacing w:line="240" w:lineRule="auto" w:before="0" w:after="0"/>
        <w:ind w:left="119" w:right="116" w:firstLine="0"/>
        <w:jc w:val="both"/>
        <w:rPr>
          <w:sz w:val="20"/>
        </w:rPr>
      </w:pPr>
      <w:r>
        <w:rPr>
          <w:sz w:val="20"/>
        </w:rPr>
        <w:t>A partir de esta visión el artículo 26 se integra como un artículo marco, que ampara los</w:t>
      </w:r>
      <w:r>
        <w:rPr>
          <w:spacing w:val="-3"/>
          <w:sz w:val="20"/>
        </w:rPr>
        <w:t> </w:t>
      </w:r>
      <w:r>
        <w:rPr>
          <w:sz w:val="20"/>
        </w:rPr>
        <w:t>DESCA,</w:t>
      </w:r>
      <w:r>
        <w:rPr>
          <w:spacing w:val="-4"/>
          <w:sz w:val="20"/>
        </w:rPr>
        <w:t> </w:t>
      </w:r>
      <w:r>
        <w:rPr>
          <w:sz w:val="20"/>
        </w:rPr>
        <w:t>lo</w:t>
      </w:r>
      <w:r>
        <w:rPr>
          <w:spacing w:val="-4"/>
          <w:sz w:val="20"/>
        </w:rPr>
        <w:t> </w:t>
      </w:r>
      <w:r>
        <w:rPr>
          <w:sz w:val="20"/>
        </w:rPr>
        <w:t>cual</w:t>
      </w:r>
      <w:r>
        <w:rPr>
          <w:spacing w:val="-4"/>
          <w:sz w:val="20"/>
        </w:rPr>
        <w:t> </w:t>
      </w:r>
      <w:r>
        <w:rPr>
          <w:sz w:val="20"/>
        </w:rPr>
        <w:t>permite</w:t>
      </w:r>
      <w:r>
        <w:rPr>
          <w:spacing w:val="-4"/>
          <w:sz w:val="20"/>
        </w:rPr>
        <w:t> </w:t>
      </w:r>
      <w:r>
        <w:rPr>
          <w:sz w:val="20"/>
        </w:rPr>
        <w:t>una</w:t>
      </w:r>
      <w:r>
        <w:rPr>
          <w:spacing w:val="-4"/>
          <w:sz w:val="20"/>
        </w:rPr>
        <w:t> </w:t>
      </w:r>
      <w:r>
        <w:rPr>
          <w:sz w:val="20"/>
        </w:rPr>
        <w:t>mayor</w:t>
      </w:r>
      <w:r>
        <w:rPr>
          <w:spacing w:val="-4"/>
          <w:sz w:val="20"/>
        </w:rPr>
        <w:t> </w:t>
      </w:r>
      <w:r>
        <w:rPr>
          <w:sz w:val="20"/>
        </w:rPr>
        <w:t>y</w:t>
      </w:r>
      <w:r>
        <w:rPr>
          <w:spacing w:val="-3"/>
          <w:sz w:val="20"/>
        </w:rPr>
        <w:t> </w:t>
      </w:r>
      <w:r>
        <w:rPr>
          <w:sz w:val="20"/>
        </w:rPr>
        <w:t>más</w:t>
      </w:r>
      <w:r>
        <w:rPr>
          <w:spacing w:val="-4"/>
          <w:sz w:val="20"/>
        </w:rPr>
        <w:t> </w:t>
      </w:r>
      <w:r>
        <w:rPr>
          <w:sz w:val="20"/>
        </w:rPr>
        <w:t>coherente</w:t>
      </w:r>
      <w:r>
        <w:rPr>
          <w:spacing w:val="-4"/>
          <w:sz w:val="20"/>
        </w:rPr>
        <w:t> </w:t>
      </w:r>
      <w:r>
        <w:rPr>
          <w:sz w:val="20"/>
        </w:rPr>
        <w:t>confluencia</w:t>
      </w:r>
      <w:r>
        <w:rPr>
          <w:spacing w:val="-5"/>
          <w:sz w:val="20"/>
        </w:rPr>
        <w:t> </w:t>
      </w:r>
      <w:r>
        <w:rPr>
          <w:sz w:val="20"/>
        </w:rPr>
        <w:t>con</w:t>
      </w:r>
      <w:r>
        <w:rPr>
          <w:spacing w:val="-3"/>
          <w:sz w:val="20"/>
        </w:rPr>
        <w:t> </w:t>
      </w:r>
      <w:r>
        <w:rPr>
          <w:sz w:val="20"/>
        </w:rPr>
        <w:t>los</w:t>
      </w:r>
      <w:r>
        <w:rPr>
          <w:spacing w:val="-3"/>
          <w:sz w:val="20"/>
        </w:rPr>
        <w:t> </w:t>
      </w:r>
      <w:r>
        <w:rPr>
          <w:sz w:val="20"/>
        </w:rPr>
        <w:t>otros</w:t>
      </w:r>
      <w:r>
        <w:rPr>
          <w:spacing w:val="-3"/>
          <w:sz w:val="20"/>
        </w:rPr>
        <w:t> </w:t>
      </w:r>
      <w:r>
        <w:rPr>
          <w:sz w:val="20"/>
        </w:rPr>
        <w:t>artículos</w:t>
      </w:r>
      <w:r>
        <w:rPr>
          <w:spacing w:val="-3"/>
          <w:sz w:val="20"/>
        </w:rPr>
        <w:t> </w:t>
      </w:r>
      <w:r>
        <w:rPr>
          <w:sz w:val="20"/>
        </w:rPr>
        <w:t>de la Convención a la hora de determinar el sentido y alcance de las violaciones. Esta interpre- tación trasciende la artificial división entre derechos de distintas categorías, con distintos grados</w:t>
      </w:r>
      <w:r>
        <w:rPr>
          <w:spacing w:val="-12"/>
          <w:sz w:val="20"/>
        </w:rPr>
        <w:t> </w:t>
      </w:r>
      <w:r>
        <w:rPr>
          <w:sz w:val="20"/>
        </w:rPr>
        <w:t>de</w:t>
      </w:r>
      <w:r>
        <w:rPr>
          <w:spacing w:val="-12"/>
          <w:sz w:val="20"/>
        </w:rPr>
        <w:t> </w:t>
      </w:r>
      <w:r>
        <w:rPr>
          <w:sz w:val="20"/>
        </w:rPr>
        <w:t>efectividad</w:t>
      </w:r>
      <w:r>
        <w:rPr>
          <w:spacing w:val="-12"/>
          <w:sz w:val="20"/>
        </w:rPr>
        <w:t> </w:t>
      </w:r>
      <w:r>
        <w:rPr>
          <w:sz w:val="20"/>
        </w:rPr>
        <w:t>que</w:t>
      </w:r>
      <w:r>
        <w:rPr>
          <w:spacing w:val="-12"/>
          <w:sz w:val="20"/>
        </w:rPr>
        <w:t> </w:t>
      </w:r>
      <w:r>
        <w:rPr>
          <w:sz w:val="20"/>
        </w:rPr>
        <w:t>en</w:t>
      </w:r>
      <w:r>
        <w:rPr>
          <w:spacing w:val="-11"/>
          <w:sz w:val="20"/>
        </w:rPr>
        <w:t> </w:t>
      </w:r>
      <w:r>
        <w:rPr>
          <w:sz w:val="20"/>
        </w:rPr>
        <w:t>el</w:t>
      </w:r>
      <w:r>
        <w:rPr>
          <w:spacing w:val="-11"/>
          <w:sz w:val="20"/>
        </w:rPr>
        <w:t> </w:t>
      </w:r>
      <w:r>
        <w:rPr>
          <w:sz w:val="20"/>
        </w:rPr>
        <w:t>caso</w:t>
      </w:r>
      <w:r>
        <w:rPr>
          <w:spacing w:val="-12"/>
          <w:sz w:val="20"/>
        </w:rPr>
        <w:t> </w:t>
      </w:r>
      <w:r>
        <w:rPr>
          <w:sz w:val="20"/>
        </w:rPr>
        <w:t>de</w:t>
      </w:r>
      <w:r>
        <w:rPr>
          <w:spacing w:val="-11"/>
          <w:sz w:val="20"/>
        </w:rPr>
        <w:t> </w:t>
      </w:r>
      <w:r>
        <w:rPr>
          <w:sz w:val="20"/>
        </w:rPr>
        <w:t>los</w:t>
      </w:r>
      <w:r>
        <w:rPr>
          <w:spacing w:val="-13"/>
          <w:sz w:val="20"/>
        </w:rPr>
        <w:t> </w:t>
      </w:r>
      <w:r>
        <w:rPr>
          <w:sz w:val="20"/>
        </w:rPr>
        <w:t>DESCA</w:t>
      </w:r>
      <w:r>
        <w:rPr>
          <w:spacing w:val="-12"/>
          <w:sz w:val="20"/>
        </w:rPr>
        <w:t> </w:t>
      </w:r>
      <w:r>
        <w:rPr>
          <w:sz w:val="20"/>
        </w:rPr>
        <w:t>niega</w:t>
      </w:r>
      <w:r>
        <w:rPr>
          <w:spacing w:val="-13"/>
          <w:sz w:val="20"/>
        </w:rPr>
        <w:t> </w:t>
      </w:r>
      <w:r>
        <w:rPr>
          <w:sz w:val="20"/>
        </w:rPr>
        <w:t>el</w:t>
      </w:r>
      <w:r>
        <w:rPr>
          <w:spacing w:val="-11"/>
          <w:sz w:val="20"/>
        </w:rPr>
        <w:t> </w:t>
      </w:r>
      <w:r>
        <w:rPr>
          <w:sz w:val="20"/>
        </w:rPr>
        <w:t>acceso</w:t>
      </w:r>
      <w:r>
        <w:rPr>
          <w:spacing w:val="-12"/>
          <w:sz w:val="20"/>
        </w:rPr>
        <w:t> </w:t>
      </w:r>
      <w:r>
        <w:rPr>
          <w:sz w:val="20"/>
        </w:rPr>
        <w:t>a</w:t>
      </w:r>
      <w:r>
        <w:rPr>
          <w:spacing w:val="-12"/>
          <w:sz w:val="20"/>
        </w:rPr>
        <w:t> </w:t>
      </w:r>
      <w:r>
        <w:rPr>
          <w:sz w:val="20"/>
        </w:rPr>
        <w:t>la</w:t>
      </w:r>
      <w:r>
        <w:rPr>
          <w:spacing w:val="-13"/>
          <w:sz w:val="20"/>
        </w:rPr>
        <w:t> </w:t>
      </w:r>
      <w:r>
        <w:rPr>
          <w:sz w:val="20"/>
        </w:rPr>
        <w:t>justicia</w:t>
      </w:r>
      <w:r>
        <w:rPr>
          <w:spacing w:val="-13"/>
          <w:sz w:val="20"/>
        </w:rPr>
        <w:t> </w:t>
      </w:r>
      <w:r>
        <w:rPr>
          <w:sz w:val="20"/>
        </w:rPr>
        <w:t>interamericana para su salvaguarda. Máxime cuando la Corte Interamericana interviene en casos de la zona más</w:t>
      </w:r>
      <w:r>
        <w:rPr>
          <w:spacing w:val="-7"/>
          <w:sz w:val="20"/>
        </w:rPr>
        <w:t> </w:t>
      </w:r>
      <w:r>
        <w:rPr>
          <w:sz w:val="20"/>
        </w:rPr>
        <w:t>desigual</w:t>
      </w:r>
      <w:r>
        <w:rPr>
          <w:spacing w:val="-6"/>
          <w:sz w:val="20"/>
        </w:rPr>
        <w:t> </w:t>
      </w:r>
      <w:r>
        <w:rPr>
          <w:sz w:val="20"/>
        </w:rPr>
        <w:t>del</w:t>
      </w:r>
      <w:r>
        <w:rPr>
          <w:spacing w:val="-8"/>
          <w:sz w:val="20"/>
        </w:rPr>
        <w:t> </w:t>
      </w:r>
      <w:r>
        <w:rPr>
          <w:sz w:val="20"/>
        </w:rPr>
        <w:t>planeta.</w:t>
      </w:r>
      <w:r>
        <w:rPr>
          <w:spacing w:val="-6"/>
          <w:sz w:val="20"/>
        </w:rPr>
        <w:t> </w:t>
      </w:r>
      <w:r>
        <w:rPr>
          <w:sz w:val="20"/>
        </w:rPr>
        <w:t>Al</w:t>
      </w:r>
      <w:r>
        <w:rPr>
          <w:spacing w:val="-6"/>
          <w:sz w:val="20"/>
        </w:rPr>
        <w:t> </w:t>
      </w:r>
      <w:r>
        <w:rPr>
          <w:sz w:val="20"/>
        </w:rPr>
        <w:t>reafirmar</w:t>
      </w:r>
      <w:r>
        <w:rPr>
          <w:spacing w:val="-7"/>
          <w:sz w:val="20"/>
        </w:rPr>
        <w:t> </w:t>
      </w:r>
      <w:r>
        <w:rPr>
          <w:sz w:val="20"/>
        </w:rPr>
        <w:t>la</w:t>
      </w:r>
      <w:r>
        <w:rPr>
          <w:spacing w:val="-7"/>
          <w:sz w:val="20"/>
        </w:rPr>
        <w:t> </w:t>
      </w:r>
      <w:r>
        <w:rPr>
          <w:sz w:val="20"/>
        </w:rPr>
        <w:t>postura</w:t>
      </w:r>
      <w:r>
        <w:rPr>
          <w:spacing w:val="-7"/>
          <w:sz w:val="20"/>
        </w:rPr>
        <w:t> </w:t>
      </w:r>
      <w:r>
        <w:rPr>
          <w:sz w:val="20"/>
        </w:rPr>
        <w:t>de</w:t>
      </w:r>
      <w:r>
        <w:rPr>
          <w:spacing w:val="-7"/>
          <w:sz w:val="20"/>
        </w:rPr>
        <w:t> </w:t>
      </w:r>
      <w:r>
        <w:rPr>
          <w:sz w:val="20"/>
        </w:rPr>
        <w:t>la</w:t>
      </w:r>
      <w:r>
        <w:rPr>
          <w:spacing w:val="-8"/>
          <w:sz w:val="20"/>
        </w:rPr>
        <w:t> </w:t>
      </w:r>
      <w:r>
        <w:rPr>
          <w:sz w:val="20"/>
        </w:rPr>
        <w:t>simultaneidad</w:t>
      </w:r>
      <w:r>
        <w:rPr>
          <w:spacing w:val="-7"/>
          <w:sz w:val="20"/>
        </w:rPr>
        <w:t> </w:t>
      </w:r>
      <w:r>
        <w:rPr>
          <w:sz w:val="20"/>
        </w:rPr>
        <w:t>buscamos</w:t>
      </w:r>
      <w:r>
        <w:rPr>
          <w:spacing w:val="-8"/>
          <w:sz w:val="20"/>
        </w:rPr>
        <w:t> </w:t>
      </w:r>
      <w:r>
        <w:rPr>
          <w:sz w:val="20"/>
        </w:rPr>
        <w:t>dejar</w:t>
      </w:r>
      <w:r>
        <w:rPr>
          <w:spacing w:val="-8"/>
          <w:sz w:val="20"/>
        </w:rPr>
        <w:t> </w:t>
      </w:r>
      <w:r>
        <w:rPr>
          <w:sz w:val="20"/>
        </w:rPr>
        <w:t>de</w:t>
      </w:r>
      <w:r>
        <w:rPr>
          <w:spacing w:val="-7"/>
          <w:sz w:val="20"/>
        </w:rPr>
        <w:t> </w:t>
      </w:r>
      <w:r>
        <w:rPr>
          <w:sz w:val="20"/>
        </w:rPr>
        <w:t>lado los</w:t>
      </w:r>
      <w:r>
        <w:rPr>
          <w:spacing w:val="-9"/>
          <w:sz w:val="20"/>
        </w:rPr>
        <w:t> </w:t>
      </w:r>
      <w:r>
        <w:rPr>
          <w:sz w:val="20"/>
        </w:rPr>
        <w:t>reduccionismos</w:t>
      </w:r>
      <w:r>
        <w:rPr>
          <w:spacing w:val="-10"/>
          <w:sz w:val="20"/>
        </w:rPr>
        <w:t> </w:t>
      </w:r>
      <w:r>
        <w:rPr>
          <w:sz w:val="20"/>
        </w:rPr>
        <w:t>que</w:t>
      </w:r>
      <w:r>
        <w:rPr>
          <w:spacing w:val="-11"/>
          <w:sz w:val="20"/>
        </w:rPr>
        <w:t> </w:t>
      </w:r>
      <w:r>
        <w:rPr>
          <w:sz w:val="20"/>
        </w:rPr>
        <w:t>pueden</w:t>
      </w:r>
      <w:r>
        <w:rPr>
          <w:spacing w:val="-10"/>
          <w:sz w:val="20"/>
        </w:rPr>
        <w:t> </w:t>
      </w:r>
      <w:r>
        <w:rPr>
          <w:sz w:val="20"/>
        </w:rPr>
        <w:t>llegar</w:t>
      </w:r>
      <w:r>
        <w:rPr>
          <w:spacing w:val="-9"/>
          <w:sz w:val="20"/>
        </w:rPr>
        <w:t> </w:t>
      </w:r>
      <w:r>
        <w:rPr>
          <w:sz w:val="20"/>
        </w:rPr>
        <w:t>a</w:t>
      </w:r>
      <w:r>
        <w:rPr>
          <w:spacing w:val="-9"/>
          <w:sz w:val="20"/>
        </w:rPr>
        <w:t> </w:t>
      </w:r>
      <w:r>
        <w:rPr>
          <w:sz w:val="20"/>
        </w:rPr>
        <w:t>significar</w:t>
      </w:r>
      <w:r>
        <w:rPr>
          <w:spacing w:val="-9"/>
          <w:sz w:val="20"/>
        </w:rPr>
        <w:t> </w:t>
      </w:r>
      <w:r>
        <w:rPr>
          <w:sz w:val="20"/>
        </w:rPr>
        <w:t>las</w:t>
      </w:r>
      <w:r>
        <w:rPr>
          <w:spacing w:val="-10"/>
          <w:sz w:val="20"/>
        </w:rPr>
        <w:t> </w:t>
      </w:r>
      <w:r>
        <w:rPr>
          <w:sz w:val="20"/>
        </w:rPr>
        <w:t>dos</w:t>
      </w:r>
      <w:r>
        <w:rPr>
          <w:spacing w:val="-10"/>
          <w:sz w:val="20"/>
        </w:rPr>
        <w:t> </w:t>
      </w:r>
      <w:r>
        <w:rPr>
          <w:sz w:val="20"/>
        </w:rPr>
        <w:t>posturas</w:t>
      </w:r>
      <w:r>
        <w:rPr>
          <w:spacing w:val="-10"/>
          <w:sz w:val="20"/>
        </w:rPr>
        <w:t> </w:t>
      </w:r>
      <w:r>
        <w:rPr>
          <w:sz w:val="20"/>
        </w:rPr>
        <w:t>antes</w:t>
      </w:r>
      <w:r>
        <w:rPr>
          <w:spacing w:val="-10"/>
          <w:sz w:val="20"/>
        </w:rPr>
        <w:t> </w:t>
      </w:r>
      <w:r>
        <w:rPr>
          <w:sz w:val="20"/>
        </w:rPr>
        <w:t>mencionadas.</w:t>
      </w:r>
      <w:r>
        <w:rPr>
          <w:spacing w:val="-10"/>
          <w:sz w:val="20"/>
        </w:rPr>
        <w:t> </w:t>
      </w:r>
      <w:r>
        <w:rPr>
          <w:sz w:val="20"/>
        </w:rPr>
        <w:t>Por</w:t>
      </w:r>
      <w:r>
        <w:rPr>
          <w:spacing w:val="-11"/>
          <w:sz w:val="20"/>
        </w:rPr>
        <w:t> </w:t>
      </w:r>
      <w:r>
        <w:rPr>
          <w:sz w:val="20"/>
        </w:rPr>
        <w:t>un lado,</w:t>
      </w:r>
      <w:r>
        <w:rPr>
          <w:spacing w:val="-9"/>
          <w:sz w:val="20"/>
        </w:rPr>
        <w:t> </w:t>
      </w:r>
      <w:r>
        <w:rPr>
          <w:sz w:val="20"/>
        </w:rPr>
        <w:t>una</w:t>
      </w:r>
      <w:r>
        <w:rPr>
          <w:spacing w:val="-10"/>
          <w:sz w:val="20"/>
        </w:rPr>
        <w:t> </w:t>
      </w:r>
      <w:r>
        <w:rPr>
          <w:sz w:val="20"/>
        </w:rPr>
        <w:t>postura</w:t>
      </w:r>
      <w:r>
        <w:rPr>
          <w:spacing w:val="-10"/>
          <w:sz w:val="20"/>
        </w:rPr>
        <w:t> </w:t>
      </w:r>
      <w:r>
        <w:rPr>
          <w:sz w:val="20"/>
        </w:rPr>
        <w:t>que</w:t>
      </w:r>
      <w:r>
        <w:rPr>
          <w:spacing w:val="-10"/>
          <w:sz w:val="20"/>
        </w:rPr>
        <w:t> </w:t>
      </w:r>
      <w:r>
        <w:rPr>
          <w:sz w:val="20"/>
        </w:rPr>
        <w:t>elimine</w:t>
      </w:r>
      <w:r>
        <w:rPr>
          <w:spacing w:val="-9"/>
          <w:sz w:val="20"/>
        </w:rPr>
        <w:t> </w:t>
      </w:r>
      <w:r>
        <w:rPr>
          <w:sz w:val="20"/>
        </w:rPr>
        <w:t>la</w:t>
      </w:r>
      <w:r>
        <w:rPr>
          <w:spacing w:val="-10"/>
          <w:sz w:val="20"/>
        </w:rPr>
        <w:t> </w:t>
      </w:r>
      <w:r>
        <w:rPr>
          <w:sz w:val="20"/>
        </w:rPr>
        <w:t>posibilidad</w:t>
      </w:r>
      <w:r>
        <w:rPr>
          <w:spacing w:val="-10"/>
          <w:sz w:val="20"/>
        </w:rPr>
        <w:t> </w:t>
      </w:r>
      <w:r>
        <w:rPr>
          <w:sz w:val="20"/>
        </w:rPr>
        <w:t>de</w:t>
      </w:r>
      <w:r>
        <w:rPr>
          <w:spacing w:val="-9"/>
          <w:sz w:val="20"/>
        </w:rPr>
        <w:t> </w:t>
      </w:r>
      <w:r>
        <w:rPr>
          <w:sz w:val="20"/>
        </w:rPr>
        <w:t>declarar</w:t>
      </w:r>
      <w:r>
        <w:rPr>
          <w:spacing w:val="-10"/>
          <w:sz w:val="20"/>
        </w:rPr>
        <w:t> </w:t>
      </w:r>
      <w:r>
        <w:rPr>
          <w:sz w:val="20"/>
        </w:rPr>
        <w:t>al</w:t>
      </w:r>
      <w:r>
        <w:rPr>
          <w:spacing w:val="-9"/>
          <w:sz w:val="20"/>
        </w:rPr>
        <w:t> </w:t>
      </w:r>
      <w:r>
        <w:rPr>
          <w:sz w:val="20"/>
        </w:rPr>
        <w:t>artículo</w:t>
      </w:r>
      <w:r>
        <w:rPr>
          <w:spacing w:val="-9"/>
          <w:sz w:val="20"/>
        </w:rPr>
        <w:t> </w:t>
      </w:r>
      <w:r>
        <w:rPr>
          <w:sz w:val="20"/>
        </w:rPr>
        <w:t>26</w:t>
      </w:r>
      <w:r>
        <w:rPr>
          <w:spacing w:val="-11"/>
          <w:sz w:val="20"/>
        </w:rPr>
        <w:t> </w:t>
      </w:r>
      <w:r>
        <w:rPr>
          <w:sz w:val="20"/>
        </w:rPr>
        <w:t>como</w:t>
      </w:r>
      <w:r>
        <w:rPr>
          <w:spacing w:val="-10"/>
          <w:sz w:val="20"/>
        </w:rPr>
        <w:t> </w:t>
      </w:r>
      <w:r>
        <w:rPr>
          <w:sz w:val="20"/>
        </w:rPr>
        <w:t>vulnerado,</w:t>
      </w:r>
      <w:r>
        <w:rPr>
          <w:spacing w:val="-9"/>
          <w:sz w:val="20"/>
        </w:rPr>
        <w:t> </w:t>
      </w:r>
      <w:r>
        <w:rPr>
          <w:sz w:val="20"/>
        </w:rPr>
        <w:t>al</w:t>
      </w:r>
      <w:r>
        <w:rPr>
          <w:spacing w:val="-9"/>
          <w:sz w:val="20"/>
        </w:rPr>
        <w:t> </w:t>
      </w:r>
      <w:r>
        <w:rPr>
          <w:sz w:val="20"/>
        </w:rPr>
        <w:t>final de cuentas termina invisibilizando del todo la autonomía y existencia de los DESCA como derechos reales, justiciables y, por tanto, vigentes. Por otro lado, una postura que sólo con- sidere al artículo 26 como el único instrumento de aplicación cuando se trate de DESCA, desconoce la interdependencia e interrelación con los derechos civiles y</w:t>
      </w:r>
      <w:r>
        <w:rPr>
          <w:spacing w:val="-30"/>
          <w:sz w:val="20"/>
        </w:rPr>
        <w:t> </w:t>
      </w:r>
      <w:r>
        <w:rPr>
          <w:sz w:val="20"/>
        </w:rPr>
        <w:t>políticos.</w:t>
      </w:r>
    </w:p>
    <w:p>
      <w:pPr>
        <w:pStyle w:val="BodyText"/>
        <w:spacing w:before="12"/>
        <w:rPr>
          <w:sz w:val="19"/>
        </w:rPr>
      </w:pPr>
    </w:p>
    <w:p>
      <w:pPr>
        <w:pStyle w:val="ListParagraph"/>
        <w:numPr>
          <w:ilvl w:val="0"/>
          <w:numId w:val="29"/>
        </w:numPr>
        <w:tabs>
          <w:tab w:pos="545" w:val="left" w:leader="none"/>
        </w:tabs>
        <w:spacing w:line="240" w:lineRule="auto" w:before="0" w:after="0"/>
        <w:ind w:left="119" w:right="115" w:firstLine="0"/>
        <w:jc w:val="both"/>
        <w:rPr>
          <w:sz w:val="20"/>
        </w:rPr>
      </w:pPr>
      <w:r>
        <w:rPr>
          <w:sz w:val="20"/>
        </w:rPr>
        <w:t>El caso bajo examen demuestra perfectamente la necesidad de protección de manera coherente y congruente no sólo desde ámbito de los DESCA sino a partir de un análisis con- globado de las violaciones en simultaneidad con los derechos civiles y políticos. Reitero,</w:t>
      </w:r>
      <w:r>
        <w:rPr>
          <w:spacing w:val="-42"/>
          <w:sz w:val="20"/>
        </w:rPr>
        <w:t> </w:t>
      </w:r>
      <w:r>
        <w:rPr>
          <w:sz w:val="20"/>
        </w:rPr>
        <w:t>que,</w:t>
      </w:r>
    </w:p>
    <w:p>
      <w:pPr>
        <w:spacing w:after="0" w:line="240" w:lineRule="auto"/>
        <w:jc w:val="both"/>
        <w:rPr>
          <w:sz w:val="20"/>
        </w:rPr>
        <w:sectPr>
          <w:pgSz w:w="12240" w:h="15840"/>
          <w:pgMar w:header="0" w:footer="287" w:top="1360" w:bottom="480" w:left="1320" w:right="1320"/>
        </w:sectPr>
      </w:pPr>
    </w:p>
    <w:p>
      <w:pPr>
        <w:pStyle w:val="BodyText"/>
        <w:spacing w:before="80"/>
        <w:ind w:left="119" w:right="116"/>
        <w:jc w:val="both"/>
      </w:pPr>
      <w:r>
        <w:rPr/>
        <w:t>en</w:t>
      </w:r>
      <w:r>
        <w:rPr>
          <w:spacing w:val="-5"/>
        </w:rPr>
        <w:t> </w:t>
      </w:r>
      <w:r>
        <w:rPr/>
        <w:t>ningún</w:t>
      </w:r>
      <w:r>
        <w:rPr>
          <w:spacing w:val="-4"/>
        </w:rPr>
        <w:t> </w:t>
      </w:r>
      <w:r>
        <w:rPr/>
        <w:t>caso,</w:t>
      </w:r>
      <w:r>
        <w:rPr>
          <w:spacing w:val="-3"/>
        </w:rPr>
        <w:t> </w:t>
      </w:r>
      <w:r>
        <w:rPr/>
        <w:t>los</w:t>
      </w:r>
      <w:r>
        <w:rPr>
          <w:spacing w:val="-4"/>
        </w:rPr>
        <w:t> </w:t>
      </w:r>
      <w:r>
        <w:rPr/>
        <w:t>derechos</w:t>
      </w:r>
      <w:r>
        <w:rPr>
          <w:spacing w:val="-6"/>
        </w:rPr>
        <w:t> </w:t>
      </w:r>
      <w:r>
        <w:rPr/>
        <w:t>humanos</w:t>
      </w:r>
      <w:r>
        <w:rPr>
          <w:spacing w:val="-4"/>
        </w:rPr>
        <w:t> </w:t>
      </w:r>
      <w:r>
        <w:rPr/>
        <w:t>pueden</w:t>
      </w:r>
      <w:r>
        <w:rPr>
          <w:spacing w:val="-4"/>
        </w:rPr>
        <w:t> </w:t>
      </w:r>
      <w:r>
        <w:rPr/>
        <w:t>ser</w:t>
      </w:r>
      <w:r>
        <w:rPr>
          <w:spacing w:val="-5"/>
        </w:rPr>
        <w:t> </w:t>
      </w:r>
      <w:r>
        <w:rPr/>
        <w:t>tratados</w:t>
      </w:r>
      <w:r>
        <w:rPr>
          <w:spacing w:val="-3"/>
        </w:rPr>
        <w:t> </w:t>
      </w:r>
      <w:r>
        <w:rPr/>
        <w:t>de</w:t>
      </w:r>
      <w:r>
        <w:rPr>
          <w:spacing w:val="-4"/>
        </w:rPr>
        <w:t> </w:t>
      </w:r>
      <w:r>
        <w:rPr/>
        <w:t>manera</w:t>
      </w:r>
      <w:r>
        <w:rPr>
          <w:spacing w:val="-4"/>
        </w:rPr>
        <w:t> </w:t>
      </w:r>
      <w:r>
        <w:rPr/>
        <w:t>aislada</w:t>
      </w:r>
      <w:r>
        <w:rPr>
          <w:spacing w:val="-6"/>
        </w:rPr>
        <w:t> </w:t>
      </w:r>
      <w:r>
        <w:rPr/>
        <w:t>y</w:t>
      </w:r>
      <w:r>
        <w:rPr>
          <w:spacing w:val="-4"/>
        </w:rPr>
        <w:t> </w:t>
      </w:r>
      <w:r>
        <w:rPr/>
        <w:t>sin</w:t>
      </w:r>
      <w:r>
        <w:rPr>
          <w:spacing w:val="-4"/>
        </w:rPr>
        <w:t> </w:t>
      </w:r>
      <w:r>
        <w:rPr/>
        <w:t>conside- rarlos en su conjunto, porque la compleja realidad convoca a la necesidad de análisis que privilegien</w:t>
      </w:r>
      <w:r>
        <w:rPr>
          <w:spacing w:val="-8"/>
        </w:rPr>
        <w:t> </w:t>
      </w:r>
      <w:r>
        <w:rPr/>
        <w:t>la</w:t>
      </w:r>
      <w:r>
        <w:rPr>
          <w:spacing w:val="-7"/>
        </w:rPr>
        <w:t> </w:t>
      </w:r>
      <w:r>
        <w:rPr/>
        <w:t>interdependencia</w:t>
      </w:r>
      <w:r>
        <w:rPr>
          <w:spacing w:val="-10"/>
        </w:rPr>
        <w:t> </w:t>
      </w:r>
      <w:r>
        <w:rPr/>
        <w:t>e</w:t>
      </w:r>
      <w:r>
        <w:rPr>
          <w:spacing w:val="-7"/>
        </w:rPr>
        <w:t> </w:t>
      </w:r>
      <w:r>
        <w:rPr/>
        <w:t>interrelación</w:t>
      </w:r>
      <w:r>
        <w:rPr>
          <w:spacing w:val="-8"/>
        </w:rPr>
        <w:t> </w:t>
      </w:r>
      <w:r>
        <w:rPr/>
        <w:t>entre</w:t>
      </w:r>
      <w:r>
        <w:rPr>
          <w:spacing w:val="-7"/>
        </w:rPr>
        <w:t> </w:t>
      </w:r>
      <w:r>
        <w:rPr/>
        <w:t>los</w:t>
      </w:r>
      <w:r>
        <w:rPr>
          <w:spacing w:val="-8"/>
        </w:rPr>
        <w:t> </w:t>
      </w:r>
      <w:r>
        <w:rPr/>
        <w:t>mismos.</w:t>
      </w:r>
      <w:r>
        <w:rPr>
          <w:spacing w:val="-8"/>
        </w:rPr>
        <w:t> </w:t>
      </w:r>
      <w:r>
        <w:rPr/>
        <w:t>Este</w:t>
      </w:r>
      <w:r>
        <w:rPr>
          <w:spacing w:val="-9"/>
        </w:rPr>
        <w:t> </w:t>
      </w:r>
      <w:r>
        <w:rPr/>
        <w:t>caso</w:t>
      </w:r>
      <w:r>
        <w:rPr>
          <w:spacing w:val="-8"/>
        </w:rPr>
        <w:t> </w:t>
      </w:r>
      <w:r>
        <w:rPr/>
        <w:t>ejemplifica</w:t>
      </w:r>
      <w:r>
        <w:rPr>
          <w:spacing w:val="-8"/>
        </w:rPr>
        <w:t> </w:t>
      </w:r>
      <w:r>
        <w:rPr/>
        <w:t>de</w:t>
      </w:r>
      <w:r>
        <w:rPr>
          <w:spacing w:val="-7"/>
        </w:rPr>
        <w:t> </w:t>
      </w:r>
      <w:r>
        <w:rPr/>
        <w:t>ma- nera muy clara esta confluencia, pues se trata de destitución de un integrante de la policía de Ecuador en violación de los artículos los 8.1, 8.2, 8.2 b), y 8.2 c), 8.2 h, 23.1 c), 25 y 26 de</w:t>
      </w:r>
      <w:r>
        <w:rPr>
          <w:spacing w:val="-19"/>
        </w:rPr>
        <w:t> </w:t>
      </w:r>
      <w:r>
        <w:rPr/>
        <w:t>la</w:t>
      </w:r>
      <w:r>
        <w:rPr>
          <w:spacing w:val="-20"/>
        </w:rPr>
        <w:t> </w:t>
      </w:r>
      <w:r>
        <w:rPr/>
        <w:t>Convención</w:t>
      </w:r>
      <w:r>
        <w:rPr>
          <w:spacing w:val="-19"/>
        </w:rPr>
        <w:t> </w:t>
      </w:r>
      <w:r>
        <w:rPr/>
        <w:t>Americana</w:t>
      </w:r>
      <w:r>
        <w:rPr>
          <w:spacing w:val="-19"/>
        </w:rPr>
        <w:t> </w:t>
      </w:r>
      <w:r>
        <w:rPr/>
        <w:t>sobre</w:t>
      </w:r>
      <w:r>
        <w:rPr>
          <w:spacing w:val="-20"/>
        </w:rPr>
        <w:t> </w:t>
      </w:r>
      <w:r>
        <w:rPr/>
        <w:t>Derechos</w:t>
      </w:r>
      <w:r>
        <w:rPr>
          <w:spacing w:val="-20"/>
        </w:rPr>
        <w:t> </w:t>
      </w:r>
      <w:r>
        <w:rPr/>
        <w:t>Humanos.</w:t>
      </w:r>
      <w:r>
        <w:rPr>
          <w:spacing w:val="-20"/>
        </w:rPr>
        <w:t> </w:t>
      </w:r>
      <w:r>
        <w:rPr/>
        <w:t>Es</w:t>
      </w:r>
      <w:r>
        <w:rPr>
          <w:spacing w:val="-20"/>
        </w:rPr>
        <w:t> </w:t>
      </w:r>
      <w:r>
        <w:rPr/>
        <w:t>necesario</w:t>
      </w:r>
      <w:r>
        <w:rPr>
          <w:spacing w:val="-20"/>
        </w:rPr>
        <w:t> </w:t>
      </w:r>
      <w:r>
        <w:rPr/>
        <w:t>destacar</w:t>
      </w:r>
      <w:r>
        <w:rPr>
          <w:spacing w:val="-20"/>
        </w:rPr>
        <w:t> </w:t>
      </w:r>
      <w:r>
        <w:rPr/>
        <w:t>en</w:t>
      </w:r>
      <w:r>
        <w:rPr>
          <w:spacing w:val="-19"/>
        </w:rPr>
        <w:t> </w:t>
      </w:r>
      <w:r>
        <w:rPr/>
        <w:t>consecuencia que</w:t>
      </w:r>
      <w:r>
        <w:rPr>
          <w:spacing w:val="-7"/>
        </w:rPr>
        <w:t> </w:t>
      </w:r>
      <w:r>
        <w:rPr/>
        <w:t>se</w:t>
      </w:r>
      <w:r>
        <w:rPr>
          <w:spacing w:val="-6"/>
        </w:rPr>
        <w:t> </w:t>
      </w:r>
      <w:r>
        <w:rPr/>
        <w:t>trata</w:t>
      </w:r>
      <w:r>
        <w:rPr>
          <w:spacing w:val="-8"/>
        </w:rPr>
        <w:t> </w:t>
      </w:r>
      <w:r>
        <w:rPr/>
        <w:t>de</w:t>
      </w:r>
      <w:r>
        <w:rPr>
          <w:spacing w:val="-7"/>
        </w:rPr>
        <w:t> </w:t>
      </w:r>
      <w:r>
        <w:rPr/>
        <w:t>manera</w:t>
      </w:r>
      <w:r>
        <w:rPr>
          <w:spacing w:val="-8"/>
        </w:rPr>
        <w:t> </w:t>
      </w:r>
      <w:r>
        <w:rPr/>
        <w:t>conjunta</w:t>
      </w:r>
      <w:r>
        <w:rPr>
          <w:spacing w:val="-7"/>
        </w:rPr>
        <w:t> </w:t>
      </w:r>
      <w:r>
        <w:rPr/>
        <w:t>de</w:t>
      </w:r>
      <w:r>
        <w:rPr>
          <w:spacing w:val="-7"/>
        </w:rPr>
        <w:t> </w:t>
      </w:r>
      <w:r>
        <w:rPr/>
        <w:t>garantías</w:t>
      </w:r>
      <w:r>
        <w:rPr>
          <w:spacing w:val="-8"/>
        </w:rPr>
        <w:t> </w:t>
      </w:r>
      <w:r>
        <w:rPr/>
        <w:t>del</w:t>
      </w:r>
      <w:r>
        <w:rPr>
          <w:spacing w:val="-8"/>
        </w:rPr>
        <w:t> </w:t>
      </w:r>
      <w:r>
        <w:rPr/>
        <w:t>debido</w:t>
      </w:r>
      <w:r>
        <w:rPr>
          <w:spacing w:val="-7"/>
        </w:rPr>
        <w:t> </w:t>
      </w:r>
      <w:r>
        <w:rPr/>
        <w:t>proceso,</w:t>
      </w:r>
      <w:r>
        <w:rPr>
          <w:spacing w:val="-8"/>
        </w:rPr>
        <w:t> </w:t>
      </w:r>
      <w:r>
        <w:rPr/>
        <w:t>de</w:t>
      </w:r>
      <w:r>
        <w:rPr>
          <w:spacing w:val="-7"/>
        </w:rPr>
        <w:t> </w:t>
      </w:r>
      <w:r>
        <w:rPr/>
        <w:t>acceso</w:t>
      </w:r>
      <w:r>
        <w:rPr>
          <w:spacing w:val="-7"/>
        </w:rPr>
        <w:t> </w:t>
      </w:r>
      <w:r>
        <w:rPr/>
        <w:t>a</w:t>
      </w:r>
      <w:r>
        <w:rPr>
          <w:spacing w:val="-8"/>
        </w:rPr>
        <w:t> </w:t>
      </w:r>
      <w:r>
        <w:rPr/>
        <w:t>la</w:t>
      </w:r>
      <w:r>
        <w:rPr>
          <w:spacing w:val="-8"/>
        </w:rPr>
        <w:t> </w:t>
      </w:r>
      <w:r>
        <w:rPr/>
        <w:t>justicia</w:t>
      </w:r>
      <w:r>
        <w:rPr>
          <w:spacing w:val="-7"/>
        </w:rPr>
        <w:t> </w:t>
      </w:r>
      <w:r>
        <w:rPr/>
        <w:t>y</w:t>
      </w:r>
      <w:r>
        <w:rPr>
          <w:spacing w:val="-8"/>
        </w:rPr>
        <w:t> </w:t>
      </w:r>
      <w:r>
        <w:rPr/>
        <w:t>de derechos políticos vinculados con la estabilidad laboral y el derecho a la protección frente a despidos</w:t>
      </w:r>
      <w:r>
        <w:rPr>
          <w:spacing w:val="-13"/>
        </w:rPr>
        <w:t> </w:t>
      </w:r>
      <w:r>
        <w:rPr/>
        <w:t>arbitrarios.</w:t>
      </w:r>
      <w:r>
        <w:rPr>
          <w:spacing w:val="-14"/>
        </w:rPr>
        <w:t> </w:t>
      </w:r>
      <w:r>
        <w:rPr/>
        <w:t>Requerimos</w:t>
      </w:r>
      <w:r>
        <w:rPr>
          <w:spacing w:val="-13"/>
        </w:rPr>
        <w:t> </w:t>
      </w:r>
      <w:r>
        <w:rPr/>
        <w:t>así</w:t>
      </w:r>
      <w:r>
        <w:rPr>
          <w:spacing w:val="-12"/>
        </w:rPr>
        <w:t> </w:t>
      </w:r>
      <w:r>
        <w:rPr/>
        <w:t>un</w:t>
      </w:r>
      <w:r>
        <w:rPr>
          <w:spacing w:val="-12"/>
        </w:rPr>
        <w:t> </w:t>
      </w:r>
      <w:r>
        <w:rPr/>
        <w:t>análisis</w:t>
      </w:r>
      <w:r>
        <w:rPr>
          <w:spacing w:val="-14"/>
        </w:rPr>
        <w:t> </w:t>
      </w:r>
      <w:r>
        <w:rPr/>
        <w:t>pleno</w:t>
      </w:r>
      <w:r>
        <w:rPr>
          <w:spacing w:val="-13"/>
        </w:rPr>
        <w:t> </w:t>
      </w:r>
      <w:r>
        <w:rPr/>
        <w:t>a</w:t>
      </w:r>
      <w:r>
        <w:rPr>
          <w:spacing w:val="-14"/>
        </w:rPr>
        <w:t> </w:t>
      </w:r>
      <w:r>
        <w:rPr/>
        <w:t>la</w:t>
      </w:r>
      <w:r>
        <w:rPr>
          <w:spacing w:val="-14"/>
        </w:rPr>
        <w:t> </w:t>
      </w:r>
      <w:r>
        <w:rPr/>
        <w:t>luz</w:t>
      </w:r>
      <w:r>
        <w:rPr>
          <w:spacing w:val="-13"/>
        </w:rPr>
        <w:t> </w:t>
      </w:r>
      <w:r>
        <w:rPr/>
        <w:t>de</w:t>
      </w:r>
      <w:r>
        <w:rPr>
          <w:spacing w:val="-13"/>
        </w:rPr>
        <w:t> </w:t>
      </w:r>
      <w:r>
        <w:rPr/>
        <w:t>dichos</w:t>
      </w:r>
      <w:r>
        <w:rPr>
          <w:spacing w:val="-13"/>
        </w:rPr>
        <w:t> </w:t>
      </w:r>
      <w:r>
        <w:rPr/>
        <w:t>derechos</w:t>
      </w:r>
      <w:r>
        <w:rPr>
          <w:spacing w:val="-14"/>
        </w:rPr>
        <w:t> </w:t>
      </w:r>
      <w:r>
        <w:rPr/>
        <w:t>que</w:t>
      </w:r>
      <w:r>
        <w:rPr>
          <w:spacing w:val="-13"/>
        </w:rPr>
        <w:t> </w:t>
      </w:r>
      <w:r>
        <w:rPr/>
        <w:t>integre, como</w:t>
      </w:r>
      <w:r>
        <w:rPr>
          <w:spacing w:val="-6"/>
        </w:rPr>
        <w:t> </w:t>
      </w:r>
      <w:r>
        <w:rPr/>
        <w:t>uno</w:t>
      </w:r>
      <w:r>
        <w:rPr>
          <w:spacing w:val="-7"/>
        </w:rPr>
        <w:t> </w:t>
      </w:r>
      <w:r>
        <w:rPr/>
        <w:t>de</w:t>
      </w:r>
      <w:r>
        <w:rPr>
          <w:spacing w:val="-5"/>
        </w:rPr>
        <w:t> </w:t>
      </w:r>
      <w:r>
        <w:rPr/>
        <w:t>sus</w:t>
      </w:r>
      <w:r>
        <w:rPr>
          <w:spacing w:val="-7"/>
        </w:rPr>
        <w:t> </w:t>
      </w:r>
      <w:r>
        <w:rPr/>
        <w:t>componentes</w:t>
      </w:r>
      <w:r>
        <w:rPr>
          <w:spacing w:val="-7"/>
        </w:rPr>
        <w:t> </w:t>
      </w:r>
      <w:r>
        <w:rPr/>
        <w:t>el</w:t>
      </w:r>
      <w:r>
        <w:rPr>
          <w:spacing w:val="-7"/>
        </w:rPr>
        <w:t> </w:t>
      </w:r>
      <w:r>
        <w:rPr/>
        <w:t>derecho</w:t>
      </w:r>
      <w:r>
        <w:rPr>
          <w:spacing w:val="-6"/>
        </w:rPr>
        <w:t> </w:t>
      </w:r>
      <w:r>
        <w:rPr/>
        <w:t>a</w:t>
      </w:r>
      <w:r>
        <w:rPr>
          <w:spacing w:val="-7"/>
        </w:rPr>
        <w:t> </w:t>
      </w:r>
      <w:r>
        <w:rPr/>
        <w:t>la</w:t>
      </w:r>
      <w:r>
        <w:rPr>
          <w:spacing w:val="-8"/>
        </w:rPr>
        <w:t> </w:t>
      </w:r>
      <w:r>
        <w:rPr/>
        <w:t>estabilidad</w:t>
      </w:r>
      <w:r>
        <w:rPr>
          <w:spacing w:val="-7"/>
        </w:rPr>
        <w:t> </w:t>
      </w:r>
      <w:r>
        <w:rPr/>
        <w:t>laboral</w:t>
      </w:r>
      <w:r>
        <w:rPr>
          <w:spacing w:val="-5"/>
        </w:rPr>
        <w:t> </w:t>
      </w:r>
      <w:r>
        <w:rPr/>
        <w:t>y</w:t>
      </w:r>
      <w:r>
        <w:rPr>
          <w:spacing w:val="-7"/>
        </w:rPr>
        <w:t> </w:t>
      </w:r>
      <w:r>
        <w:rPr/>
        <w:t>el</w:t>
      </w:r>
      <w:r>
        <w:rPr>
          <w:spacing w:val="-8"/>
        </w:rPr>
        <w:t> </w:t>
      </w:r>
      <w:r>
        <w:rPr/>
        <w:t>derecho</w:t>
      </w:r>
      <w:r>
        <w:rPr>
          <w:spacing w:val="-7"/>
        </w:rPr>
        <w:t> </w:t>
      </w:r>
      <w:r>
        <w:rPr/>
        <w:t>a</w:t>
      </w:r>
      <w:r>
        <w:rPr>
          <w:spacing w:val="-6"/>
        </w:rPr>
        <w:t> </w:t>
      </w:r>
      <w:r>
        <w:rPr/>
        <w:t>la</w:t>
      </w:r>
      <w:r>
        <w:rPr>
          <w:spacing w:val="-6"/>
        </w:rPr>
        <w:t> </w:t>
      </w:r>
      <w:r>
        <w:rPr/>
        <w:t>protección frente</w:t>
      </w:r>
      <w:r>
        <w:rPr>
          <w:spacing w:val="-11"/>
        </w:rPr>
        <w:t> </w:t>
      </w:r>
      <w:r>
        <w:rPr/>
        <w:t>a</w:t>
      </w:r>
      <w:r>
        <w:rPr>
          <w:spacing w:val="-12"/>
        </w:rPr>
        <w:t> </w:t>
      </w:r>
      <w:r>
        <w:rPr/>
        <w:t>despidos</w:t>
      </w:r>
      <w:r>
        <w:rPr>
          <w:spacing w:val="-11"/>
        </w:rPr>
        <w:t> </w:t>
      </w:r>
      <w:r>
        <w:rPr/>
        <w:t>arbitrarios.</w:t>
      </w:r>
      <w:r>
        <w:rPr>
          <w:spacing w:val="-11"/>
        </w:rPr>
        <w:t> </w:t>
      </w:r>
      <w:r>
        <w:rPr/>
        <w:t>En</w:t>
      </w:r>
      <w:r>
        <w:rPr>
          <w:spacing w:val="-11"/>
        </w:rPr>
        <w:t> </w:t>
      </w:r>
      <w:r>
        <w:rPr/>
        <w:t>contraste,</w:t>
      </w:r>
      <w:r>
        <w:rPr>
          <w:spacing w:val="-11"/>
        </w:rPr>
        <w:t> </w:t>
      </w:r>
      <w:r>
        <w:rPr/>
        <w:t>abordar</w:t>
      </w:r>
      <w:r>
        <w:rPr>
          <w:spacing w:val="-12"/>
        </w:rPr>
        <w:t> </w:t>
      </w:r>
      <w:r>
        <w:rPr/>
        <w:t>el</w:t>
      </w:r>
      <w:r>
        <w:rPr>
          <w:spacing w:val="-11"/>
        </w:rPr>
        <w:t> </w:t>
      </w:r>
      <w:r>
        <w:rPr/>
        <w:t>análisis</w:t>
      </w:r>
      <w:r>
        <w:rPr>
          <w:spacing w:val="-11"/>
        </w:rPr>
        <w:t> </w:t>
      </w:r>
      <w:r>
        <w:rPr/>
        <w:t>únicamente</w:t>
      </w:r>
      <w:r>
        <w:rPr>
          <w:spacing w:val="-11"/>
        </w:rPr>
        <w:t> </w:t>
      </w:r>
      <w:r>
        <w:rPr/>
        <w:t>desde</w:t>
      </w:r>
      <w:r>
        <w:rPr>
          <w:spacing w:val="-11"/>
        </w:rPr>
        <w:t> </w:t>
      </w:r>
      <w:r>
        <w:rPr/>
        <w:t>los</w:t>
      </w:r>
      <w:r>
        <w:rPr>
          <w:spacing w:val="-11"/>
        </w:rPr>
        <w:t> </w:t>
      </w:r>
      <w:r>
        <w:rPr/>
        <w:t>derechos civiles y políticos involucrados sería limitado, como también lo sería centrarnos únicamente en</w:t>
      </w:r>
      <w:r>
        <w:rPr>
          <w:spacing w:val="-8"/>
        </w:rPr>
        <w:t> </w:t>
      </w:r>
      <w:r>
        <w:rPr/>
        <w:t>la</w:t>
      </w:r>
      <w:r>
        <w:rPr>
          <w:spacing w:val="-7"/>
        </w:rPr>
        <w:t> </w:t>
      </w:r>
      <w:r>
        <w:rPr/>
        <w:t>cuestión</w:t>
      </w:r>
      <w:r>
        <w:rPr>
          <w:spacing w:val="-6"/>
        </w:rPr>
        <w:t> </w:t>
      </w:r>
      <w:r>
        <w:rPr/>
        <w:t>laboral.</w:t>
      </w:r>
      <w:r>
        <w:rPr>
          <w:spacing w:val="-9"/>
        </w:rPr>
        <w:t> </w:t>
      </w:r>
      <w:r>
        <w:rPr/>
        <w:t>A</w:t>
      </w:r>
      <w:r>
        <w:rPr>
          <w:spacing w:val="-7"/>
        </w:rPr>
        <w:t> </w:t>
      </w:r>
      <w:r>
        <w:rPr/>
        <w:t>la</w:t>
      </w:r>
      <w:r>
        <w:rPr>
          <w:spacing w:val="-7"/>
        </w:rPr>
        <w:t> </w:t>
      </w:r>
      <w:r>
        <w:rPr/>
        <w:t>hora</w:t>
      </w:r>
      <w:r>
        <w:rPr>
          <w:spacing w:val="-7"/>
        </w:rPr>
        <w:t> </w:t>
      </w:r>
      <w:r>
        <w:rPr/>
        <w:t>de</w:t>
      </w:r>
      <w:r>
        <w:rPr>
          <w:spacing w:val="-7"/>
        </w:rPr>
        <w:t> </w:t>
      </w:r>
      <w:r>
        <w:rPr/>
        <w:t>interpretar</w:t>
      </w:r>
      <w:r>
        <w:rPr>
          <w:spacing w:val="-8"/>
        </w:rPr>
        <w:t> </w:t>
      </w:r>
      <w:r>
        <w:rPr/>
        <w:t>y</w:t>
      </w:r>
      <w:r>
        <w:rPr>
          <w:spacing w:val="-7"/>
        </w:rPr>
        <w:t> </w:t>
      </w:r>
      <w:r>
        <w:rPr/>
        <w:t>aplicar</w:t>
      </w:r>
      <w:r>
        <w:rPr>
          <w:spacing w:val="-8"/>
        </w:rPr>
        <w:t> </w:t>
      </w:r>
      <w:r>
        <w:rPr/>
        <w:t>la</w:t>
      </w:r>
      <w:r>
        <w:rPr>
          <w:spacing w:val="-8"/>
        </w:rPr>
        <w:t> </w:t>
      </w:r>
      <w:r>
        <w:rPr/>
        <w:t>Convención</w:t>
      </w:r>
      <w:r>
        <w:rPr>
          <w:spacing w:val="-9"/>
        </w:rPr>
        <w:t> </w:t>
      </w:r>
      <w:r>
        <w:rPr/>
        <w:t>Americana,</w:t>
      </w:r>
      <w:r>
        <w:rPr>
          <w:spacing w:val="-8"/>
        </w:rPr>
        <w:t> </w:t>
      </w:r>
      <w:r>
        <w:rPr/>
        <w:t>este</w:t>
      </w:r>
      <w:r>
        <w:rPr>
          <w:spacing w:val="-7"/>
        </w:rPr>
        <w:t> </w:t>
      </w:r>
      <w:r>
        <w:rPr/>
        <w:t>Tribu- nal es, antes que todo, una Corte regional de derechos humanos y su perspectiva es tal que debe poder comprender el panorama general. En esta línea resulta entonces necesario abor- dar estas vulneraciones desde la coexistencia de varios derechos de las víctimas, indivisibles y</w:t>
      </w:r>
      <w:r>
        <w:rPr>
          <w:spacing w:val="-11"/>
        </w:rPr>
        <w:t> </w:t>
      </w:r>
      <w:r>
        <w:rPr/>
        <w:t>justiciables</w:t>
      </w:r>
      <w:r>
        <w:rPr>
          <w:spacing w:val="-10"/>
        </w:rPr>
        <w:t> </w:t>
      </w:r>
      <w:r>
        <w:rPr/>
        <w:t>ante</w:t>
      </w:r>
      <w:r>
        <w:rPr>
          <w:spacing w:val="-12"/>
        </w:rPr>
        <w:t> </w:t>
      </w:r>
      <w:r>
        <w:rPr/>
        <w:t>esta</w:t>
      </w:r>
      <w:r>
        <w:rPr>
          <w:spacing w:val="-12"/>
        </w:rPr>
        <w:t> </w:t>
      </w:r>
      <w:r>
        <w:rPr/>
        <w:t>Corte</w:t>
      </w:r>
      <w:r>
        <w:rPr>
          <w:spacing w:val="-10"/>
        </w:rPr>
        <w:t> </w:t>
      </w:r>
      <w:r>
        <w:rPr>
          <w:i/>
        </w:rPr>
        <w:t>per</w:t>
      </w:r>
      <w:r>
        <w:rPr>
          <w:i/>
          <w:spacing w:val="-12"/>
        </w:rPr>
        <w:t> </w:t>
      </w:r>
      <w:r>
        <w:rPr>
          <w:i/>
        </w:rPr>
        <w:t>se</w:t>
      </w:r>
      <w:r>
        <w:rPr/>
        <w:t>.</w:t>
      </w:r>
      <w:r>
        <w:rPr>
          <w:spacing w:val="-11"/>
        </w:rPr>
        <w:t> </w:t>
      </w:r>
      <w:r>
        <w:rPr/>
        <w:t>El</w:t>
      </w:r>
      <w:r>
        <w:rPr>
          <w:spacing w:val="-10"/>
        </w:rPr>
        <w:t> </w:t>
      </w:r>
      <w:r>
        <w:rPr/>
        <w:t>acceso</w:t>
      </w:r>
      <w:r>
        <w:rPr>
          <w:spacing w:val="-12"/>
        </w:rPr>
        <w:t> </w:t>
      </w:r>
      <w:r>
        <w:rPr/>
        <w:t>a</w:t>
      </w:r>
      <w:r>
        <w:rPr>
          <w:spacing w:val="-11"/>
        </w:rPr>
        <w:t> </w:t>
      </w:r>
      <w:r>
        <w:rPr/>
        <w:t>la</w:t>
      </w:r>
      <w:r>
        <w:rPr>
          <w:spacing w:val="-12"/>
        </w:rPr>
        <w:t> </w:t>
      </w:r>
      <w:r>
        <w:rPr/>
        <w:t>justicia</w:t>
      </w:r>
      <w:r>
        <w:rPr>
          <w:spacing w:val="-11"/>
        </w:rPr>
        <w:t> </w:t>
      </w:r>
      <w:r>
        <w:rPr/>
        <w:t>interamericana</w:t>
      </w:r>
      <w:r>
        <w:rPr>
          <w:spacing w:val="-12"/>
        </w:rPr>
        <w:t> </w:t>
      </w:r>
      <w:r>
        <w:rPr/>
        <w:t>en</w:t>
      </w:r>
      <w:r>
        <w:rPr>
          <w:spacing w:val="-12"/>
        </w:rPr>
        <w:t> </w:t>
      </w:r>
      <w:r>
        <w:rPr/>
        <w:t>este</w:t>
      </w:r>
      <w:r>
        <w:rPr>
          <w:spacing w:val="-11"/>
        </w:rPr>
        <w:t> </w:t>
      </w:r>
      <w:r>
        <w:rPr/>
        <w:t>caso,</w:t>
      </w:r>
      <w:r>
        <w:rPr>
          <w:spacing w:val="-10"/>
        </w:rPr>
        <w:t> </w:t>
      </w:r>
      <w:r>
        <w:rPr/>
        <w:t>como en</w:t>
      </w:r>
      <w:r>
        <w:rPr>
          <w:spacing w:val="-9"/>
        </w:rPr>
        <w:t> </w:t>
      </w:r>
      <w:r>
        <w:rPr/>
        <w:t>otros</w:t>
      </w:r>
      <w:r>
        <w:rPr>
          <w:spacing w:val="-8"/>
        </w:rPr>
        <w:t> </w:t>
      </w:r>
      <w:r>
        <w:rPr/>
        <w:t>diversos</w:t>
      </w:r>
      <w:r>
        <w:rPr>
          <w:spacing w:val="-8"/>
        </w:rPr>
        <w:t> </w:t>
      </w:r>
      <w:r>
        <w:rPr/>
        <w:t>ya</w:t>
      </w:r>
      <w:r>
        <w:rPr>
          <w:spacing w:val="-10"/>
        </w:rPr>
        <w:t> </w:t>
      </w:r>
      <w:r>
        <w:rPr/>
        <w:t>conocidos</w:t>
      </w:r>
      <w:r>
        <w:rPr>
          <w:spacing w:val="-8"/>
        </w:rPr>
        <w:t> </w:t>
      </w:r>
      <w:r>
        <w:rPr/>
        <w:t>por</w:t>
      </w:r>
      <w:r>
        <w:rPr>
          <w:spacing w:val="-10"/>
        </w:rPr>
        <w:t> </w:t>
      </w:r>
      <w:r>
        <w:rPr/>
        <w:t>este</w:t>
      </w:r>
      <w:r>
        <w:rPr>
          <w:spacing w:val="-9"/>
        </w:rPr>
        <w:t> </w:t>
      </w:r>
      <w:r>
        <w:rPr/>
        <w:t>Tribunal,</w:t>
      </w:r>
      <w:r>
        <w:rPr>
          <w:spacing w:val="-8"/>
        </w:rPr>
        <w:t> </w:t>
      </w:r>
      <w:r>
        <w:rPr/>
        <w:t>va</w:t>
      </w:r>
      <w:r>
        <w:rPr>
          <w:spacing w:val="-9"/>
        </w:rPr>
        <w:t> </w:t>
      </w:r>
      <w:r>
        <w:rPr/>
        <w:t>a</w:t>
      </w:r>
      <w:r>
        <w:rPr>
          <w:spacing w:val="-10"/>
        </w:rPr>
        <w:t> </w:t>
      </w:r>
      <w:r>
        <w:rPr/>
        <w:t>constituir</w:t>
      </w:r>
      <w:r>
        <w:rPr>
          <w:spacing w:val="-10"/>
        </w:rPr>
        <w:t> </w:t>
      </w:r>
      <w:r>
        <w:rPr/>
        <w:t>una</w:t>
      </w:r>
      <w:r>
        <w:rPr>
          <w:spacing w:val="-10"/>
        </w:rPr>
        <w:t> </w:t>
      </w:r>
      <w:r>
        <w:rPr/>
        <w:t>llave</w:t>
      </w:r>
      <w:r>
        <w:rPr>
          <w:spacing w:val="-8"/>
        </w:rPr>
        <w:t> </w:t>
      </w:r>
      <w:r>
        <w:rPr/>
        <w:t>para</w:t>
      </w:r>
      <w:r>
        <w:rPr>
          <w:spacing w:val="-10"/>
        </w:rPr>
        <w:t> </w:t>
      </w:r>
      <w:r>
        <w:rPr/>
        <w:t>el</w:t>
      </w:r>
      <w:r>
        <w:rPr>
          <w:spacing w:val="-10"/>
        </w:rPr>
        <w:t> </w:t>
      </w:r>
      <w:r>
        <w:rPr/>
        <w:t>acceso</w:t>
      </w:r>
      <w:r>
        <w:rPr>
          <w:spacing w:val="-9"/>
        </w:rPr>
        <w:t> </w:t>
      </w:r>
      <w:r>
        <w:rPr/>
        <w:t>a</w:t>
      </w:r>
      <w:r>
        <w:rPr>
          <w:spacing w:val="-10"/>
        </w:rPr>
        <w:t> </w:t>
      </w:r>
      <w:r>
        <w:rPr/>
        <w:t>los otros derechos. Hago notar que la metáfora de la llave no significa que estemos ante una visión</w:t>
      </w:r>
      <w:r>
        <w:rPr>
          <w:spacing w:val="-8"/>
        </w:rPr>
        <w:t> </w:t>
      </w:r>
      <w:r>
        <w:rPr/>
        <w:t>que</w:t>
      </w:r>
      <w:r>
        <w:rPr>
          <w:spacing w:val="-7"/>
        </w:rPr>
        <w:t> </w:t>
      </w:r>
      <w:r>
        <w:rPr/>
        <w:t>restrinja</w:t>
      </w:r>
      <w:r>
        <w:rPr>
          <w:spacing w:val="-7"/>
        </w:rPr>
        <w:t> </w:t>
      </w:r>
      <w:r>
        <w:rPr/>
        <w:t>la</w:t>
      </w:r>
      <w:r>
        <w:rPr>
          <w:spacing w:val="-8"/>
        </w:rPr>
        <w:t> </w:t>
      </w:r>
      <w:r>
        <w:rPr/>
        <w:t>justiciabilidad</w:t>
      </w:r>
      <w:r>
        <w:rPr>
          <w:spacing w:val="-7"/>
        </w:rPr>
        <w:t> </w:t>
      </w:r>
      <w:r>
        <w:rPr/>
        <w:t>de</w:t>
      </w:r>
      <w:r>
        <w:rPr>
          <w:spacing w:val="-7"/>
        </w:rPr>
        <w:t> </w:t>
      </w:r>
      <w:r>
        <w:rPr/>
        <w:t>manera</w:t>
      </w:r>
      <w:r>
        <w:rPr>
          <w:spacing w:val="-7"/>
        </w:rPr>
        <w:t> </w:t>
      </w:r>
      <w:r>
        <w:rPr/>
        <w:t>directa</w:t>
      </w:r>
      <w:r>
        <w:rPr>
          <w:spacing w:val="-7"/>
        </w:rPr>
        <w:t> </w:t>
      </w:r>
      <w:r>
        <w:rPr/>
        <w:t>al</w:t>
      </w:r>
      <w:r>
        <w:rPr>
          <w:spacing w:val="-9"/>
        </w:rPr>
        <w:t> </w:t>
      </w:r>
      <w:r>
        <w:rPr/>
        <w:t>derecho</w:t>
      </w:r>
      <w:r>
        <w:rPr>
          <w:spacing w:val="-7"/>
        </w:rPr>
        <w:t> </w:t>
      </w:r>
      <w:r>
        <w:rPr/>
        <w:t>al</w:t>
      </w:r>
      <w:r>
        <w:rPr>
          <w:spacing w:val="-7"/>
        </w:rPr>
        <w:t> </w:t>
      </w:r>
      <w:r>
        <w:rPr/>
        <w:t>trabajo</w:t>
      </w:r>
      <w:r>
        <w:rPr>
          <w:spacing w:val="-7"/>
        </w:rPr>
        <w:t> </w:t>
      </w:r>
      <w:r>
        <w:rPr/>
        <w:t>(o</w:t>
      </w:r>
      <w:r>
        <w:rPr>
          <w:spacing w:val="-7"/>
        </w:rPr>
        <w:t> </w:t>
      </w:r>
      <w:r>
        <w:rPr/>
        <w:t>cualquier</w:t>
      </w:r>
      <w:r>
        <w:rPr>
          <w:spacing w:val="-7"/>
        </w:rPr>
        <w:t> </w:t>
      </w:r>
      <w:r>
        <w:rPr/>
        <w:t>otro DESCA),</w:t>
      </w:r>
      <w:r>
        <w:rPr>
          <w:spacing w:val="-5"/>
        </w:rPr>
        <w:t> </w:t>
      </w:r>
      <w:r>
        <w:rPr/>
        <w:t>sino</w:t>
      </w:r>
      <w:r>
        <w:rPr>
          <w:spacing w:val="-6"/>
        </w:rPr>
        <w:t> </w:t>
      </w:r>
      <w:r>
        <w:rPr/>
        <w:t>que</w:t>
      </w:r>
      <w:r>
        <w:rPr>
          <w:spacing w:val="-6"/>
        </w:rPr>
        <w:t> </w:t>
      </w:r>
      <w:r>
        <w:rPr/>
        <w:t>se</w:t>
      </w:r>
      <w:r>
        <w:rPr>
          <w:spacing w:val="-6"/>
        </w:rPr>
        <w:t> </w:t>
      </w:r>
      <w:r>
        <w:rPr/>
        <w:t>trata</w:t>
      </w:r>
      <w:r>
        <w:rPr>
          <w:spacing w:val="-6"/>
        </w:rPr>
        <w:t> </w:t>
      </w:r>
      <w:r>
        <w:rPr/>
        <w:t>de</w:t>
      </w:r>
      <w:r>
        <w:rPr>
          <w:spacing w:val="-6"/>
        </w:rPr>
        <w:t> </w:t>
      </w:r>
      <w:r>
        <w:rPr/>
        <w:t>una</w:t>
      </w:r>
      <w:r>
        <w:rPr>
          <w:spacing w:val="-7"/>
        </w:rPr>
        <w:t> </w:t>
      </w:r>
      <w:r>
        <w:rPr/>
        <w:t>justiciabilidad</w:t>
      </w:r>
      <w:r>
        <w:rPr>
          <w:spacing w:val="-7"/>
        </w:rPr>
        <w:t> </w:t>
      </w:r>
      <w:r>
        <w:rPr/>
        <w:t>en</w:t>
      </w:r>
      <w:r>
        <w:rPr>
          <w:spacing w:val="-6"/>
        </w:rPr>
        <w:t> </w:t>
      </w:r>
      <w:r>
        <w:rPr/>
        <w:t>simultáneo</w:t>
      </w:r>
      <w:r>
        <w:rPr>
          <w:spacing w:val="-6"/>
        </w:rPr>
        <w:t> </w:t>
      </w:r>
      <w:r>
        <w:rPr/>
        <w:t>debido</w:t>
      </w:r>
      <w:r>
        <w:rPr>
          <w:spacing w:val="-7"/>
        </w:rPr>
        <w:t> </w:t>
      </w:r>
      <w:r>
        <w:rPr/>
        <w:t>a</w:t>
      </w:r>
      <w:r>
        <w:rPr>
          <w:spacing w:val="-6"/>
        </w:rPr>
        <w:t> </w:t>
      </w:r>
      <w:r>
        <w:rPr/>
        <w:t>la</w:t>
      </w:r>
      <w:r>
        <w:rPr>
          <w:spacing w:val="-6"/>
        </w:rPr>
        <w:t> </w:t>
      </w:r>
      <w:r>
        <w:rPr/>
        <w:t>interrelación</w:t>
      </w:r>
      <w:r>
        <w:rPr>
          <w:spacing w:val="-6"/>
        </w:rPr>
        <w:t> </w:t>
      </w:r>
      <w:r>
        <w:rPr/>
        <w:t>entre derechos. Reitero que no estamos ante la tesis de la conexidad, sino de la simultaneidad. En consecuencia, no podría, considerarse que el artículo 19.6 del Protocolo de San Salvador es un</w:t>
      </w:r>
      <w:r>
        <w:rPr>
          <w:spacing w:val="-8"/>
        </w:rPr>
        <w:t> </w:t>
      </w:r>
      <w:r>
        <w:rPr/>
        <w:t>impedimento</w:t>
      </w:r>
      <w:r>
        <w:rPr>
          <w:spacing w:val="-7"/>
        </w:rPr>
        <w:t> </w:t>
      </w:r>
      <w:r>
        <w:rPr/>
        <w:t>para</w:t>
      </w:r>
      <w:r>
        <w:rPr>
          <w:spacing w:val="-8"/>
        </w:rPr>
        <w:t> </w:t>
      </w:r>
      <w:r>
        <w:rPr/>
        <w:t>que</w:t>
      </w:r>
      <w:r>
        <w:rPr>
          <w:spacing w:val="-7"/>
        </w:rPr>
        <w:t> </w:t>
      </w:r>
      <w:r>
        <w:rPr/>
        <w:t>la</w:t>
      </w:r>
      <w:r>
        <w:rPr>
          <w:spacing w:val="-10"/>
        </w:rPr>
        <w:t> </w:t>
      </w:r>
      <w:r>
        <w:rPr/>
        <w:t>Corte</w:t>
      </w:r>
      <w:r>
        <w:rPr>
          <w:spacing w:val="-7"/>
        </w:rPr>
        <w:t> </w:t>
      </w:r>
      <w:r>
        <w:rPr/>
        <w:t>ingrese</w:t>
      </w:r>
      <w:r>
        <w:rPr>
          <w:spacing w:val="-7"/>
        </w:rPr>
        <w:t> </w:t>
      </w:r>
      <w:r>
        <w:rPr/>
        <w:t>a</w:t>
      </w:r>
      <w:r>
        <w:rPr>
          <w:spacing w:val="-8"/>
        </w:rPr>
        <w:t> </w:t>
      </w:r>
      <w:r>
        <w:rPr/>
        <w:t>considerar</w:t>
      </w:r>
      <w:r>
        <w:rPr>
          <w:spacing w:val="-7"/>
        </w:rPr>
        <w:t> </w:t>
      </w:r>
      <w:r>
        <w:rPr/>
        <w:t>su</w:t>
      </w:r>
      <w:r>
        <w:rPr>
          <w:spacing w:val="-9"/>
        </w:rPr>
        <w:t> </w:t>
      </w:r>
      <w:r>
        <w:rPr/>
        <w:t>violación</w:t>
      </w:r>
      <w:r>
        <w:rPr>
          <w:spacing w:val="-8"/>
        </w:rPr>
        <w:t> </w:t>
      </w:r>
      <w:r>
        <w:rPr/>
        <w:t>conjunta,</w:t>
      </w:r>
      <w:r>
        <w:rPr>
          <w:spacing w:val="-8"/>
        </w:rPr>
        <w:t> </w:t>
      </w:r>
      <w:r>
        <w:rPr/>
        <w:t>pues</w:t>
      </w:r>
      <w:r>
        <w:rPr>
          <w:spacing w:val="-8"/>
        </w:rPr>
        <w:t> </w:t>
      </w:r>
      <w:r>
        <w:rPr/>
        <w:t>en</w:t>
      </w:r>
      <w:r>
        <w:rPr>
          <w:spacing w:val="-8"/>
        </w:rPr>
        <w:t> </w:t>
      </w:r>
      <w:r>
        <w:rPr/>
        <w:t>aplica- ción del principio </w:t>
      </w:r>
      <w:r>
        <w:rPr>
          <w:i/>
        </w:rPr>
        <w:t>pro persona </w:t>
      </w:r>
      <w:r>
        <w:rPr/>
        <w:t>(art. 29 c) y d) de la Convención Americana no es razonable sostener que existen derechos humanos que no contemplan la protección del Sistema Inter- americano de Protección de los Derechos</w:t>
      </w:r>
      <w:r>
        <w:rPr>
          <w:spacing w:val="-20"/>
        </w:rPr>
        <w:t> </w:t>
      </w:r>
      <w:r>
        <w:rPr/>
        <w:t>Humanos.</w:t>
      </w:r>
    </w:p>
    <w:p>
      <w:pPr>
        <w:pStyle w:val="BodyText"/>
        <w:spacing w:before="11"/>
        <w:rPr>
          <w:sz w:val="19"/>
        </w:rPr>
      </w:pPr>
    </w:p>
    <w:p>
      <w:pPr>
        <w:pStyle w:val="ListParagraph"/>
        <w:numPr>
          <w:ilvl w:val="0"/>
          <w:numId w:val="29"/>
        </w:numPr>
        <w:tabs>
          <w:tab w:pos="521" w:val="left" w:leader="none"/>
        </w:tabs>
        <w:spacing w:line="240" w:lineRule="auto" w:before="0" w:after="0"/>
        <w:ind w:left="119" w:right="115" w:firstLine="0"/>
        <w:jc w:val="both"/>
        <w:rPr>
          <w:sz w:val="20"/>
        </w:rPr>
      </w:pPr>
      <w:r>
        <w:rPr>
          <w:sz w:val="20"/>
        </w:rPr>
        <w:t>En el presente caso, se declaran violados los artículos 8.1, 8.2, 8.2 b), y 8.2 c), 23.1 c), 25 y 26, en relación con el artículo 1.1 y el 8.2 h en relación con el 2 de la Convención. Se optó</w:t>
      </w:r>
      <w:r>
        <w:rPr>
          <w:spacing w:val="-10"/>
          <w:sz w:val="20"/>
        </w:rPr>
        <w:t> </w:t>
      </w:r>
      <w:r>
        <w:rPr>
          <w:sz w:val="20"/>
        </w:rPr>
        <w:t>por</w:t>
      </w:r>
      <w:r>
        <w:rPr>
          <w:spacing w:val="-10"/>
          <w:sz w:val="20"/>
        </w:rPr>
        <w:t> </w:t>
      </w:r>
      <w:r>
        <w:rPr>
          <w:sz w:val="20"/>
        </w:rPr>
        <w:t>votar</w:t>
      </w:r>
      <w:r>
        <w:rPr>
          <w:spacing w:val="-10"/>
          <w:sz w:val="20"/>
        </w:rPr>
        <w:t> </w:t>
      </w:r>
      <w:r>
        <w:rPr>
          <w:sz w:val="20"/>
        </w:rPr>
        <w:t>en</w:t>
      </w:r>
      <w:r>
        <w:rPr>
          <w:spacing w:val="-10"/>
          <w:sz w:val="20"/>
        </w:rPr>
        <w:t> </w:t>
      </w:r>
      <w:r>
        <w:rPr>
          <w:sz w:val="20"/>
        </w:rPr>
        <w:t>los</w:t>
      </w:r>
      <w:r>
        <w:rPr>
          <w:spacing w:val="-9"/>
          <w:sz w:val="20"/>
        </w:rPr>
        <w:t> </w:t>
      </w:r>
      <w:r>
        <w:rPr>
          <w:sz w:val="20"/>
        </w:rPr>
        <w:t>Resolutivos</w:t>
      </w:r>
      <w:r>
        <w:rPr>
          <w:spacing w:val="-9"/>
          <w:sz w:val="20"/>
        </w:rPr>
        <w:t> </w:t>
      </w:r>
      <w:r>
        <w:rPr>
          <w:sz w:val="20"/>
        </w:rPr>
        <w:t>la</w:t>
      </w:r>
      <w:r>
        <w:rPr>
          <w:spacing w:val="-11"/>
          <w:sz w:val="20"/>
        </w:rPr>
        <w:t> </w:t>
      </w:r>
      <w:r>
        <w:rPr>
          <w:sz w:val="20"/>
        </w:rPr>
        <w:t>violación</w:t>
      </w:r>
      <w:r>
        <w:rPr>
          <w:spacing w:val="-10"/>
          <w:sz w:val="20"/>
        </w:rPr>
        <w:t> </w:t>
      </w:r>
      <w:r>
        <w:rPr>
          <w:sz w:val="20"/>
        </w:rPr>
        <w:t>artículo</w:t>
      </w:r>
      <w:r>
        <w:rPr>
          <w:spacing w:val="-10"/>
          <w:sz w:val="20"/>
        </w:rPr>
        <w:t> </w:t>
      </w:r>
      <w:r>
        <w:rPr>
          <w:sz w:val="20"/>
        </w:rPr>
        <w:t>por</w:t>
      </w:r>
      <w:r>
        <w:rPr>
          <w:spacing w:val="-10"/>
          <w:sz w:val="20"/>
        </w:rPr>
        <w:t> </w:t>
      </w:r>
      <w:r>
        <w:rPr>
          <w:sz w:val="20"/>
        </w:rPr>
        <w:t>artículo,</w:t>
      </w:r>
      <w:r>
        <w:rPr>
          <w:spacing w:val="-10"/>
          <w:sz w:val="20"/>
        </w:rPr>
        <w:t> </w:t>
      </w:r>
      <w:r>
        <w:rPr>
          <w:sz w:val="20"/>
        </w:rPr>
        <w:t>lo</w:t>
      </w:r>
      <w:r>
        <w:rPr>
          <w:spacing w:val="-10"/>
          <w:sz w:val="20"/>
        </w:rPr>
        <w:t> </w:t>
      </w:r>
      <w:r>
        <w:rPr>
          <w:sz w:val="20"/>
        </w:rPr>
        <w:t>que</w:t>
      </w:r>
      <w:r>
        <w:rPr>
          <w:spacing w:val="-10"/>
          <w:sz w:val="20"/>
        </w:rPr>
        <w:t> </w:t>
      </w:r>
      <w:r>
        <w:rPr>
          <w:sz w:val="20"/>
        </w:rPr>
        <w:t>considero</w:t>
      </w:r>
      <w:r>
        <w:rPr>
          <w:spacing w:val="-10"/>
          <w:sz w:val="20"/>
        </w:rPr>
        <w:t> </w:t>
      </w:r>
      <w:r>
        <w:rPr>
          <w:sz w:val="20"/>
        </w:rPr>
        <w:t>desconoce los</w:t>
      </w:r>
      <w:r>
        <w:rPr>
          <w:spacing w:val="-14"/>
          <w:sz w:val="20"/>
        </w:rPr>
        <w:t> </w:t>
      </w:r>
      <w:r>
        <w:rPr>
          <w:sz w:val="20"/>
        </w:rPr>
        <w:t>principios</w:t>
      </w:r>
      <w:r>
        <w:rPr>
          <w:spacing w:val="-14"/>
          <w:sz w:val="20"/>
        </w:rPr>
        <w:t> </w:t>
      </w:r>
      <w:r>
        <w:rPr>
          <w:sz w:val="20"/>
        </w:rPr>
        <w:t>de</w:t>
      </w:r>
      <w:r>
        <w:rPr>
          <w:spacing w:val="-13"/>
          <w:sz w:val="20"/>
        </w:rPr>
        <w:t> </w:t>
      </w:r>
      <w:r>
        <w:rPr>
          <w:sz w:val="20"/>
        </w:rPr>
        <w:t>indivisibilidad,</w:t>
      </w:r>
      <w:r>
        <w:rPr>
          <w:spacing w:val="-14"/>
          <w:sz w:val="20"/>
        </w:rPr>
        <w:t> </w:t>
      </w:r>
      <w:r>
        <w:rPr>
          <w:sz w:val="20"/>
        </w:rPr>
        <w:t>interdependencia</w:t>
      </w:r>
      <w:r>
        <w:rPr>
          <w:spacing w:val="-14"/>
          <w:sz w:val="20"/>
        </w:rPr>
        <w:t> </w:t>
      </w:r>
      <w:r>
        <w:rPr>
          <w:sz w:val="20"/>
        </w:rPr>
        <w:t>y</w:t>
      </w:r>
      <w:r>
        <w:rPr>
          <w:spacing w:val="-14"/>
          <w:sz w:val="20"/>
        </w:rPr>
        <w:t> </w:t>
      </w:r>
      <w:r>
        <w:rPr>
          <w:sz w:val="20"/>
        </w:rPr>
        <w:t>simultaneidad</w:t>
      </w:r>
      <w:r>
        <w:rPr>
          <w:spacing w:val="-14"/>
          <w:sz w:val="20"/>
        </w:rPr>
        <w:t> </w:t>
      </w:r>
      <w:r>
        <w:rPr>
          <w:sz w:val="20"/>
        </w:rPr>
        <w:t>como</w:t>
      </w:r>
      <w:r>
        <w:rPr>
          <w:spacing w:val="-14"/>
          <w:sz w:val="20"/>
        </w:rPr>
        <w:t> </w:t>
      </w:r>
      <w:r>
        <w:rPr>
          <w:sz w:val="20"/>
        </w:rPr>
        <w:t>lo</w:t>
      </w:r>
      <w:r>
        <w:rPr>
          <w:spacing w:val="-14"/>
          <w:sz w:val="20"/>
        </w:rPr>
        <w:t> </w:t>
      </w:r>
      <w:r>
        <w:rPr>
          <w:sz w:val="20"/>
        </w:rPr>
        <w:t>desarrollé</w:t>
      </w:r>
      <w:r>
        <w:rPr>
          <w:spacing w:val="-14"/>
          <w:sz w:val="20"/>
        </w:rPr>
        <w:t> </w:t>
      </w:r>
      <w:r>
        <w:rPr>
          <w:sz w:val="20"/>
        </w:rPr>
        <w:t>ut</w:t>
      </w:r>
      <w:r>
        <w:rPr>
          <w:spacing w:val="-14"/>
          <w:sz w:val="20"/>
        </w:rPr>
        <w:t> </w:t>
      </w:r>
      <w:r>
        <w:rPr>
          <w:sz w:val="20"/>
        </w:rPr>
        <w:t>supra. Entiendo que a partir de la concepción que he sostenido respecto de la interpretación y apli- cación</w:t>
      </w:r>
      <w:r>
        <w:rPr>
          <w:spacing w:val="-9"/>
          <w:sz w:val="20"/>
        </w:rPr>
        <w:t> </w:t>
      </w:r>
      <w:r>
        <w:rPr>
          <w:sz w:val="20"/>
        </w:rPr>
        <w:t>de</w:t>
      </w:r>
      <w:r>
        <w:rPr>
          <w:spacing w:val="-9"/>
          <w:sz w:val="20"/>
        </w:rPr>
        <w:t> </w:t>
      </w:r>
      <w:r>
        <w:rPr>
          <w:sz w:val="20"/>
        </w:rPr>
        <w:t>la</w:t>
      </w:r>
      <w:r>
        <w:rPr>
          <w:spacing w:val="-11"/>
          <w:sz w:val="20"/>
        </w:rPr>
        <w:t> </w:t>
      </w:r>
      <w:r>
        <w:rPr>
          <w:sz w:val="20"/>
        </w:rPr>
        <w:t>Convención,</w:t>
      </w:r>
      <w:r>
        <w:rPr>
          <w:spacing w:val="-9"/>
          <w:sz w:val="20"/>
        </w:rPr>
        <w:t> </w:t>
      </w:r>
      <w:r>
        <w:rPr>
          <w:sz w:val="20"/>
        </w:rPr>
        <w:t>el</w:t>
      </w:r>
      <w:r>
        <w:rPr>
          <w:spacing w:val="-9"/>
          <w:sz w:val="20"/>
        </w:rPr>
        <w:t> </w:t>
      </w:r>
      <w:r>
        <w:rPr>
          <w:sz w:val="20"/>
        </w:rPr>
        <w:t>derecho</w:t>
      </w:r>
      <w:r>
        <w:rPr>
          <w:spacing w:val="-11"/>
          <w:sz w:val="20"/>
        </w:rPr>
        <w:t> </w:t>
      </w:r>
      <w:r>
        <w:rPr>
          <w:sz w:val="20"/>
        </w:rPr>
        <w:t>a</w:t>
      </w:r>
      <w:r>
        <w:rPr>
          <w:spacing w:val="-10"/>
          <w:sz w:val="20"/>
        </w:rPr>
        <w:t> </w:t>
      </w:r>
      <w:r>
        <w:rPr>
          <w:sz w:val="20"/>
        </w:rPr>
        <w:t>la</w:t>
      </w:r>
      <w:r>
        <w:rPr>
          <w:spacing w:val="-10"/>
          <w:sz w:val="20"/>
        </w:rPr>
        <w:t> </w:t>
      </w:r>
      <w:r>
        <w:rPr>
          <w:sz w:val="20"/>
        </w:rPr>
        <w:t>estabilidad</w:t>
      </w:r>
      <w:r>
        <w:rPr>
          <w:spacing w:val="-9"/>
          <w:sz w:val="20"/>
        </w:rPr>
        <w:t> </w:t>
      </w:r>
      <w:r>
        <w:rPr>
          <w:sz w:val="20"/>
        </w:rPr>
        <w:t>laboral</w:t>
      </w:r>
      <w:r>
        <w:rPr>
          <w:spacing w:val="-9"/>
          <w:sz w:val="20"/>
        </w:rPr>
        <w:t> </w:t>
      </w:r>
      <w:r>
        <w:rPr>
          <w:sz w:val="20"/>
        </w:rPr>
        <w:t>y</w:t>
      </w:r>
      <w:r>
        <w:rPr>
          <w:spacing w:val="-9"/>
          <w:sz w:val="20"/>
        </w:rPr>
        <w:t> </w:t>
      </w:r>
      <w:r>
        <w:rPr>
          <w:sz w:val="20"/>
        </w:rPr>
        <w:t>el</w:t>
      </w:r>
      <w:r>
        <w:rPr>
          <w:spacing w:val="-9"/>
          <w:sz w:val="20"/>
        </w:rPr>
        <w:t> </w:t>
      </w:r>
      <w:r>
        <w:rPr>
          <w:sz w:val="20"/>
        </w:rPr>
        <w:t>derecho</w:t>
      </w:r>
      <w:r>
        <w:rPr>
          <w:spacing w:val="-11"/>
          <w:sz w:val="20"/>
        </w:rPr>
        <w:t> </w:t>
      </w:r>
      <w:r>
        <w:rPr>
          <w:sz w:val="20"/>
        </w:rPr>
        <w:t>a</w:t>
      </w:r>
      <w:r>
        <w:rPr>
          <w:spacing w:val="-10"/>
          <w:sz w:val="20"/>
        </w:rPr>
        <w:t> </w:t>
      </w:r>
      <w:r>
        <w:rPr>
          <w:sz w:val="20"/>
        </w:rPr>
        <w:t>la</w:t>
      </w:r>
      <w:r>
        <w:rPr>
          <w:spacing w:val="-10"/>
          <w:sz w:val="20"/>
        </w:rPr>
        <w:t> </w:t>
      </w:r>
      <w:r>
        <w:rPr>
          <w:sz w:val="20"/>
        </w:rPr>
        <w:t>protección</w:t>
      </w:r>
      <w:r>
        <w:rPr>
          <w:spacing w:val="-9"/>
          <w:sz w:val="20"/>
        </w:rPr>
        <w:t> </w:t>
      </w:r>
      <w:r>
        <w:rPr>
          <w:sz w:val="20"/>
        </w:rPr>
        <w:t>frente a despidos arbitrarios es justiciable en función de la coexistencia de la violación a varios derechos convencionales, sin necesidad de recurrir a justificaciones a partir de la invocación autónoma del artículo 26 convencional. La invocación del artículo 26 es a mí entender inne- cesaria o por lo menos</w:t>
      </w:r>
      <w:r>
        <w:rPr>
          <w:spacing w:val="-13"/>
          <w:sz w:val="20"/>
        </w:rPr>
        <w:t> </w:t>
      </w:r>
      <w:r>
        <w:rPr>
          <w:sz w:val="20"/>
        </w:rPr>
        <w:t>sobreabundante.</w:t>
      </w:r>
    </w:p>
    <w:p>
      <w:pPr>
        <w:pStyle w:val="BodyText"/>
        <w:spacing w:before="11"/>
        <w:rPr>
          <w:sz w:val="19"/>
        </w:rPr>
      </w:pPr>
    </w:p>
    <w:p>
      <w:pPr>
        <w:pStyle w:val="Heading1"/>
        <w:numPr>
          <w:ilvl w:val="0"/>
          <w:numId w:val="28"/>
        </w:numPr>
        <w:tabs>
          <w:tab w:pos="662" w:val="left" w:leader="none"/>
        </w:tabs>
        <w:spacing w:line="240" w:lineRule="auto" w:before="0" w:after="0"/>
        <w:ind w:left="119" w:right="119" w:firstLine="0"/>
        <w:jc w:val="both"/>
      </w:pPr>
      <w:bookmarkStart w:name="III. VULNERACIÓN A LOS DERECHOS POLÍTICO" w:id="275"/>
      <w:bookmarkEnd w:id="275"/>
      <w:r>
        <w:rPr>
          <w:b w:val="0"/>
        </w:rPr>
      </w:r>
      <w:bookmarkStart w:name="III. VULNERACIÓN A LOS DERECHOS POLÍTICO" w:id="276"/>
      <w:bookmarkEnd w:id="276"/>
      <w:r>
        <w:rPr/>
        <w:t>VU</w:t>
      </w:r>
      <w:r>
        <w:rPr/>
        <w:t>LNERACIÓN A LOS DERECHOS POLÍTICOS EN LA DESTITUCIÓN DE UN FUNCIONARIO</w:t>
      </w:r>
      <w:r>
        <w:rPr>
          <w:spacing w:val="-6"/>
        </w:rPr>
        <w:t> </w:t>
      </w:r>
      <w:r>
        <w:rPr/>
        <w:t>PÚBLICO</w:t>
      </w:r>
    </w:p>
    <w:p>
      <w:pPr>
        <w:pStyle w:val="BodyText"/>
        <w:spacing w:before="11"/>
        <w:rPr>
          <w:b/>
          <w:sz w:val="19"/>
        </w:rPr>
      </w:pPr>
    </w:p>
    <w:p>
      <w:pPr>
        <w:pStyle w:val="ListParagraph"/>
        <w:numPr>
          <w:ilvl w:val="0"/>
          <w:numId w:val="29"/>
        </w:numPr>
        <w:tabs>
          <w:tab w:pos="840" w:val="left" w:leader="none"/>
        </w:tabs>
        <w:spacing w:line="240" w:lineRule="auto" w:before="0" w:after="0"/>
        <w:ind w:left="119" w:right="116" w:firstLine="0"/>
        <w:jc w:val="both"/>
        <w:rPr>
          <w:sz w:val="20"/>
        </w:rPr>
      </w:pPr>
      <w:r>
        <w:rPr>
          <w:sz w:val="20"/>
        </w:rPr>
        <w:t>La presente Sentencia versa sobre un tema que ha sido varias veces conocido por la Corte y que es cardinal al mantenimiento del Estado de Derecho en la región. Me refiero a la garantía establecida en el artículo 23.1 c) del acceso en condiciones de igualdad a la función pública. Tal como reconoce la Sentencia la Corte ‘‘ha interpretado que el acceso en condiciones</w:t>
      </w:r>
      <w:r>
        <w:rPr>
          <w:spacing w:val="-6"/>
          <w:sz w:val="20"/>
        </w:rPr>
        <w:t> </w:t>
      </w:r>
      <w:r>
        <w:rPr>
          <w:sz w:val="20"/>
        </w:rPr>
        <w:t>de</w:t>
      </w:r>
      <w:r>
        <w:rPr>
          <w:spacing w:val="-5"/>
          <w:sz w:val="20"/>
        </w:rPr>
        <w:t> </w:t>
      </w:r>
      <w:r>
        <w:rPr>
          <w:sz w:val="20"/>
        </w:rPr>
        <w:t>igualdad</w:t>
      </w:r>
      <w:r>
        <w:rPr>
          <w:spacing w:val="-4"/>
          <w:sz w:val="20"/>
        </w:rPr>
        <w:t> </w:t>
      </w:r>
      <w:r>
        <w:rPr>
          <w:sz w:val="20"/>
        </w:rPr>
        <w:t>es</w:t>
      </w:r>
      <w:r>
        <w:rPr>
          <w:spacing w:val="-6"/>
          <w:sz w:val="20"/>
        </w:rPr>
        <w:t> </w:t>
      </w:r>
      <w:r>
        <w:rPr>
          <w:sz w:val="20"/>
        </w:rPr>
        <w:t>una</w:t>
      </w:r>
      <w:r>
        <w:rPr>
          <w:spacing w:val="-5"/>
          <w:sz w:val="20"/>
        </w:rPr>
        <w:t> </w:t>
      </w:r>
      <w:r>
        <w:rPr>
          <w:sz w:val="20"/>
        </w:rPr>
        <w:t>garantía</w:t>
      </w:r>
      <w:r>
        <w:rPr>
          <w:spacing w:val="-5"/>
          <w:sz w:val="20"/>
        </w:rPr>
        <w:t> </w:t>
      </w:r>
      <w:r>
        <w:rPr>
          <w:sz w:val="20"/>
        </w:rPr>
        <w:t>insuficiente</w:t>
      </w:r>
      <w:r>
        <w:rPr>
          <w:spacing w:val="-4"/>
          <w:sz w:val="20"/>
        </w:rPr>
        <w:t> </w:t>
      </w:r>
      <w:r>
        <w:rPr>
          <w:sz w:val="20"/>
        </w:rPr>
        <w:t>si</w:t>
      </w:r>
      <w:r>
        <w:rPr>
          <w:spacing w:val="-4"/>
          <w:sz w:val="20"/>
        </w:rPr>
        <w:t> </w:t>
      </w:r>
      <w:r>
        <w:rPr>
          <w:sz w:val="20"/>
        </w:rPr>
        <w:t>no</w:t>
      </w:r>
      <w:r>
        <w:rPr>
          <w:spacing w:val="-7"/>
          <w:sz w:val="20"/>
        </w:rPr>
        <w:t> </w:t>
      </w:r>
      <w:r>
        <w:rPr>
          <w:sz w:val="20"/>
        </w:rPr>
        <w:t>está</w:t>
      </w:r>
      <w:r>
        <w:rPr>
          <w:spacing w:val="-5"/>
          <w:sz w:val="20"/>
        </w:rPr>
        <w:t> </w:t>
      </w:r>
      <w:r>
        <w:rPr>
          <w:sz w:val="20"/>
        </w:rPr>
        <w:t>acompañada</w:t>
      </w:r>
      <w:r>
        <w:rPr>
          <w:spacing w:val="-5"/>
          <w:sz w:val="20"/>
        </w:rPr>
        <w:t> </w:t>
      </w:r>
      <w:r>
        <w:rPr>
          <w:sz w:val="20"/>
        </w:rPr>
        <w:t>por</w:t>
      </w:r>
      <w:r>
        <w:rPr>
          <w:spacing w:val="-5"/>
          <w:sz w:val="20"/>
        </w:rPr>
        <w:t> </w:t>
      </w:r>
      <w:r>
        <w:rPr>
          <w:sz w:val="20"/>
        </w:rPr>
        <w:t>la</w:t>
      </w:r>
      <w:r>
        <w:rPr>
          <w:spacing w:val="-5"/>
          <w:sz w:val="20"/>
        </w:rPr>
        <w:t> </w:t>
      </w:r>
      <w:r>
        <w:rPr>
          <w:sz w:val="20"/>
        </w:rPr>
        <w:t>protección efectiva de la permanencia en aquello a lo que se accede</w:t>
      </w:r>
      <w:hyperlink w:history="true" w:anchor="_bookmark185">
        <w:r>
          <w:rPr>
            <w:position w:val="7"/>
            <w:sz w:val="13"/>
          </w:rPr>
          <w:t>5</w:t>
        </w:r>
      </w:hyperlink>
      <w:r>
        <w:rPr>
          <w:sz w:val="20"/>
        </w:rPr>
        <w:t>, lo que indica que los procedimientos</w:t>
      </w:r>
      <w:r>
        <w:rPr>
          <w:spacing w:val="-10"/>
          <w:sz w:val="20"/>
        </w:rPr>
        <w:t> </w:t>
      </w:r>
      <w:r>
        <w:rPr>
          <w:sz w:val="20"/>
        </w:rPr>
        <w:t>de</w:t>
      </w:r>
      <w:r>
        <w:rPr>
          <w:spacing w:val="-11"/>
          <w:sz w:val="20"/>
        </w:rPr>
        <w:t> </w:t>
      </w:r>
      <w:r>
        <w:rPr>
          <w:sz w:val="20"/>
        </w:rPr>
        <w:t>nombramiento,</w:t>
      </w:r>
      <w:r>
        <w:rPr>
          <w:spacing w:val="-10"/>
          <w:sz w:val="20"/>
        </w:rPr>
        <w:t> </w:t>
      </w:r>
      <w:r>
        <w:rPr>
          <w:sz w:val="20"/>
        </w:rPr>
        <w:t>ascenso,</w:t>
      </w:r>
      <w:r>
        <w:rPr>
          <w:spacing w:val="-10"/>
          <w:sz w:val="20"/>
        </w:rPr>
        <w:t> </w:t>
      </w:r>
      <w:r>
        <w:rPr>
          <w:sz w:val="20"/>
        </w:rPr>
        <w:t>suspensión</w:t>
      </w:r>
      <w:r>
        <w:rPr>
          <w:spacing w:val="-11"/>
          <w:sz w:val="20"/>
        </w:rPr>
        <w:t> </w:t>
      </w:r>
      <w:r>
        <w:rPr>
          <w:sz w:val="20"/>
        </w:rPr>
        <w:t>y</w:t>
      </w:r>
      <w:r>
        <w:rPr>
          <w:spacing w:val="-11"/>
          <w:sz w:val="20"/>
        </w:rPr>
        <w:t> </w:t>
      </w:r>
      <w:r>
        <w:rPr>
          <w:sz w:val="20"/>
        </w:rPr>
        <w:t>destitución</w:t>
      </w:r>
      <w:r>
        <w:rPr>
          <w:spacing w:val="-11"/>
          <w:sz w:val="20"/>
        </w:rPr>
        <w:t> </w:t>
      </w:r>
      <w:r>
        <w:rPr>
          <w:sz w:val="20"/>
        </w:rPr>
        <w:t>de</w:t>
      </w:r>
      <w:r>
        <w:rPr>
          <w:spacing w:val="-11"/>
          <w:sz w:val="20"/>
        </w:rPr>
        <w:t> </w:t>
      </w:r>
      <w:r>
        <w:rPr>
          <w:sz w:val="20"/>
        </w:rPr>
        <w:t>funcionarios</w:t>
      </w:r>
      <w:r>
        <w:rPr>
          <w:spacing w:val="-10"/>
          <w:sz w:val="20"/>
        </w:rPr>
        <w:t> </w:t>
      </w:r>
      <w:r>
        <w:rPr>
          <w:sz w:val="20"/>
        </w:rPr>
        <w:t>públicos</w:t>
      </w:r>
    </w:p>
    <w:p>
      <w:pPr>
        <w:pStyle w:val="BodyText"/>
        <w:spacing w:before="12"/>
        <w:rPr>
          <w:sz w:val="22"/>
        </w:rPr>
      </w:pPr>
      <w:r>
        <w:rPr/>
        <w:pict>
          <v:line style="position:absolute;mso-position-horizontal-relative:page;mso-position-vertical-relative:paragraph;z-index:1864;mso-wrap-distance-left:0;mso-wrap-distance-right:0" from="72pt,16.222940pt" to="216pt,16.222940pt" stroked="true" strokeweight=".6pt" strokecolor="#000000">
            <v:stroke dashstyle="solid"/>
            <w10:wrap type="topAndBottom"/>
          </v:line>
        </w:pict>
      </w:r>
    </w:p>
    <w:p>
      <w:pPr>
        <w:pStyle w:val="ListParagraph"/>
        <w:numPr>
          <w:ilvl w:val="0"/>
          <w:numId w:val="30"/>
        </w:numPr>
        <w:tabs>
          <w:tab w:pos="688" w:val="left" w:leader="none"/>
        </w:tabs>
        <w:spacing w:line="240" w:lineRule="auto" w:before="67" w:after="0"/>
        <w:ind w:left="120" w:right="117" w:firstLine="0"/>
        <w:jc w:val="both"/>
        <w:rPr>
          <w:sz w:val="16"/>
        </w:rPr>
      </w:pPr>
      <w:bookmarkStart w:name="_bookmark185" w:id="277"/>
      <w:bookmarkEnd w:id="277"/>
      <w:r>
        <w:rPr/>
      </w:r>
      <w:bookmarkStart w:name="_bookmark185" w:id="278"/>
      <w:bookmarkEnd w:id="278"/>
      <w:r>
        <w:rPr>
          <w:i/>
          <w:sz w:val="16"/>
        </w:rPr>
        <w:t>Cfr</w:t>
      </w:r>
      <w:r>
        <w:rPr>
          <w:sz w:val="16"/>
        </w:rPr>
        <w:t>. </w:t>
      </w:r>
      <w:r>
        <w:rPr>
          <w:i/>
          <w:sz w:val="16"/>
        </w:rPr>
        <w:t>Caso Reverón Trujillo Vs. Venezuela. Excepción Preliminar, Fondo, Reparaciones y Costas. </w:t>
      </w:r>
      <w:r>
        <w:rPr>
          <w:sz w:val="16"/>
        </w:rPr>
        <w:t>Sentencia de 30 de junio de 2009. Serie C No. 197, párr. 138, y </w:t>
      </w:r>
      <w:r>
        <w:rPr>
          <w:i/>
          <w:sz w:val="16"/>
        </w:rPr>
        <w:t>Caso Pavez Pavez Vs. Chile. Fondo, Reparaciones y Costas. </w:t>
      </w:r>
      <w:r>
        <w:rPr>
          <w:sz w:val="16"/>
        </w:rPr>
        <w:t>Sentencia de 4 de febrero de 2022. Serie C No. 449, párr.</w:t>
      </w:r>
      <w:r>
        <w:rPr>
          <w:spacing w:val="-24"/>
          <w:sz w:val="16"/>
        </w:rPr>
        <w:t> </w:t>
      </w:r>
      <w:r>
        <w:rPr>
          <w:sz w:val="16"/>
        </w:rPr>
        <w:t>85.</w:t>
      </w:r>
    </w:p>
    <w:p>
      <w:pPr>
        <w:spacing w:after="0" w:line="240" w:lineRule="auto"/>
        <w:jc w:val="both"/>
        <w:rPr>
          <w:sz w:val="16"/>
        </w:rPr>
        <w:sectPr>
          <w:pgSz w:w="12240" w:h="15840"/>
          <w:pgMar w:header="0" w:footer="287" w:top="1360" w:bottom="480" w:left="1320" w:right="1320"/>
        </w:sectPr>
      </w:pPr>
    </w:p>
    <w:p>
      <w:pPr>
        <w:pStyle w:val="BodyText"/>
        <w:spacing w:before="80"/>
        <w:ind w:left="120" w:right="117"/>
        <w:jc w:val="both"/>
      </w:pPr>
      <w:r>
        <w:rPr/>
        <w:t>deben ser objetivos y razonables, es decir, deben respetar las garantías del debido proceso aplicables’’</w:t>
      </w:r>
      <w:hyperlink w:history="true" w:anchor="_bookmark186">
        <w:r>
          <w:rPr>
            <w:position w:val="7"/>
            <w:sz w:val="13"/>
          </w:rPr>
          <w:t>6</w:t>
        </w:r>
      </w:hyperlink>
      <w:r>
        <w:rPr/>
        <w:t>.</w:t>
      </w:r>
    </w:p>
    <w:p>
      <w:pPr>
        <w:pStyle w:val="BodyText"/>
        <w:spacing w:before="11"/>
        <w:rPr>
          <w:sz w:val="19"/>
        </w:rPr>
      </w:pPr>
    </w:p>
    <w:p>
      <w:pPr>
        <w:pStyle w:val="ListParagraph"/>
        <w:numPr>
          <w:ilvl w:val="0"/>
          <w:numId w:val="29"/>
        </w:numPr>
        <w:tabs>
          <w:tab w:pos="542" w:val="left" w:leader="none"/>
        </w:tabs>
        <w:spacing w:line="240" w:lineRule="auto" w:before="0" w:after="0"/>
        <w:ind w:left="120" w:right="115" w:firstLine="0"/>
        <w:jc w:val="both"/>
        <w:rPr>
          <w:sz w:val="20"/>
        </w:rPr>
      </w:pPr>
      <w:r>
        <w:rPr>
          <w:sz w:val="20"/>
        </w:rPr>
        <w:t>En distintas ocasiones la Corte se había pronunciado sobre procesos de destitución de funcionarios</w:t>
      </w:r>
      <w:r>
        <w:rPr>
          <w:spacing w:val="-10"/>
          <w:sz w:val="20"/>
        </w:rPr>
        <w:t> </w:t>
      </w:r>
      <w:r>
        <w:rPr>
          <w:sz w:val="20"/>
        </w:rPr>
        <w:t>públicos,</w:t>
      </w:r>
      <w:r>
        <w:rPr>
          <w:spacing w:val="-8"/>
          <w:sz w:val="20"/>
        </w:rPr>
        <w:t> </w:t>
      </w:r>
      <w:r>
        <w:rPr>
          <w:sz w:val="20"/>
        </w:rPr>
        <w:t>considerando</w:t>
      </w:r>
      <w:r>
        <w:rPr>
          <w:spacing w:val="-9"/>
          <w:sz w:val="20"/>
        </w:rPr>
        <w:t> </w:t>
      </w:r>
      <w:r>
        <w:rPr>
          <w:sz w:val="20"/>
        </w:rPr>
        <w:t>específicamente</w:t>
      </w:r>
      <w:r>
        <w:rPr>
          <w:spacing w:val="-10"/>
          <w:sz w:val="20"/>
        </w:rPr>
        <w:t> </w:t>
      </w:r>
      <w:r>
        <w:rPr>
          <w:sz w:val="20"/>
        </w:rPr>
        <w:t>la</w:t>
      </w:r>
      <w:r>
        <w:rPr>
          <w:spacing w:val="-10"/>
          <w:sz w:val="20"/>
        </w:rPr>
        <w:t> </w:t>
      </w:r>
      <w:r>
        <w:rPr>
          <w:sz w:val="20"/>
        </w:rPr>
        <w:t>garantía</w:t>
      </w:r>
      <w:r>
        <w:rPr>
          <w:spacing w:val="-10"/>
          <w:sz w:val="20"/>
        </w:rPr>
        <w:t> </w:t>
      </w:r>
      <w:r>
        <w:rPr>
          <w:sz w:val="20"/>
        </w:rPr>
        <w:t>de</w:t>
      </w:r>
      <w:r>
        <w:rPr>
          <w:spacing w:val="-11"/>
          <w:sz w:val="20"/>
        </w:rPr>
        <w:t> </w:t>
      </w:r>
      <w:r>
        <w:rPr>
          <w:sz w:val="20"/>
        </w:rPr>
        <w:t>estabilidad</w:t>
      </w:r>
      <w:r>
        <w:rPr>
          <w:spacing w:val="-10"/>
          <w:sz w:val="20"/>
        </w:rPr>
        <w:t> </w:t>
      </w:r>
      <w:r>
        <w:rPr>
          <w:sz w:val="20"/>
        </w:rPr>
        <w:t>o</w:t>
      </w:r>
      <w:r>
        <w:rPr>
          <w:spacing w:val="-10"/>
          <w:sz w:val="20"/>
        </w:rPr>
        <w:t> </w:t>
      </w:r>
      <w:r>
        <w:rPr>
          <w:sz w:val="20"/>
        </w:rPr>
        <w:t>inamovilidad en el cargo</w:t>
      </w:r>
      <w:hyperlink w:history="true" w:anchor="_bookmark187">
        <w:r>
          <w:rPr>
            <w:position w:val="7"/>
            <w:sz w:val="13"/>
          </w:rPr>
          <w:t>7</w:t>
        </w:r>
      </w:hyperlink>
      <w:r>
        <w:rPr>
          <w:sz w:val="20"/>
        </w:rPr>
        <w:t>. Este caso en particular el Tribunal ha considerado que las garantías contenidas en el artículo 23.1 c) de la Convención eran aplicables al señor Mina Cuero, ya que como se establece en el párrafo 110 </w:t>
      </w:r>
      <w:r>
        <w:rPr>
          <w:i/>
          <w:sz w:val="20"/>
        </w:rPr>
        <w:t>in fine </w:t>
      </w:r>
      <w:r>
        <w:rPr>
          <w:sz w:val="20"/>
        </w:rPr>
        <w:t>“la desvinculación del señor Mina Cuero desconoció las garantías del debido proceso, lo que afectó de forma arbitraria su permanencia en el cargo de</w:t>
      </w:r>
      <w:r>
        <w:rPr>
          <w:spacing w:val="-2"/>
          <w:sz w:val="20"/>
        </w:rPr>
        <w:t> </w:t>
      </w:r>
      <w:r>
        <w:rPr>
          <w:sz w:val="20"/>
        </w:rPr>
        <w:t>policía”.</w:t>
      </w:r>
    </w:p>
    <w:p>
      <w:pPr>
        <w:pStyle w:val="BodyText"/>
        <w:spacing w:before="11"/>
        <w:rPr>
          <w:sz w:val="19"/>
        </w:rPr>
      </w:pPr>
    </w:p>
    <w:p>
      <w:pPr>
        <w:pStyle w:val="ListParagraph"/>
        <w:numPr>
          <w:ilvl w:val="0"/>
          <w:numId w:val="29"/>
        </w:numPr>
        <w:tabs>
          <w:tab w:pos="542" w:val="left" w:leader="none"/>
        </w:tabs>
        <w:spacing w:line="240" w:lineRule="auto" w:before="0" w:after="0"/>
        <w:ind w:left="120" w:right="116" w:firstLine="0"/>
        <w:jc w:val="both"/>
        <w:rPr>
          <w:sz w:val="20"/>
        </w:rPr>
      </w:pPr>
      <w:r>
        <w:rPr>
          <w:sz w:val="20"/>
        </w:rPr>
        <w:t>En la destitución, se vinculan el derecho al debido proceso, los derechos políticos y el derecho al trabajo. No es posible comprender aisladamente las vulneraciones, en cuanto su división no refleja la vulneración conjunta que existe en el caso, con prescindencia de si tratare de derechos civiles y políticos o derechos económicos, sociales, culturales y ambientales</w:t>
      </w:r>
      <w:r>
        <w:rPr>
          <w:spacing w:val="-7"/>
          <w:sz w:val="20"/>
        </w:rPr>
        <w:t> </w:t>
      </w:r>
      <w:r>
        <w:rPr>
          <w:sz w:val="20"/>
        </w:rPr>
        <w:t>(DESCA).</w:t>
      </w:r>
    </w:p>
    <w:p>
      <w:pPr>
        <w:pStyle w:val="BodyText"/>
        <w:spacing w:before="11"/>
        <w:rPr>
          <w:sz w:val="19"/>
        </w:rPr>
      </w:pPr>
    </w:p>
    <w:p>
      <w:pPr>
        <w:pStyle w:val="ListParagraph"/>
        <w:numPr>
          <w:ilvl w:val="0"/>
          <w:numId w:val="29"/>
        </w:numPr>
        <w:tabs>
          <w:tab w:pos="505" w:val="left" w:leader="none"/>
        </w:tabs>
        <w:spacing w:line="240" w:lineRule="auto" w:before="0" w:after="0"/>
        <w:ind w:left="120" w:right="115" w:firstLine="0"/>
        <w:jc w:val="both"/>
        <w:rPr>
          <w:sz w:val="20"/>
        </w:rPr>
      </w:pPr>
      <w:r>
        <w:rPr>
          <w:sz w:val="20"/>
        </w:rPr>
        <w:t>De</w:t>
      </w:r>
      <w:r>
        <w:rPr>
          <w:spacing w:val="-17"/>
          <w:sz w:val="20"/>
        </w:rPr>
        <w:t> </w:t>
      </w:r>
      <w:r>
        <w:rPr>
          <w:sz w:val="20"/>
        </w:rPr>
        <w:t>esta</w:t>
      </w:r>
      <w:r>
        <w:rPr>
          <w:spacing w:val="-19"/>
          <w:sz w:val="20"/>
        </w:rPr>
        <w:t> </w:t>
      </w:r>
      <w:r>
        <w:rPr>
          <w:sz w:val="20"/>
        </w:rPr>
        <w:t>forma,</w:t>
      </w:r>
      <w:r>
        <w:rPr>
          <w:spacing w:val="-16"/>
          <w:sz w:val="20"/>
        </w:rPr>
        <w:t> </w:t>
      </w:r>
      <w:r>
        <w:rPr>
          <w:sz w:val="20"/>
        </w:rPr>
        <w:t>la</w:t>
      </w:r>
      <w:r>
        <w:rPr>
          <w:spacing w:val="-17"/>
          <w:sz w:val="20"/>
        </w:rPr>
        <w:t> </w:t>
      </w:r>
      <w:r>
        <w:rPr>
          <w:sz w:val="20"/>
        </w:rPr>
        <w:t>destitución</w:t>
      </w:r>
      <w:r>
        <w:rPr>
          <w:spacing w:val="-17"/>
          <w:sz w:val="20"/>
        </w:rPr>
        <w:t> </w:t>
      </w:r>
      <w:r>
        <w:rPr>
          <w:sz w:val="20"/>
        </w:rPr>
        <w:t>de</w:t>
      </w:r>
      <w:r>
        <w:rPr>
          <w:spacing w:val="-17"/>
          <w:sz w:val="20"/>
        </w:rPr>
        <w:t> </w:t>
      </w:r>
      <w:r>
        <w:rPr>
          <w:sz w:val="20"/>
        </w:rPr>
        <w:t>Mina</w:t>
      </w:r>
      <w:r>
        <w:rPr>
          <w:spacing w:val="-18"/>
          <w:sz w:val="20"/>
        </w:rPr>
        <w:t> </w:t>
      </w:r>
      <w:r>
        <w:rPr>
          <w:sz w:val="20"/>
        </w:rPr>
        <w:t>Cuero</w:t>
      </w:r>
      <w:r>
        <w:rPr>
          <w:spacing w:val="-18"/>
          <w:sz w:val="20"/>
        </w:rPr>
        <w:t> </w:t>
      </w:r>
      <w:r>
        <w:rPr>
          <w:sz w:val="20"/>
        </w:rPr>
        <w:t>fue</w:t>
      </w:r>
      <w:r>
        <w:rPr>
          <w:spacing w:val="-16"/>
          <w:sz w:val="20"/>
        </w:rPr>
        <w:t> </w:t>
      </w:r>
      <w:r>
        <w:rPr>
          <w:sz w:val="20"/>
        </w:rPr>
        <w:t>determinada</w:t>
      </w:r>
      <w:r>
        <w:rPr>
          <w:spacing w:val="-17"/>
          <w:sz w:val="20"/>
        </w:rPr>
        <w:t> </w:t>
      </w:r>
      <w:r>
        <w:rPr>
          <w:sz w:val="20"/>
        </w:rPr>
        <w:t>a</w:t>
      </w:r>
      <w:r>
        <w:rPr>
          <w:spacing w:val="-17"/>
          <w:sz w:val="20"/>
        </w:rPr>
        <w:t> </w:t>
      </w:r>
      <w:r>
        <w:rPr>
          <w:sz w:val="20"/>
        </w:rPr>
        <w:t>través</w:t>
      </w:r>
      <w:r>
        <w:rPr>
          <w:spacing w:val="-16"/>
          <w:sz w:val="20"/>
        </w:rPr>
        <w:t> </w:t>
      </w:r>
      <w:r>
        <w:rPr>
          <w:sz w:val="20"/>
        </w:rPr>
        <w:t>de</w:t>
      </w:r>
      <w:r>
        <w:rPr>
          <w:spacing w:val="-17"/>
          <w:sz w:val="20"/>
        </w:rPr>
        <w:t> </w:t>
      </w:r>
      <w:r>
        <w:rPr>
          <w:sz w:val="20"/>
        </w:rPr>
        <w:t>un</w:t>
      </w:r>
      <w:r>
        <w:rPr>
          <w:spacing w:val="-17"/>
          <w:sz w:val="20"/>
        </w:rPr>
        <w:t> </w:t>
      </w:r>
      <w:r>
        <w:rPr>
          <w:sz w:val="20"/>
        </w:rPr>
        <w:t>procedimiento en</w:t>
      </w:r>
      <w:r>
        <w:rPr>
          <w:spacing w:val="-5"/>
          <w:sz w:val="20"/>
        </w:rPr>
        <w:t> </w:t>
      </w:r>
      <w:r>
        <w:rPr>
          <w:sz w:val="20"/>
        </w:rPr>
        <w:t>el</w:t>
      </w:r>
      <w:r>
        <w:rPr>
          <w:spacing w:val="-4"/>
          <w:sz w:val="20"/>
        </w:rPr>
        <w:t> </w:t>
      </w:r>
      <w:r>
        <w:rPr>
          <w:sz w:val="20"/>
        </w:rPr>
        <w:t>que</w:t>
      </w:r>
      <w:r>
        <w:rPr>
          <w:spacing w:val="-5"/>
          <w:sz w:val="20"/>
        </w:rPr>
        <w:t> </w:t>
      </w:r>
      <w:r>
        <w:rPr>
          <w:sz w:val="20"/>
        </w:rPr>
        <w:t>fueron</w:t>
      </w:r>
      <w:r>
        <w:rPr>
          <w:spacing w:val="-4"/>
          <w:sz w:val="20"/>
        </w:rPr>
        <w:t> </w:t>
      </w:r>
      <w:r>
        <w:rPr>
          <w:sz w:val="20"/>
        </w:rPr>
        <w:t>vulneradas</w:t>
      </w:r>
      <w:r>
        <w:rPr>
          <w:spacing w:val="-3"/>
          <w:sz w:val="20"/>
        </w:rPr>
        <w:t> </w:t>
      </w:r>
      <w:r>
        <w:rPr>
          <w:sz w:val="20"/>
        </w:rPr>
        <w:t>las</w:t>
      </w:r>
      <w:r>
        <w:rPr>
          <w:spacing w:val="-4"/>
          <w:sz w:val="20"/>
        </w:rPr>
        <w:t> </w:t>
      </w:r>
      <w:r>
        <w:rPr>
          <w:sz w:val="20"/>
        </w:rPr>
        <w:t>garantías</w:t>
      </w:r>
      <w:r>
        <w:rPr>
          <w:spacing w:val="-4"/>
          <w:sz w:val="20"/>
        </w:rPr>
        <w:t> </w:t>
      </w:r>
      <w:r>
        <w:rPr>
          <w:sz w:val="20"/>
        </w:rPr>
        <w:t>del</w:t>
      </w:r>
      <w:r>
        <w:rPr>
          <w:spacing w:val="-4"/>
          <w:sz w:val="20"/>
        </w:rPr>
        <w:t> </w:t>
      </w:r>
      <w:r>
        <w:rPr>
          <w:sz w:val="20"/>
        </w:rPr>
        <w:t>debido</w:t>
      </w:r>
      <w:r>
        <w:rPr>
          <w:spacing w:val="-5"/>
          <w:sz w:val="20"/>
        </w:rPr>
        <w:t> </w:t>
      </w:r>
      <w:r>
        <w:rPr>
          <w:sz w:val="20"/>
        </w:rPr>
        <w:t>proceso,</w:t>
      </w:r>
      <w:r>
        <w:rPr>
          <w:spacing w:val="-4"/>
          <w:sz w:val="20"/>
        </w:rPr>
        <w:t> </w:t>
      </w:r>
      <w:r>
        <w:rPr>
          <w:sz w:val="20"/>
        </w:rPr>
        <w:t>y</w:t>
      </w:r>
      <w:r>
        <w:rPr>
          <w:spacing w:val="-3"/>
          <w:sz w:val="20"/>
        </w:rPr>
        <w:t> </w:t>
      </w:r>
      <w:r>
        <w:rPr>
          <w:sz w:val="20"/>
        </w:rPr>
        <w:t>a</w:t>
      </w:r>
      <w:r>
        <w:rPr>
          <w:spacing w:val="-5"/>
          <w:sz w:val="20"/>
        </w:rPr>
        <w:t> </w:t>
      </w:r>
      <w:r>
        <w:rPr>
          <w:sz w:val="20"/>
        </w:rPr>
        <w:t>su</w:t>
      </w:r>
      <w:r>
        <w:rPr>
          <w:spacing w:val="-4"/>
          <w:sz w:val="20"/>
        </w:rPr>
        <w:t> </w:t>
      </w:r>
      <w:r>
        <w:rPr>
          <w:sz w:val="20"/>
        </w:rPr>
        <w:t>vez</w:t>
      </w:r>
      <w:r>
        <w:rPr>
          <w:spacing w:val="-4"/>
          <w:sz w:val="20"/>
        </w:rPr>
        <w:t> </w:t>
      </w:r>
      <w:r>
        <w:rPr>
          <w:sz w:val="20"/>
        </w:rPr>
        <w:t>la</w:t>
      </w:r>
      <w:r>
        <w:rPr>
          <w:spacing w:val="-5"/>
          <w:sz w:val="20"/>
        </w:rPr>
        <w:t> </w:t>
      </w:r>
      <w:r>
        <w:rPr>
          <w:sz w:val="20"/>
        </w:rPr>
        <w:t>vulneración</w:t>
      </w:r>
      <w:r>
        <w:rPr>
          <w:spacing w:val="-4"/>
          <w:sz w:val="20"/>
        </w:rPr>
        <w:t> </w:t>
      </w:r>
      <w:r>
        <w:rPr>
          <w:sz w:val="20"/>
        </w:rPr>
        <w:t>de</w:t>
      </w:r>
      <w:r>
        <w:rPr>
          <w:spacing w:val="-4"/>
          <w:sz w:val="20"/>
        </w:rPr>
        <w:t> </w:t>
      </w:r>
      <w:r>
        <w:rPr>
          <w:sz w:val="20"/>
        </w:rPr>
        <w:t>su derecho a la estabilidad</w:t>
      </w:r>
      <w:r>
        <w:rPr>
          <w:spacing w:val="-11"/>
          <w:sz w:val="20"/>
        </w:rPr>
        <w:t> </w:t>
      </w:r>
      <w:r>
        <w:rPr>
          <w:sz w:val="20"/>
        </w:rPr>
        <w:t>laboral.</w:t>
      </w:r>
    </w:p>
    <w:p>
      <w:pPr>
        <w:pStyle w:val="BodyText"/>
        <w:spacing w:before="11"/>
        <w:rPr>
          <w:sz w:val="19"/>
        </w:rPr>
      </w:pPr>
    </w:p>
    <w:p>
      <w:pPr>
        <w:pStyle w:val="ListParagraph"/>
        <w:numPr>
          <w:ilvl w:val="0"/>
          <w:numId w:val="28"/>
        </w:numPr>
        <w:tabs>
          <w:tab w:pos="457" w:val="left" w:leader="none"/>
        </w:tabs>
        <w:spacing w:line="240" w:lineRule="auto" w:before="0" w:after="0"/>
        <w:ind w:left="456" w:right="0" w:hanging="336"/>
        <w:jc w:val="both"/>
        <w:rPr>
          <w:b/>
          <w:i/>
          <w:sz w:val="20"/>
        </w:rPr>
      </w:pPr>
      <w:bookmarkStart w:name="IV.PRINCIPIO DE NE BIS IN IDEM" w:id="279"/>
      <w:bookmarkEnd w:id="279"/>
      <w:r>
        <w:rPr/>
      </w:r>
      <w:bookmarkStart w:name="IV.PRINCIPIO DE NE BIS IN IDEM" w:id="280"/>
      <w:bookmarkEnd w:id="280"/>
      <w:r>
        <w:rPr>
          <w:b/>
          <w:sz w:val="20"/>
        </w:rPr>
        <w:t>P</w:t>
      </w:r>
      <w:r>
        <w:rPr>
          <w:b/>
          <w:sz w:val="20"/>
        </w:rPr>
        <w:t>RINCIPIO DE </w:t>
      </w:r>
      <w:r>
        <w:rPr>
          <w:b/>
          <w:i/>
          <w:sz w:val="20"/>
        </w:rPr>
        <w:t>NE BIS IN</w:t>
      </w:r>
      <w:r>
        <w:rPr>
          <w:b/>
          <w:i/>
          <w:spacing w:val="-12"/>
          <w:sz w:val="20"/>
        </w:rPr>
        <w:t> </w:t>
      </w:r>
      <w:r>
        <w:rPr>
          <w:b/>
          <w:i/>
          <w:sz w:val="20"/>
        </w:rPr>
        <w:t>IDEM</w:t>
      </w:r>
    </w:p>
    <w:p>
      <w:pPr>
        <w:pStyle w:val="BodyText"/>
        <w:rPr>
          <w:b/>
          <w:i/>
        </w:rPr>
      </w:pPr>
    </w:p>
    <w:p>
      <w:pPr>
        <w:pStyle w:val="ListParagraph"/>
        <w:numPr>
          <w:ilvl w:val="0"/>
          <w:numId w:val="29"/>
        </w:numPr>
        <w:tabs>
          <w:tab w:pos="519" w:val="left" w:leader="none"/>
        </w:tabs>
        <w:spacing w:line="240" w:lineRule="auto" w:before="0" w:after="0"/>
        <w:ind w:left="518" w:right="0" w:hanging="398"/>
        <w:jc w:val="both"/>
        <w:rPr>
          <w:sz w:val="20"/>
        </w:rPr>
      </w:pPr>
      <w:r>
        <w:rPr>
          <w:sz w:val="20"/>
        </w:rPr>
        <w:t>Respecto de la vulneración del principio </w:t>
      </w:r>
      <w:r>
        <w:rPr>
          <w:i/>
          <w:sz w:val="20"/>
        </w:rPr>
        <w:t>ne bis in idem</w:t>
      </w:r>
      <w:r>
        <w:rPr>
          <w:sz w:val="20"/>
        </w:rPr>
        <w:t>, el Tribunal establece</w:t>
      </w:r>
      <w:r>
        <w:rPr>
          <w:spacing w:val="-35"/>
          <w:sz w:val="20"/>
        </w:rPr>
        <w:t> </w:t>
      </w:r>
      <w:r>
        <w:rPr>
          <w:sz w:val="20"/>
        </w:rPr>
        <w:t>que:</w:t>
      </w:r>
    </w:p>
    <w:p>
      <w:pPr>
        <w:pStyle w:val="ListParagraph"/>
        <w:numPr>
          <w:ilvl w:val="1"/>
          <w:numId w:val="29"/>
        </w:numPr>
        <w:tabs>
          <w:tab w:pos="1325" w:val="left" w:leader="none"/>
        </w:tabs>
        <w:spacing w:line="259" w:lineRule="auto" w:before="178" w:after="0"/>
        <w:ind w:left="969" w:right="968" w:firstLine="0"/>
        <w:jc w:val="both"/>
        <w:rPr>
          <w:sz w:val="18"/>
        </w:rPr>
      </w:pPr>
      <w:r>
        <w:rPr>
          <w:sz w:val="18"/>
        </w:rPr>
        <w:t>En</w:t>
      </w:r>
      <w:r>
        <w:rPr>
          <w:spacing w:val="-5"/>
          <w:sz w:val="18"/>
        </w:rPr>
        <w:t> </w:t>
      </w:r>
      <w:r>
        <w:rPr>
          <w:sz w:val="18"/>
        </w:rPr>
        <w:t>el</w:t>
      </w:r>
      <w:r>
        <w:rPr>
          <w:spacing w:val="-6"/>
          <w:sz w:val="18"/>
        </w:rPr>
        <w:t> </w:t>
      </w:r>
      <w:r>
        <w:rPr>
          <w:sz w:val="18"/>
        </w:rPr>
        <w:t>caso</w:t>
      </w:r>
      <w:r>
        <w:rPr>
          <w:spacing w:val="-6"/>
          <w:sz w:val="18"/>
        </w:rPr>
        <w:t> </w:t>
      </w:r>
      <w:r>
        <w:rPr>
          <w:sz w:val="18"/>
        </w:rPr>
        <w:t>concreto,</w:t>
      </w:r>
      <w:r>
        <w:rPr>
          <w:spacing w:val="-5"/>
          <w:sz w:val="18"/>
        </w:rPr>
        <w:t> </w:t>
      </w:r>
      <w:r>
        <w:rPr>
          <w:sz w:val="18"/>
        </w:rPr>
        <w:t>según</w:t>
      </w:r>
      <w:r>
        <w:rPr>
          <w:spacing w:val="-5"/>
          <w:sz w:val="18"/>
        </w:rPr>
        <w:t> </w:t>
      </w:r>
      <w:r>
        <w:rPr>
          <w:sz w:val="18"/>
        </w:rPr>
        <w:t>la</w:t>
      </w:r>
      <w:r>
        <w:rPr>
          <w:spacing w:val="-6"/>
          <w:sz w:val="18"/>
        </w:rPr>
        <w:t> </w:t>
      </w:r>
      <w:r>
        <w:rPr>
          <w:sz w:val="18"/>
        </w:rPr>
        <w:t>Resolución</w:t>
      </w:r>
      <w:r>
        <w:rPr>
          <w:spacing w:val="-5"/>
          <w:sz w:val="18"/>
        </w:rPr>
        <w:t> </w:t>
      </w:r>
      <w:r>
        <w:rPr>
          <w:sz w:val="18"/>
        </w:rPr>
        <w:t>del</w:t>
      </w:r>
      <w:r>
        <w:rPr>
          <w:spacing w:val="-6"/>
          <w:sz w:val="18"/>
        </w:rPr>
        <w:t> </w:t>
      </w:r>
      <w:r>
        <w:rPr>
          <w:sz w:val="18"/>
        </w:rPr>
        <w:t>Tribunal</w:t>
      </w:r>
      <w:r>
        <w:rPr>
          <w:spacing w:val="-6"/>
          <w:sz w:val="18"/>
        </w:rPr>
        <w:t> </w:t>
      </w:r>
      <w:r>
        <w:rPr>
          <w:sz w:val="18"/>
        </w:rPr>
        <w:t>de</w:t>
      </w:r>
      <w:r>
        <w:rPr>
          <w:spacing w:val="-6"/>
          <w:sz w:val="18"/>
        </w:rPr>
        <w:t> </w:t>
      </w:r>
      <w:r>
        <w:rPr>
          <w:sz w:val="18"/>
        </w:rPr>
        <w:t>Disciplina</w:t>
      </w:r>
      <w:r>
        <w:rPr>
          <w:spacing w:val="-6"/>
          <w:sz w:val="18"/>
        </w:rPr>
        <w:t> </w:t>
      </w:r>
      <w:r>
        <w:rPr>
          <w:sz w:val="18"/>
        </w:rPr>
        <w:t>que</w:t>
      </w:r>
      <w:r>
        <w:rPr>
          <w:spacing w:val="-6"/>
          <w:sz w:val="18"/>
        </w:rPr>
        <w:t> </w:t>
      </w:r>
      <w:r>
        <w:rPr>
          <w:sz w:val="18"/>
        </w:rPr>
        <w:t>impuso</w:t>
      </w:r>
      <w:r>
        <w:rPr>
          <w:spacing w:val="-6"/>
          <w:sz w:val="18"/>
        </w:rPr>
        <w:t> </w:t>
      </w:r>
      <w:r>
        <w:rPr>
          <w:sz w:val="18"/>
        </w:rPr>
        <w:t>la sanción de destitución a la presunta víctima, esta habría cometido las infracciones disciplinarias previstas en los numerales 5 y 26 del artículo 64 del Reglamento de Disciplina de la Policía Nacional, los que</w:t>
      </w:r>
      <w:r>
        <w:rPr>
          <w:spacing w:val="-30"/>
          <w:sz w:val="18"/>
        </w:rPr>
        <w:t> </w:t>
      </w:r>
      <w:r>
        <w:rPr>
          <w:sz w:val="18"/>
        </w:rPr>
        <w:t>regulaban:</w:t>
      </w:r>
    </w:p>
    <w:p>
      <w:pPr>
        <w:spacing w:line="259" w:lineRule="auto" w:before="161"/>
        <w:ind w:left="969" w:right="969" w:firstLine="0"/>
        <w:jc w:val="both"/>
        <w:rPr>
          <w:sz w:val="18"/>
        </w:rPr>
      </w:pPr>
      <w:r>
        <w:rPr>
          <w:sz w:val="18"/>
        </w:rPr>
        <w:t>Artículo 64. Constituyen faltas atentatorias o de tercer[a] clase: […] 5. Los que ejecutaren cualquier acto que revele falta de consideración y respeto al superior, dentro o fuera del servicio; […] 26. Realizar actos de manifiesta violencia o indisciplina contra un superior siempre que el hecho no constituya delito; […].</w:t>
      </w:r>
    </w:p>
    <w:p>
      <w:pPr>
        <w:pStyle w:val="ListParagraph"/>
        <w:numPr>
          <w:ilvl w:val="1"/>
          <w:numId w:val="29"/>
        </w:numPr>
        <w:tabs>
          <w:tab w:pos="1560" w:val="left" w:leader="none"/>
        </w:tabs>
        <w:spacing w:line="259" w:lineRule="auto" w:before="161" w:after="0"/>
        <w:ind w:left="969" w:right="969" w:firstLine="0"/>
        <w:jc w:val="both"/>
        <w:rPr>
          <w:sz w:val="18"/>
        </w:rPr>
      </w:pPr>
      <w:r>
        <w:rPr>
          <w:sz w:val="18"/>
        </w:rPr>
        <w:t>Asimismo, le fueron aplicadas al señor Mina Cuero las circunstancias agravantes contenidas en las literales c), d) y m) del artículo 30 del mismo Reglamento, las que</w:t>
      </w:r>
      <w:r>
        <w:rPr>
          <w:spacing w:val="-19"/>
          <w:sz w:val="18"/>
        </w:rPr>
        <w:t> </w:t>
      </w:r>
      <w:r>
        <w:rPr>
          <w:sz w:val="18"/>
        </w:rPr>
        <w:t>establecían:</w:t>
      </w:r>
    </w:p>
    <w:p>
      <w:pPr>
        <w:spacing w:line="259" w:lineRule="auto" w:before="161"/>
        <w:ind w:left="969" w:right="968" w:firstLine="0"/>
        <w:jc w:val="both"/>
        <w:rPr>
          <w:sz w:val="18"/>
        </w:rPr>
      </w:pPr>
      <w:r>
        <w:rPr>
          <w:sz w:val="18"/>
        </w:rPr>
        <w:t>Artículo 30. Para los mismos efectos de graduación de la sanción disciplinaria, son circunstancias agravantes: […] c) Que el hecho se haya ejecutado en presencia del personal, de tal manera que pueda considerarse como mal ejemplo en el mantenimiento del orden y de la disciplina; d) El ser reincidente en el cometimiento de</w:t>
      </w:r>
      <w:r>
        <w:rPr>
          <w:spacing w:val="-13"/>
          <w:sz w:val="18"/>
        </w:rPr>
        <w:t> </w:t>
      </w:r>
      <w:r>
        <w:rPr>
          <w:sz w:val="18"/>
        </w:rPr>
        <w:t>faltas</w:t>
      </w:r>
      <w:r>
        <w:rPr>
          <w:spacing w:val="-13"/>
          <w:sz w:val="18"/>
        </w:rPr>
        <w:t> </w:t>
      </w:r>
      <w:r>
        <w:rPr>
          <w:sz w:val="18"/>
        </w:rPr>
        <w:t>en</w:t>
      </w:r>
      <w:r>
        <w:rPr>
          <w:spacing w:val="-13"/>
          <w:sz w:val="18"/>
        </w:rPr>
        <w:t> </w:t>
      </w:r>
      <w:r>
        <w:rPr>
          <w:sz w:val="18"/>
        </w:rPr>
        <w:t>relación</w:t>
      </w:r>
      <w:r>
        <w:rPr>
          <w:spacing w:val="-13"/>
          <w:sz w:val="18"/>
        </w:rPr>
        <w:t> </w:t>
      </w:r>
      <w:r>
        <w:rPr>
          <w:sz w:val="18"/>
        </w:rPr>
        <w:t>al</w:t>
      </w:r>
      <w:r>
        <w:rPr>
          <w:spacing w:val="-13"/>
          <w:sz w:val="18"/>
        </w:rPr>
        <w:t> </w:t>
      </w:r>
      <w:r>
        <w:rPr>
          <w:sz w:val="18"/>
        </w:rPr>
        <w:t>tiempo</w:t>
      </w:r>
      <w:r>
        <w:rPr>
          <w:spacing w:val="-13"/>
          <w:sz w:val="18"/>
        </w:rPr>
        <w:t> </w:t>
      </w:r>
      <w:r>
        <w:rPr>
          <w:sz w:val="18"/>
        </w:rPr>
        <w:t>y</w:t>
      </w:r>
      <w:r>
        <w:rPr>
          <w:spacing w:val="-12"/>
          <w:sz w:val="18"/>
        </w:rPr>
        <w:t> </w:t>
      </w:r>
      <w:r>
        <w:rPr>
          <w:sz w:val="18"/>
        </w:rPr>
        <w:t>a</w:t>
      </w:r>
      <w:r>
        <w:rPr>
          <w:spacing w:val="-14"/>
          <w:sz w:val="18"/>
        </w:rPr>
        <w:t> </w:t>
      </w:r>
      <w:r>
        <w:rPr>
          <w:sz w:val="18"/>
        </w:rPr>
        <w:t>la</w:t>
      </w:r>
      <w:r>
        <w:rPr>
          <w:spacing w:val="-13"/>
          <w:sz w:val="18"/>
        </w:rPr>
        <w:t> </w:t>
      </w:r>
      <w:r>
        <w:rPr>
          <w:sz w:val="18"/>
        </w:rPr>
        <w:t>gravedad;</w:t>
      </w:r>
      <w:r>
        <w:rPr>
          <w:spacing w:val="-13"/>
          <w:sz w:val="18"/>
        </w:rPr>
        <w:t> </w:t>
      </w:r>
      <w:r>
        <w:rPr>
          <w:sz w:val="18"/>
        </w:rPr>
        <w:t>[…]</w:t>
      </w:r>
      <w:r>
        <w:rPr>
          <w:spacing w:val="-13"/>
          <w:sz w:val="18"/>
        </w:rPr>
        <w:t> </w:t>
      </w:r>
      <w:r>
        <w:rPr>
          <w:sz w:val="18"/>
        </w:rPr>
        <w:t>y,</w:t>
      </w:r>
      <w:r>
        <w:rPr>
          <w:spacing w:val="-12"/>
          <w:sz w:val="18"/>
        </w:rPr>
        <w:t> </w:t>
      </w:r>
      <w:r>
        <w:rPr>
          <w:sz w:val="18"/>
        </w:rPr>
        <w:t>m)</w:t>
      </w:r>
      <w:r>
        <w:rPr>
          <w:spacing w:val="-14"/>
          <w:sz w:val="18"/>
        </w:rPr>
        <w:t> </w:t>
      </w:r>
      <w:r>
        <w:rPr>
          <w:sz w:val="18"/>
        </w:rPr>
        <w:t>Cualquier</w:t>
      </w:r>
      <w:r>
        <w:rPr>
          <w:spacing w:val="-13"/>
          <w:sz w:val="18"/>
        </w:rPr>
        <w:t> </w:t>
      </w:r>
      <w:r>
        <w:rPr>
          <w:sz w:val="18"/>
        </w:rPr>
        <w:t>otra</w:t>
      </w:r>
      <w:r>
        <w:rPr>
          <w:spacing w:val="-13"/>
          <w:sz w:val="18"/>
        </w:rPr>
        <w:t> </w:t>
      </w:r>
      <w:r>
        <w:rPr>
          <w:sz w:val="18"/>
        </w:rPr>
        <w:t>circunstancia que a juicio del superior aumente la gravedad de la falta o haga presumir la peligrosidad del</w:t>
      </w:r>
      <w:r>
        <w:rPr>
          <w:spacing w:val="-15"/>
          <w:sz w:val="18"/>
        </w:rPr>
        <w:t> </w:t>
      </w:r>
      <w:r>
        <w:rPr>
          <w:sz w:val="18"/>
        </w:rPr>
        <w:t>sancionado.</w:t>
      </w:r>
    </w:p>
    <w:p>
      <w:pPr>
        <w:spacing w:line="259" w:lineRule="auto" w:before="161"/>
        <w:ind w:left="969" w:right="967" w:firstLine="0"/>
        <w:jc w:val="both"/>
        <w:rPr>
          <w:sz w:val="18"/>
        </w:rPr>
      </w:pPr>
      <w:r>
        <w:rPr>
          <w:sz w:val="18"/>
        </w:rPr>
        <w:t>103. Asimismo, el Tribunal advierte que la falta de especificación relativa a qué sanciones previas se consideraron y aplicaron como circunstancias agravantes y la imposición de la sanción más grave posible, muestra un apartamiento del deber de motivación,</w:t>
      </w:r>
      <w:r>
        <w:rPr>
          <w:spacing w:val="-13"/>
          <w:sz w:val="18"/>
        </w:rPr>
        <w:t> </w:t>
      </w:r>
      <w:r>
        <w:rPr>
          <w:sz w:val="18"/>
        </w:rPr>
        <w:t>que</w:t>
      </w:r>
      <w:r>
        <w:rPr>
          <w:spacing w:val="-14"/>
          <w:sz w:val="18"/>
        </w:rPr>
        <w:t> </w:t>
      </w:r>
      <w:r>
        <w:rPr>
          <w:sz w:val="18"/>
        </w:rPr>
        <w:t>además</w:t>
      </w:r>
      <w:r>
        <w:rPr>
          <w:spacing w:val="-14"/>
          <w:sz w:val="18"/>
        </w:rPr>
        <w:t> </w:t>
      </w:r>
      <w:r>
        <w:rPr>
          <w:sz w:val="18"/>
        </w:rPr>
        <w:t>significó</w:t>
      </w:r>
      <w:r>
        <w:rPr>
          <w:spacing w:val="-14"/>
          <w:sz w:val="18"/>
        </w:rPr>
        <w:t> </w:t>
      </w:r>
      <w:r>
        <w:rPr>
          <w:sz w:val="18"/>
        </w:rPr>
        <w:t>una</w:t>
      </w:r>
      <w:r>
        <w:rPr>
          <w:spacing w:val="-14"/>
          <w:sz w:val="18"/>
        </w:rPr>
        <w:t> </w:t>
      </w:r>
      <w:r>
        <w:rPr>
          <w:sz w:val="18"/>
        </w:rPr>
        <w:t>vulneración</w:t>
      </w:r>
      <w:r>
        <w:rPr>
          <w:spacing w:val="-14"/>
          <w:sz w:val="18"/>
        </w:rPr>
        <w:t> </w:t>
      </w:r>
      <w:r>
        <w:rPr>
          <w:sz w:val="18"/>
        </w:rPr>
        <w:t>al</w:t>
      </w:r>
      <w:r>
        <w:rPr>
          <w:spacing w:val="-14"/>
          <w:sz w:val="18"/>
        </w:rPr>
        <w:t> </w:t>
      </w:r>
      <w:r>
        <w:rPr>
          <w:sz w:val="18"/>
        </w:rPr>
        <w:t>principio</w:t>
      </w:r>
      <w:r>
        <w:rPr>
          <w:spacing w:val="-14"/>
          <w:sz w:val="18"/>
        </w:rPr>
        <w:t> </w:t>
      </w:r>
      <w:r>
        <w:rPr>
          <w:i/>
          <w:sz w:val="18"/>
        </w:rPr>
        <w:t>ne</w:t>
      </w:r>
      <w:r>
        <w:rPr>
          <w:i/>
          <w:spacing w:val="-14"/>
          <w:sz w:val="18"/>
        </w:rPr>
        <w:t> </w:t>
      </w:r>
      <w:r>
        <w:rPr>
          <w:i/>
          <w:sz w:val="18"/>
        </w:rPr>
        <w:t>bis</w:t>
      </w:r>
      <w:r>
        <w:rPr>
          <w:i/>
          <w:spacing w:val="-14"/>
          <w:sz w:val="18"/>
        </w:rPr>
        <w:t> </w:t>
      </w:r>
      <w:r>
        <w:rPr>
          <w:i/>
          <w:sz w:val="18"/>
        </w:rPr>
        <w:t>in</w:t>
      </w:r>
      <w:r>
        <w:rPr>
          <w:i/>
          <w:spacing w:val="-14"/>
          <w:sz w:val="18"/>
        </w:rPr>
        <w:t> </w:t>
      </w:r>
      <w:r>
        <w:rPr>
          <w:i/>
          <w:sz w:val="18"/>
        </w:rPr>
        <w:t>idem</w:t>
      </w:r>
      <w:r>
        <w:rPr>
          <w:sz w:val="18"/>
        </w:rPr>
        <w:t>,</w:t>
      </w:r>
      <w:r>
        <w:rPr>
          <w:spacing w:val="-13"/>
          <w:sz w:val="18"/>
        </w:rPr>
        <w:t> </w:t>
      </w:r>
      <w:r>
        <w:rPr>
          <w:sz w:val="18"/>
        </w:rPr>
        <w:t>en</w:t>
      </w:r>
      <w:r>
        <w:rPr>
          <w:spacing w:val="-15"/>
          <w:sz w:val="18"/>
        </w:rPr>
        <w:t> </w:t>
      </w:r>
      <w:r>
        <w:rPr>
          <w:sz w:val="18"/>
        </w:rPr>
        <w:t>tanto</w:t>
      </w:r>
    </w:p>
    <w:p>
      <w:pPr>
        <w:pStyle w:val="BodyText"/>
        <w:spacing w:before="9"/>
        <w:rPr>
          <w:sz w:val="8"/>
        </w:rPr>
      </w:pPr>
      <w:r>
        <w:rPr/>
        <w:pict>
          <v:line style="position:absolute;mso-position-horizontal-relative:page;mso-position-vertical-relative:paragraph;z-index:1888;mso-wrap-distance-left:0;mso-wrap-distance-right:0" from="72pt,7.596723pt" to="216pt,7.596723pt" stroked="true" strokeweight=".6pt" strokecolor="#000000">
            <v:stroke dashstyle="solid"/>
            <w10:wrap type="topAndBottom"/>
          </v:line>
        </w:pict>
      </w:r>
    </w:p>
    <w:p>
      <w:pPr>
        <w:pStyle w:val="ListParagraph"/>
        <w:numPr>
          <w:ilvl w:val="0"/>
          <w:numId w:val="30"/>
        </w:numPr>
        <w:tabs>
          <w:tab w:pos="687" w:val="left" w:leader="none"/>
          <w:tab w:pos="688" w:val="left" w:leader="none"/>
        </w:tabs>
        <w:spacing w:line="240" w:lineRule="auto" w:before="67" w:after="0"/>
        <w:ind w:left="120" w:right="117" w:firstLine="0"/>
        <w:jc w:val="left"/>
        <w:rPr>
          <w:sz w:val="16"/>
        </w:rPr>
      </w:pPr>
      <w:bookmarkStart w:name="_bookmark186" w:id="281"/>
      <w:bookmarkEnd w:id="281"/>
      <w:r>
        <w:rPr/>
      </w:r>
      <w:bookmarkStart w:name="_bookmark186" w:id="282"/>
      <w:bookmarkEnd w:id="282"/>
      <w:r>
        <w:rPr>
          <w:i/>
          <w:sz w:val="16"/>
        </w:rPr>
        <w:t>Cfr</w:t>
      </w:r>
      <w:r>
        <w:rPr>
          <w:sz w:val="16"/>
        </w:rPr>
        <w:t>. </w:t>
      </w:r>
      <w:r>
        <w:rPr>
          <w:i/>
          <w:sz w:val="16"/>
        </w:rPr>
        <w:t>Caso Moya Solís Vs. Perú. Excepciones Preliminares, Fondo, Reparaciones y Costas. </w:t>
      </w:r>
      <w:r>
        <w:rPr>
          <w:sz w:val="16"/>
        </w:rPr>
        <w:t>Sentencia de 3 de junio de 2021. Serie C No. 425</w:t>
      </w:r>
      <w:r>
        <w:rPr>
          <w:i/>
          <w:sz w:val="16"/>
        </w:rPr>
        <w:t>, </w:t>
      </w:r>
      <w:r>
        <w:rPr>
          <w:sz w:val="16"/>
        </w:rPr>
        <w:t>párr. 108, y </w:t>
      </w:r>
      <w:r>
        <w:rPr>
          <w:i/>
          <w:sz w:val="16"/>
        </w:rPr>
        <w:t>Caso Pavez Pavez Vs. Chile, supra</w:t>
      </w:r>
      <w:r>
        <w:rPr>
          <w:sz w:val="16"/>
        </w:rPr>
        <w:t>, párr.</w:t>
      </w:r>
      <w:r>
        <w:rPr>
          <w:spacing w:val="-38"/>
          <w:sz w:val="16"/>
        </w:rPr>
        <w:t> </w:t>
      </w:r>
      <w:r>
        <w:rPr>
          <w:sz w:val="16"/>
        </w:rPr>
        <w:t>85.</w:t>
      </w:r>
    </w:p>
    <w:p>
      <w:pPr>
        <w:pStyle w:val="ListParagraph"/>
        <w:numPr>
          <w:ilvl w:val="0"/>
          <w:numId w:val="30"/>
        </w:numPr>
        <w:tabs>
          <w:tab w:pos="687" w:val="left" w:leader="none"/>
          <w:tab w:pos="688" w:val="left" w:leader="none"/>
        </w:tabs>
        <w:spacing w:line="240" w:lineRule="auto" w:before="41" w:after="0"/>
        <w:ind w:left="120" w:right="117" w:firstLine="0"/>
        <w:jc w:val="left"/>
        <w:rPr>
          <w:sz w:val="16"/>
        </w:rPr>
      </w:pPr>
      <w:bookmarkStart w:name="_bookmark187" w:id="283"/>
      <w:bookmarkEnd w:id="283"/>
      <w:r>
        <w:rPr/>
      </w:r>
      <w:bookmarkStart w:name="_bookmark187" w:id="284"/>
      <w:bookmarkEnd w:id="284"/>
      <w:r>
        <w:rPr>
          <w:i/>
          <w:sz w:val="16"/>
        </w:rPr>
        <w:t>Cfr</w:t>
      </w:r>
      <w:r>
        <w:rPr>
          <w:sz w:val="16"/>
        </w:rPr>
        <w:t>. </w:t>
      </w:r>
      <w:r>
        <w:rPr>
          <w:i/>
          <w:sz w:val="16"/>
        </w:rPr>
        <w:t>Caso Reverón Trujillo Vs. Venezuela, supra, </w:t>
      </w:r>
      <w:r>
        <w:rPr>
          <w:sz w:val="16"/>
        </w:rPr>
        <w:t>párr. 138, y </w:t>
      </w:r>
      <w:r>
        <w:rPr>
          <w:i/>
          <w:sz w:val="16"/>
        </w:rPr>
        <w:t>Caso Cuya Lavy y otros Vs. Perú. Excepciones </w:t>
      </w:r>
      <w:r>
        <w:rPr>
          <w:i/>
          <w:sz w:val="16"/>
        </w:rPr>
        <w:t>preliminares,</w:t>
      </w:r>
      <w:r>
        <w:rPr>
          <w:i/>
          <w:spacing w:val="-4"/>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i/>
          <w:spacing w:val="-2"/>
          <w:sz w:val="16"/>
        </w:rPr>
        <w:t> </w:t>
      </w:r>
      <w:r>
        <w:rPr>
          <w:sz w:val="16"/>
        </w:rPr>
        <w:t>Sentencia</w:t>
      </w:r>
      <w:r>
        <w:rPr>
          <w:spacing w:val="-3"/>
          <w:sz w:val="16"/>
        </w:rPr>
        <w:t> </w:t>
      </w:r>
      <w:r>
        <w:rPr>
          <w:sz w:val="16"/>
        </w:rPr>
        <w:t>de</w:t>
      </w:r>
      <w:r>
        <w:rPr>
          <w:spacing w:val="-2"/>
          <w:sz w:val="16"/>
        </w:rPr>
        <w:t> </w:t>
      </w:r>
      <w:r>
        <w:rPr>
          <w:sz w:val="16"/>
        </w:rPr>
        <w:t>28</w:t>
      </w:r>
      <w:r>
        <w:rPr>
          <w:spacing w:val="-3"/>
          <w:sz w:val="16"/>
        </w:rPr>
        <w:t> </w:t>
      </w:r>
      <w:r>
        <w:rPr>
          <w:sz w:val="16"/>
        </w:rPr>
        <w:t>de</w:t>
      </w:r>
      <w:r>
        <w:rPr>
          <w:spacing w:val="-4"/>
          <w:sz w:val="16"/>
        </w:rPr>
        <w:t> </w:t>
      </w:r>
      <w:r>
        <w:rPr>
          <w:sz w:val="16"/>
        </w:rPr>
        <w:t>septiembre</w:t>
      </w:r>
      <w:r>
        <w:rPr>
          <w:spacing w:val="-4"/>
          <w:sz w:val="16"/>
        </w:rPr>
        <w:t> </w:t>
      </w:r>
      <w:r>
        <w:rPr>
          <w:sz w:val="16"/>
        </w:rPr>
        <w:t>de</w:t>
      </w:r>
      <w:r>
        <w:rPr>
          <w:spacing w:val="-4"/>
          <w:sz w:val="16"/>
        </w:rPr>
        <w:t> </w:t>
      </w:r>
      <w:r>
        <w:rPr>
          <w:sz w:val="16"/>
        </w:rPr>
        <w:t>2021.</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438</w:t>
      </w:r>
      <w:r>
        <w:rPr>
          <w:i/>
          <w:sz w:val="16"/>
        </w:rPr>
        <w:t>,</w:t>
      </w:r>
      <w:r>
        <w:rPr>
          <w:i/>
          <w:spacing w:val="-3"/>
          <w:sz w:val="16"/>
        </w:rPr>
        <w:t> </w:t>
      </w:r>
      <w:r>
        <w:rPr>
          <w:sz w:val="16"/>
        </w:rPr>
        <w:t>párr.</w:t>
      </w:r>
      <w:r>
        <w:rPr>
          <w:spacing w:val="-4"/>
          <w:sz w:val="16"/>
        </w:rPr>
        <w:t> </w:t>
      </w:r>
      <w:r>
        <w:rPr>
          <w:sz w:val="16"/>
        </w:rPr>
        <w:t>160.</w:t>
      </w:r>
    </w:p>
    <w:p>
      <w:pPr>
        <w:spacing w:after="0" w:line="240" w:lineRule="auto"/>
        <w:jc w:val="left"/>
        <w:rPr>
          <w:sz w:val="16"/>
        </w:rPr>
        <w:sectPr>
          <w:pgSz w:w="12240" w:h="15840"/>
          <w:pgMar w:header="0" w:footer="287" w:top="1360" w:bottom="480" w:left="1320" w:right="1320"/>
        </w:sectPr>
      </w:pPr>
    </w:p>
    <w:p>
      <w:pPr>
        <w:spacing w:line="259" w:lineRule="auto" w:before="81"/>
        <w:ind w:left="969" w:right="968" w:firstLine="0"/>
        <w:jc w:val="both"/>
        <w:rPr>
          <w:sz w:val="18"/>
        </w:rPr>
      </w:pPr>
      <w:r>
        <w:rPr>
          <w:sz w:val="18"/>
        </w:rPr>
        <w:t>se</w:t>
      </w:r>
      <w:r>
        <w:rPr>
          <w:spacing w:val="-7"/>
          <w:sz w:val="18"/>
        </w:rPr>
        <w:t> </w:t>
      </w:r>
      <w:r>
        <w:rPr>
          <w:sz w:val="18"/>
        </w:rPr>
        <w:t>habría</w:t>
      </w:r>
      <w:r>
        <w:rPr>
          <w:spacing w:val="-7"/>
          <w:sz w:val="18"/>
        </w:rPr>
        <w:t> </w:t>
      </w:r>
      <w:r>
        <w:rPr>
          <w:sz w:val="18"/>
        </w:rPr>
        <w:t>aplicado</w:t>
      </w:r>
      <w:r>
        <w:rPr>
          <w:spacing w:val="-7"/>
          <w:sz w:val="18"/>
        </w:rPr>
        <w:t> </w:t>
      </w:r>
      <w:r>
        <w:rPr>
          <w:sz w:val="18"/>
        </w:rPr>
        <w:t>la</w:t>
      </w:r>
      <w:r>
        <w:rPr>
          <w:spacing w:val="-7"/>
          <w:sz w:val="18"/>
        </w:rPr>
        <w:t> </w:t>
      </w:r>
      <w:r>
        <w:rPr>
          <w:sz w:val="18"/>
        </w:rPr>
        <w:t>circunstancia</w:t>
      </w:r>
      <w:r>
        <w:rPr>
          <w:spacing w:val="-7"/>
          <w:sz w:val="18"/>
        </w:rPr>
        <w:t> </w:t>
      </w:r>
      <w:r>
        <w:rPr>
          <w:sz w:val="18"/>
        </w:rPr>
        <w:t>agravante</w:t>
      </w:r>
      <w:r>
        <w:rPr>
          <w:spacing w:val="-7"/>
          <w:sz w:val="18"/>
        </w:rPr>
        <w:t> </w:t>
      </w:r>
      <w:r>
        <w:rPr>
          <w:sz w:val="18"/>
        </w:rPr>
        <w:t>contenida</w:t>
      </w:r>
      <w:r>
        <w:rPr>
          <w:spacing w:val="-7"/>
          <w:sz w:val="18"/>
        </w:rPr>
        <w:t> </w:t>
      </w:r>
      <w:r>
        <w:rPr>
          <w:sz w:val="18"/>
        </w:rPr>
        <w:t>en</w:t>
      </w:r>
      <w:r>
        <w:rPr>
          <w:spacing w:val="-6"/>
          <w:sz w:val="18"/>
        </w:rPr>
        <w:t> </w:t>
      </w:r>
      <w:r>
        <w:rPr>
          <w:sz w:val="18"/>
        </w:rPr>
        <w:t>el</w:t>
      </w:r>
      <w:r>
        <w:rPr>
          <w:spacing w:val="-7"/>
          <w:sz w:val="18"/>
        </w:rPr>
        <w:t> </w:t>
      </w:r>
      <w:r>
        <w:rPr>
          <w:sz w:val="18"/>
        </w:rPr>
        <w:t>literal</w:t>
      </w:r>
      <w:r>
        <w:rPr>
          <w:spacing w:val="-7"/>
          <w:sz w:val="18"/>
        </w:rPr>
        <w:t> </w:t>
      </w:r>
      <w:r>
        <w:rPr>
          <w:sz w:val="18"/>
        </w:rPr>
        <w:t>c)</w:t>
      </w:r>
      <w:r>
        <w:rPr>
          <w:spacing w:val="-7"/>
          <w:sz w:val="18"/>
        </w:rPr>
        <w:t> </w:t>
      </w:r>
      <w:r>
        <w:rPr>
          <w:sz w:val="18"/>
        </w:rPr>
        <w:t>del</w:t>
      </w:r>
      <w:r>
        <w:rPr>
          <w:spacing w:val="-7"/>
          <w:sz w:val="18"/>
        </w:rPr>
        <w:t> </w:t>
      </w:r>
      <w:r>
        <w:rPr>
          <w:sz w:val="18"/>
        </w:rPr>
        <w:t>artículo</w:t>
      </w:r>
      <w:r>
        <w:rPr>
          <w:spacing w:val="-7"/>
          <w:sz w:val="18"/>
        </w:rPr>
        <w:t> </w:t>
      </w:r>
      <w:r>
        <w:rPr>
          <w:sz w:val="18"/>
        </w:rPr>
        <w:t>30 del Reglamento de Disciplina de la Policía Nacional, referida a la ejecución del hecho “en presencia del personal”, es decir, tomando en cuenta para dicha agravante la misma conducta objeto de reproche, como lo era la falta de respeto hacia otros miembros de la institución</w:t>
      </w:r>
      <w:r>
        <w:rPr>
          <w:spacing w:val="-24"/>
          <w:sz w:val="18"/>
        </w:rPr>
        <w:t> </w:t>
      </w:r>
      <w:r>
        <w:rPr>
          <w:sz w:val="18"/>
        </w:rPr>
        <w:t>policial.</w:t>
      </w:r>
    </w:p>
    <w:p>
      <w:pPr>
        <w:pStyle w:val="ListParagraph"/>
        <w:numPr>
          <w:ilvl w:val="0"/>
          <w:numId w:val="29"/>
        </w:numPr>
        <w:tabs>
          <w:tab w:pos="544" w:val="left" w:leader="none"/>
        </w:tabs>
        <w:spacing w:line="259" w:lineRule="auto" w:before="159" w:after="0"/>
        <w:ind w:left="119" w:right="116" w:firstLine="1"/>
        <w:jc w:val="both"/>
        <w:rPr>
          <w:sz w:val="20"/>
        </w:rPr>
      </w:pPr>
      <w:r>
        <w:rPr>
          <w:sz w:val="20"/>
        </w:rPr>
        <w:t>Los tratados internacionales incorporan el principio del </w:t>
      </w:r>
      <w:r>
        <w:rPr>
          <w:i/>
          <w:sz w:val="20"/>
        </w:rPr>
        <w:t>ne bis in idem, </w:t>
      </w:r>
      <w:r>
        <w:rPr>
          <w:sz w:val="20"/>
        </w:rPr>
        <w:t>así en el Pacto Internacional</w:t>
      </w:r>
      <w:r>
        <w:rPr>
          <w:spacing w:val="-14"/>
          <w:sz w:val="20"/>
        </w:rPr>
        <w:t> </w:t>
      </w:r>
      <w:r>
        <w:rPr>
          <w:sz w:val="20"/>
        </w:rPr>
        <w:t>de</w:t>
      </w:r>
      <w:r>
        <w:rPr>
          <w:spacing w:val="-14"/>
          <w:sz w:val="20"/>
        </w:rPr>
        <w:t> </w:t>
      </w:r>
      <w:r>
        <w:rPr>
          <w:sz w:val="20"/>
        </w:rPr>
        <w:t>Derechos</w:t>
      </w:r>
      <w:r>
        <w:rPr>
          <w:spacing w:val="-15"/>
          <w:sz w:val="20"/>
        </w:rPr>
        <w:t> </w:t>
      </w:r>
      <w:r>
        <w:rPr>
          <w:sz w:val="20"/>
        </w:rPr>
        <w:t>Civiles</w:t>
      </w:r>
      <w:r>
        <w:rPr>
          <w:spacing w:val="-15"/>
          <w:sz w:val="20"/>
        </w:rPr>
        <w:t> </w:t>
      </w:r>
      <w:r>
        <w:rPr>
          <w:sz w:val="20"/>
        </w:rPr>
        <w:t>y</w:t>
      </w:r>
      <w:r>
        <w:rPr>
          <w:spacing w:val="-14"/>
          <w:sz w:val="20"/>
        </w:rPr>
        <w:t> </w:t>
      </w:r>
      <w:r>
        <w:rPr>
          <w:sz w:val="20"/>
        </w:rPr>
        <w:t>Políticos</w:t>
      </w:r>
      <w:r>
        <w:rPr>
          <w:spacing w:val="-15"/>
          <w:sz w:val="20"/>
        </w:rPr>
        <w:t> </w:t>
      </w:r>
      <w:r>
        <w:rPr>
          <w:sz w:val="20"/>
        </w:rPr>
        <w:t>el</w:t>
      </w:r>
      <w:r>
        <w:rPr>
          <w:spacing w:val="-15"/>
          <w:sz w:val="20"/>
        </w:rPr>
        <w:t> </w:t>
      </w:r>
      <w:r>
        <w:rPr>
          <w:sz w:val="20"/>
        </w:rPr>
        <w:t>artículo</w:t>
      </w:r>
      <w:r>
        <w:rPr>
          <w:spacing w:val="-14"/>
          <w:sz w:val="20"/>
        </w:rPr>
        <w:t> </w:t>
      </w:r>
      <w:r>
        <w:rPr>
          <w:sz w:val="20"/>
        </w:rPr>
        <w:t>7)</w:t>
      </w:r>
      <w:r>
        <w:rPr>
          <w:spacing w:val="-15"/>
          <w:sz w:val="20"/>
        </w:rPr>
        <w:t> </w:t>
      </w:r>
      <w:r>
        <w:rPr>
          <w:sz w:val="20"/>
        </w:rPr>
        <w:t>establece:</w:t>
      </w:r>
      <w:r>
        <w:rPr>
          <w:spacing w:val="-15"/>
          <w:sz w:val="20"/>
        </w:rPr>
        <w:t> </w:t>
      </w:r>
      <w:r>
        <w:rPr>
          <w:sz w:val="20"/>
        </w:rPr>
        <w:t>“Nadie</w:t>
      </w:r>
      <w:r>
        <w:rPr>
          <w:spacing w:val="-13"/>
          <w:sz w:val="20"/>
        </w:rPr>
        <w:t> </w:t>
      </w:r>
      <w:r>
        <w:rPr>
          <w:sz w:val="20"/>
        </w:rPr>
        <w:t>podrá</w:t>
      </w:r>
      <w:r>
        <w:rPr>
          <w:spacing w:val="-15"/>
          <w:sz w:val="20"/>
        </w:rPr>
        <w:t> </w:t>
      </w:r>
      <w:r>
        <w:rPr>
          <w:sz w:val="20"/>
        </w:rPr>
        <w:t>ser</w:t>
      </w:r>
      <w:r>
        <w:rPr>
          <w:spacing w:val="-15"/>
          <w:sz w:val="20"/>
        </w:rPr>
        <w:t> </w:t>
      </w:r>
      <w:r>
        <w:rPr>
          <w:sz w:val="20"/>
        </w:rPr>
        <w:t>juzgado ni sancionado por un delito por el cual haya sido ya condenado o absuelto por una sentencia firme de acuerdo con ley y el procedimiento penal de cada país”. La Convención Americana sobre Derechos Humanos dispone en el artículo 8, inciso 4): “El inculpado absuelto por una sentencia firme no podrá ser sometido a nuevo juicio por los mismos hechos”. El Estatuto de Roma lo consiga en el artículo</w:t>
      </w:r>
      <w:r>
        <w:rPr>
          <w:spacing w:val="-13"/>
          <w:sz w:val="20"/>
        </w:rPr>
        <w:t> </w:t>
      </w:r>
      <w:r>
        <w:rPr>
          <w:sz w:val="20"/>
        </w:rPr>
        <w:t>20.</w:t>
      </w:r>
    </w:p>
    <w:p>
      <w:pPr>
        <w:pStyle w:val="ListParagraph"/>
        <w:numPr>
          <w:ilvl w:val="0"/>
          <w:numId w:val="29"/>
        </w:numPr>
        <w:tabs>
          <w:tab w:pos="520" w:val="left" w:leader="none"/>
        </w:tabs>
        <w:spacing w:line="259" w:lineRule="auto" w:before="158" w:after="0"/>
        <w:ind w:left="120" w:right="116" w:firstLine="0"/>
        <w:jc w:val="both"/>
        <w:rPr>
          <w:sz w:val="20"/>
        </w:rPr>
      </w:pPr>
      <w:r>
        <w:rPr>
          <w:sz w:val="20"/>
        </w:rPr>
        <w:t>El principio tiene una vertiente material, lo que significa que nadie puede ser sancionado dos veces por el mismo hecho, siempre y cuando se aprecie identidad de sujeto, hecho y fundamento, es decir, que se dé el mismo contenido de injusto, o sea la lesión de un mismo bien jurídico o un mismo interés protegido. En otras palabras y según interpretación sostenida, el fundamento de ambas sanciones debe ser</w:t>
      </w:r>
      <w:r>
        <w:rPr>
          <w:spacing w:val="-20"/>
          <w:sz w:val="20"/>
        </w:rPr>
        <w:t> </w:t>
      </w:r>
      <w:r>
        <w:rPr>
          <w:sz w:val="20"/>
        </w:rPr>
        <w:t>idéntico.</w:t>
      </w:r>
    </w:p>
    <w:p>
      <w:pPr>
        <w:pStyle w:val="ListParagraph"/>
        <w:numPr>
          <w:ilvl w:val="0"/>
          <w:numId w:val="29"/>
        </w:numPr>
        <w:tabs>
          <w:tab w:pos="527" w:val="left" w:leader="none"/>
        </w:tabs>
        <w:spacing w:line="259" w:lineRule="auto" w:before="159" w:after="0"/>
        <w:ind w:left="120" w:right="115" w:firstLine="0"/>
        <w:jc w:val="both"/>
        <w:rPr>
          <w:sz w:val="20"/>
        </w:rPr>
      </w:pPr>
      <w:r>
        <w:rPr>
          <w:sz w:val="20"/>
        </w:rPr>
        <w:t>Cabe señalar que, en el caso, de la lectura armónica de los artículos 30 y 64 citados, la circunstancia agravante refiere a que el hecho se haya ejecutado en presencia del personal, de</w:t>
      </w:r>
      <w:r>
        <w:rPr>
          <w:spacing w:val="-9"/>
          <w:sz w:val="20"/>
        </w:rPr>
        <w:t> </w:t>
      </w:r>
      <w:r>
        <w:rPr>
          <w:sz w:val="20"/>
        </w:rPr>
        <w:t>tal</w:t>
      </w:r>
      <w:r>
        <w:rPr>
          <w:spacing w:val="-9"/>
          <w:sz w:val="20"/>
        </w:rPr>
        <w:t> </w:t>
      </w:r>
      <w:r>
        <w:rPr>
          <w:sz w:val="20"/>
        </w:rPr>
        <w:t>manera</w:t>
      </w:r>
      <w:r>
        <w:rPr>
          <w:spacing w:val="-10"/>
          <w:sz w:val="20"/>
        </w:rPr>
        <w:t> </w:t>
      </w:r>
      <w:r>
        <w:rPr>
          <w:sz w:val="20"/>
        </w:rPr>
        <w:t>que</w:t>
      </w:r>
      <w:r>
        <w:rPr>
          <w:spacing w:val="-9"/>
          <w:sz w:val="20"/>
        </w:rPr>
        <w:t> </w:t>
      </w:r>
      <w:r>
        <w:rPr>
          <w:sz w:val="20"/>
        </w:rPr>
        <w:t>pueda</w:t>
      </w:r>
      <w:r>
        <w:rPr>
          <w:spacing w:val="-10"/>
          <w:sz w:val="20"/>
        </w:rPr>
        <w:t> </w:t>
      </w:r>
      <w:r>
        <w:rPr>
          <w:sz w:val="20"/>
        </w:rPr>
        <w:t>considerarse</w:t>
      </w:r>
      <w:r>
        <w:rPr>
          <w:spacing w:val="-9"/>
          <w:sz w:val="20"/>
        </w:rPr>
        <w:t> </w:t>
      </w:r>
      <w:r>
        <w:rPr>
          <w:sz w:val="20"/>
        </w:rPr>
        <w:t>como</w:t>
      </w:r>
      <w:r>
        <w:rPr>
          <w:spacing w:val="-10"/>
          <w:sz w:val="20"/>
        </w:rPr>
        <w:t> </w:t>
      </w:r>
      <w:r>
        <w:rPr>
          <w:sz w:val="20"/>
        </w:rPr>
        <w:t>mal</w:t>
      </w:r>
      <w:r>
        <w:rPr>
          <w:spacing w:val="-9"/>
          <w:sz w:val="20"/>
        </w:rPr>
        <w:t> </w:t>
      </w:r>
      <w:r>
        <w:rPr>
          <w:sz w:val="20"/>
        </w:rPr>
        <w:t>ejemplo</w:t>
      </w:r>
      <w:r>
        <w:rPr>
          <w:spacing w:val="-10"/>
          <w:sz w:val="20"/>
        </w:rPr>
        <w:t> </w:t>
      </w:r>
      <w:r>
        <w:rPr>
          <w:sz w:val="20"/>
        </w:rPr>
        <w:t>en</w:t>
      </w:r>
      <w:r>
        <w:rPr>
          <w:spacing w:val="-9"/>
          <w:sz w:val="20"/>
        </w:rPr>
        <w:t> </w:t>
      </w:r>
      <w:r>
        <w:rPr>
          <w:sz w:val="20"/>
        </w:rPr>
        <w:t>el</w:t>
      </w:r>
      <w:r>
        <w:rPr>
          <w:spacing w:val="-9"/>
          <w:sz w:val="20"/>
        </w:rPr>
        <w:t> </w:t>
      </w:r>
      <w:r>
        <w:rPr>
          <w:sz w:val="20"/>
        </w:rPr>
        <w:t>mantenimiento</w:t>
      </w:r>
      <w:r>
        <w:rPr>
          <w:spacing w:val="-10"/>
          <w:sz w:val="20"/>
        </w:rPr>
        <w:t> </w:t>
      </w:r>
      <w:r>
        <w:rPr>
          <w:sz w:val="20"/>
        </w:rPr>
        <w:t>del</w:t>
      </w:r>
      <w:r>
        <w:rPr>
          <w:spacing w:val="-10"/>
          <w:sz w:val="20"/>
        </w:rPr>
        <w:t> </w:t>
      </w:r>
      <w:r>
        <w:rPr>
          <w:sz w:val="20"/>
        </w:rPr>
        <w:t>orden</w:t>
      </w:r>
      <w:r>
        <w:rPr>
          <w:spacing w:val="-9"/>
          <w:sz w:val="20"/>
        </w:rPr>
        <w:t> </w:t>
      </w:r>
      <w:r>
        <w:rPr>
          <w:sz w:val="20"/>
        </w:rPr>
        <w:t>y</w:t>
      </w:r>
      <w:r>
        <w:rPr>
          <w:spacing w:val="-10"/>
          <w:sz w:val="20"/>
        </w:rPr>
        <w:t> </w:t>
      </w:r>
      <w:r>
        <w:rPr>
          <w:sz w:val="20"/>
        </w:rPr>
        <w:t>de la disciplina, mientras que la falta que se imputa a la presunta víctima consiste en realizar cualquier acto que revele falta de consideración y respeto al superior. Desde mi punto de vista, el elemento constitutivo refiere exclusivamente a los actos de indisciplina respecto a los</w:t>
      </w:r>
      <w:r>
        <w:rPr>
          <w:spacing w:val="-17"/>
          <w:sz w:val="20"/>
        </w:rPr>
        <w:t> </w:t>
      </w:r>
      <w:r>
        <w:rPr>
          <w:sz w:val="20"/>
        </w:rPr>
        <w:t>superiores.</w:t>
      </w:r>
      <w:r>
        <w:rPr>
          <w:spacing w:val="-19"/>
          <w:sz w:val="20"/>
        </w:rPr>
        <w:t> </w:t>
      </w:r>
      <w:r>
        <w:rPr>
          <w:sz w:val="20"/>
        </w:rPr>
        <w:t>En</w:t>
      </w:r>
      <w:r>
        <w:rPr>
          <w:spacing w:val="-18"/>
          <w:sz w:val="20"/>
        </w:rPr>
        <w:t> </w:t>
      </w:r>
      <w:r>
        <w:rPr>
          <w:sz w:val="20"/>
        </w:rPr>
        <w:t>contraposición,</w:t>
      </w:r>
      <w:r>
        <w:rPr>
          <w:spacing w:val="-17"/>
          <w:sz w:val="20"/>
        </w:rPr>
        <w:t> </w:t>
      </w:r>
      <w:r>
        <w:rPr>
          <w:sz w:val="20"/>
        </w:rPr>
        <w:t>la</w:t>
      </w:r>
      <w:r>
        <w:rPr>
          <w:spacing w:val="-18"/>
          <w:sz w:val="20"/>
        </w:rPr>
        <w:t> </w:t>
      </w:r>
      <w:r>
        <w:rPr>
          <w:sz w:val="20"/>
        </w:rPr>
        <w:t>circunstancia</w:t>
      </w:r>
      <w:r>
        <w:rPr>
          <w:spacing w:val="-18"/>
          <w:sz w:val="20"/>
        </w:rPr>
        <w:t> </w:t>
      </w:r>
      <w:r>
        <w:rPr>
          <w:sz w:val="20"/>
        </w:rPr>
        <w:t>de</w:t>
      </w:r>
      <w:r>
        <w:rPr>
          <w:spacing w:val="-17"/>
          <w:sz w:val="20"/>
        </w:rPr>
        <w:t> </w:t>
      </w:r>
      <w:r>
        <w:rPr>
          <w:sz w:val="20"/>
        </w:rPr>
        <w:t>agravación</w:t>
      </w:r>
      <w:r>
        <w:rPr>
          <w:spacing w:val="-18"/>
          <w:sz w:val="20"/>
        </w:rPr>
        <w:t> </w:t>
      </w:r>
      <w:r>
        <w:rPr>
          <w:sz w:val="20"/>
        </w:rPr>
        <w:t>se</w:t>
      </w:r>
      <w:r>
        <w:rPr>
          <w:spacing w:val="-18"/>
          <w:sz w:val="20"/>
        </w:rPr>
        <w:t> </w:t>
      </w:r>
      <w:r>
        <w:rPr>
          <w:sz w:val="20"/>
        </w:rPr>
        <w:t>configura</w:t>
      </w:r>
      <w:r>
        <w:rPr>
          <w:spacing w:val="-19"/>
          <w:sz w:val="20"/>
        </w:rPr>
        <w:t> </w:t>
      </w:r>
      <w:r>
        <w:rPr>
          <w:sz w:val="20"/>
        </w:rPr>
        <w:t>por</w:t>
      </w:r>
      <w:r>
        <w:rPr>
          <w:spacing w:val="-19"/>
          <w:sz w:val="20"/>
        </w:rPr>
        <w:t> </w:t>
      </w:r>
      <w:r>
        <w:rPr>
          <w:sz w:val="20"/>
        </w:rPr>
        <w:t>la</w:t>
      </w:r>
      <w:r>
        <w:rPr>
          <w:spacing w:val="-18"/>
          <w:sz w:val="20"/>
        </w:rPr>
        <w:t> </w:t>
      </w:r>
      <w:r>
        <w:rPr>
          <w:sz w:val="20"/>
        </w:rPr>
        <w:t>presencia, en el momento de consumación, de personal distinto a los superiores respecto de quienes</w:t>
      </w:r>
      <w:r>
        <w:rPr>
          <w:spacing w:val="-46"/>
          <w:sz w:val="20"/>
        </w:rPr>
        <w:t> </w:t>
      </w:r>
      <w:r>
        <w:rPr>
          <w:sz w:val="20"/>
        </w:rPr>
        <w:t>se podría configurar la falta, por considerarse un mal ejemplo. A mi criterio la alteratoria de responsabilidad consiste en agravar el hecho por algo no previsto en la figura básica pues la falta de consideración y respeto al superior pudo haberse configurado sin presencia del personal. La posición que sustento sobre la no vulneración del principio </w:t>
      </w:r>
      <w:r>
        <w:rPr>
          <w:i/>
          <w:sz w:val="20"/>
        </w:rPr>
        <w:t>ne bis in idem </w:t>
      </w:r>
      <w:r>
        <w:rPr>
          <w:sz w:val="20"/>
        </w:rPr>
        <w:t>en un caso del agravante, como en el bajo estudio, de manera alguna significa un distanciamiento o reversión de la jurisprudencia constante de este Tribunal en la valoración, interpretación y aplicación del</w:t>
      </w:r>
      <w:r>
        <w:rPr>
          <w:spacing w:val="-1"/>
          <w:sz w:val="20"/>
        </w:rPr>
        <w:t> </w:t>
      </w:r>
      <w:r>
        <w:rPr>
          <w:sz w:val="20"/>
        </w:rPr>
        <w:t>principio</w:t>
      </w:r>
      <w:hyperlink w:history="true" w:anchor="_bookmark188">
        <w:r>
          <w:rPr>
            <w:position w:val="7"/>
            <w:sz w:val="13"/>
          </w:rPr>
          <w:t>8</w:t>
        </w:r>
      </w:hyperlink>
      <w:r>
        <w:rPr>
          <w:sz w:val="20"/>
        </w:rPr>
        <w:t>.</w:t>
      </w:r>
    </w:p>
    <w:p>
      <w:pPr>
        <w:pStyle w:val="Heading1"/>
        <w:numPr>
          <w:ilvl w:val="0"/>
          <w:numId w:val="28"/>
        </w:numPr>
        <w:tabs>
          <w:tab w:pos="414" w:val="left" w:leader="none"/>
        </w:tabs>
        <w:spacing w:line="240" w:lineRule="auto" w:before="159" w:after="0"/>
        <w:ind w:left="413" w:right="0" w:hanging="294"/>
        <w:jc w:val="both"/>
      </w:pPr>
      <w:r>
        <w:rPr/>
        <w:t>CONCLUSIONES</w:t>
      </w:r>
    </w:p>
    <w:p>
      <w:pPr>
        <w:pStyle w:val="ListParagraph"/>
        <w:numPr>
          <w:ilvl w:val="0"/>
          <w:numId w:val="31"/>
        </w:numPr>
        <w:tabs>
          <w:tab w:pos="426" w:val="left" w:leader="none"/>
        </w:tabs>
        <w:spacing w:line="259" w:lineRule="auto" w:before="179" w:after="0"/>
        <w:ind w:left="119" w:right="116" w:firstLine="0"/>
        <w:jc w:val="both"/>
        <w:rPr>
          <w:sz w:val="20"/>
        </w:rPr>
      </w:pPr>
      <w:r>
        <w:rPr>
          <w:sz w:val="20"/>
        </w:rPr>
        <w:t>Los Derechos Económicos Sociales, Culturales y Ambientales son justiciables de manera directa  ante  la  Corte  Interamericana  de  Derechos  Humanos,  por  cuanto  los</w:t>
      </w:r>
      <w:r>
        <w:rPr>
          <w:spacing w:val="44"/>
          <w:sz w:val="20"/>
        </w:rPr>
        <w:t> </w:t>
      </w:r>
      <w:r>
        <w:rPr>
          <w:sz w:val="20"/>
        </w:rPr>
        <w:t>Derechos</w:t>
      </w:r>
    </w:p>
    <w:p>
      <w:pPr>
        <w:pStyle w:val="BodyText"/>
        <w:rPr>
          <w:sz w:val="23"/>
        </w:rPr>
      </w:pPr>
      <w:r>
        <w:rPr/>
        <w:pict>
          <v:line style="position:absolute;mso-position-horizontal-relative:page;mso-position-vertical-relative:paragraph;z-index:1912;mso-wrap-distance-left:0;mso-wrap-distance-right:0" from="72pt,16.24325pt" to="216pt,16.24325pt" stroked="true" strokeweight=".6pt" strokecolor="#000000">
            <v:stroke dashstyle="solid"/>
            <w10:wrap type="topAndBottom"/>
          </v:line>
        </w:pict>
      </w:r>
    </w:p>
    <w:p>
      <w:pPr>
        <w:spacing w:line="276" w:lineRule="auto" w:before="67"/>
        <w:ind w:left="119" w:right="117" w:firstLine="0"/>
        <w:jc w:val="both"/>
        <w:rPr>
          <w:i/>
          <w:sz w:val="16"/>
        </w:rPr>
      </w:pPr>
      <w:bookmarkStart w:name="_bookmark188" w:id="285"/>
      <w:bookmarkEnd w:id="285"/>
      <w:r>
        <w:rPr/>
      </w:r>
      <w:r>
        <w:rPr>
          <w:position w:val="6"/>
          <w:sz w:val="10"/>
        </w:rPr>
        <w:t>8 </w:t>
      </w:r>
      <w:r>
        <w:rPr>
          <w:sz w:val="16"/>
        </w:rPr>
        <w:t>Véase </w:t>
      </w:r>
      <w:r>
        <w:rPr>
          <w:i/>
          <w:sz w:val="16"/>
        </w:rPr>
        <w:t>Caso Rosadio Villavicencio Vs. Perú. Excepciones Preliminares, Fondo, Reparaciones y Costas. </w:t>
      </w:r>
      <w:r>
        <w:rPr>
          <w:sz w:val="16"/>
        </w:rPr>
        <w:t>Sentencia de 14 de octubre de 2019. Serie C No. 388, párrs. 101 y 105; </w:t>
      </w:r>
      <w:r>
        <w:rPr>
          <w:i/>
          <w:sz w:val="16"/>
        </w:rPr>
        <w:t>Caso Loayza Tamayo Vs. Perú. Fondo. </w:t>
      </w:r>
      <w:r>
        <w:rPr>
          <w:sz w:val="16"/>
        </w:rPr>
        <w:t>Sentencia de 17 de septiembre de 1997. Serie C No. 33, párrs 66 y 68; </w:t>
      </w:r>
      <w:r>
        <w:rPr>
          <w:i/>
          <w:sz w:val="16"/>
        </w:rPr>
        <w:t>Caso Lori Berenson Mejía Vs. Perú. Fondo, Reparaciones y </w:t>
      </w:r>
      <w:r>
        <w:rPr>
          <w:i/>
          <w:sz w:val="16"/>
        </w:rPr>
        <w:t>Costas.</w:t>
      </w:r>
      <w:r>
        <w:rPr>
          <w:i/>
          <w:spacing w:val="-7"/>
          <w:sz w:val="16"/>
        </w:rPr>
        <w:t> </w:t>
      </w:r>
      <w:r>
        <w:rPr>
          <w:sz w:val="16"/>
        </w:rPr>
        <w:t>Sentencia</w:t>
      </w:r>
      <w:r>
        <w:rPr>
          <w:spacing w:val="-7"/>
          <w:sz w:val="16"/>
        </w:rPr>
        <w:t> </w:t>
      </w:r>
      <w:r>
        <w:rPr>
          <w:sz w:val="16"/>
        </w:rPr>
        <w:t>de</w:t>
      </w:r>
      <w:r>
        <w:rPr>
          <w:spacing w:val="-7"/>
          <w:sz w:val="16"/>
        </w:rPr>
        <w:t> </w:t>
      </w:r>
      <w:r>
        <w:rPr>
          <w:sz w:val="16"/>
        </w:rPr>
        <w:t>25</w:t>
      </w:r>
      <w:r>
        <w:rPr>
          <w:spacing w:val="-6"/>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2004.</w:t>
      </w:r>
      <w:r>
        <w:rPr>
          <w:spacing w:val="-7"/>
          <w:sz w:val="16"/>
        </w:rPr>
        <w:t> </w:t>
      </w:r>
      <w:r>
        <w:rPr>
          <w:sz w:val="16"/>
        </w:rPr>
        <w:t>Serie</w:t>
      </w:r>
      <w:r>
        <w:rPr>
          <w:spacing w:val="-7"/>
          <w:sz w:val="16"/>
        </w:rPr>
        <w:t> </w:t>
      </w:r>
      <w:r>
        <w:rPr>
          <w:sz w:val="16"/>
        </w:rPr>
        <w:t>C</w:t>
      </w:r>
      <w:r>
        <w:rPr>
          <w:spacing w:val="-7"/>
          <w:sz w:val="16"/>
        </w:rPr>
        <w:t> </w:t>
      </w:r>
      <w:r>
        <w:rPr>
          <w:sz w:val="16"/>
        </w:rPr>
        <w:t>No.119,</w:t>
      </w:r>
      <w:r>
        <w:rPr>
          <w:spacing w:val="-7"/>
          <w:sz w:val="16"/>
        </w:rPr>
        <w:t> </w:t>
      </w:r>
      <w:r>
        <w:rPr>
          <w:sz w:val="16"/>
        </w:rPr>
        <w:t>párr.</w:t>
      </w:r>
      <w:r>
        <w:rPr>
          <w:spacing w:val="-7"/>
          <w:sz w:val="16"/>
        </w:rPr>
        <w:t> </w:t>
      </w:r>
      <w:r>
        <w:rPr>
          <w:sz w:val="16"/>
        </w:rPr>
        <w:t>199;</w:t>
      </w:r>
      <w:r>
        <w:rPr>
          <w:spacing w:val="-7"/>
          <w:sz w:val="16"/>
        </w:rPr>
        <w:t> </w:t>
      </w:r>
      <w:r>
        <w:rPr>
          <w:i/>
          <w:sz w:val="16"/>
        </w:rPr>
        <w:t>Caso</w:t>
      </w:r>
      <w:r>
        <w:rPr>
          <w:i/>
          <w:spacing w:val="-7"/>
          <w:sz w:val="16"/>
        </w:rPr>
        <w:t> </w:t>
      </w:r>
      <w:r>
        <w:rPr>
          <w:i/>
          <w:sz w:val="16"/>
        </w:rPr>
        <w:t>Mohamed</w:t>
      </w:r>
      <w:r>
        <w:rPr>
          <w:i/>
          <w:spacing w:val="-7"/>
          <w:sz w:val="16"/>
        </w:rPr>
        <w:t> </w:t>
      </w:r>
      <w:r>
        <w:rPr>
          <w:i/>
          <w:sz w:val="16"/>
        </w:rPr>
        <w:t>Vs.</w:t>
      </w:r>
      <w:r>
        <w:rPr>
          <w:i/>
          <w:spacing w:val="-7"/>
          <w:sz w:val="16"/>
        </w:rPr>
        <w:t> </w:t>
      </w:r>
      <w:r>
        <w:rPr>
          <w:i/>
          <w:sz w:val="16"/>
        </w:rPr>
        <w:t>Argentina.</w:t>
      </w:r>
      <w:r>
        <w:rPr>
          <w:i/>
          <w:spacing w:val="-7"/>
          <w:sz w:val="16"/>
        </w:rPr>
        <w:t> </w:t>
      </w:r>
      <w:r>
        <w:rPr>
          <w:i/>
          <w:sz w:val="16"/>
        </w:rPr>
        <w:t>Excepción </w:t>
      </w:r>
      <w:r>
        <w:rPr>
          <w:i/>
          <w:sz w:val="16"/>
        </w:rPr>
        <w:t>Preliminar, Fondo, Reparaciones y Costas. </w:t>
      </w:r>
      <w:r>
        <w:rPr>
          <w:sz w:val="16"/>
        </w:rPr>
        <w:t>Sentencia de 23 noviembre de 2012. Serie C No. 255, párr. 120, y</w:t>
      </w:r>
      <w:r>
        <w:rPr>
          <w:spacing w:val="31"/>
          <w:sz w:val="16"/>
        </w:rPr>
        <w:t> </w:t>
      </w:r>
      <w:r>
        <w:rPr>
          <w:i/>
          <w:sz w:val="16"/>
        </w:rPr>
        <w:t>Caso</w:t>
      </w:r>
    </w:p>
    <w:p>
      <w:pPr>
        <w:spacing w:line="276" w:lineRule="auto" w:before="1"/>
        <w:ind w:left="119" w:right="118" w:firstLine="0"/>
        <w:jc w:val="both"/>
        <w:rPr>
          <w:sz w:val="16"/>
        </w:rPr>
      </w:pPr>
      <w:r>
        <w:rPr>
          <w:i/>
          <w:sz w:val="16"/>
        </w:rPr>
        <w:t>J.</w:t>
      </w:r>
      <w:r>
        <w:rPr>
          <w:i/>
          <w:spacing w:val="-7"/>
          <w:sz w:val="16"/>
        </w:rPr>
        <w:t> </w:t>
      </w:r>
      <w:r>
        <w:rPr>
          <w:i/>
          <w:sz w:val="16"/>
        </w:rPr>
        <w:t>Vs.</w:t>
      </w:r>
      <w:r>
        <w:rPr>
          <w:i/>
          <w:spacing w:val="-7"/>
          <w:sz w:val="16"/>
        </w:rPr>
        <w:t> </w:t>
      </w:r>
      <w:r>
        <w:rPr>
          <w:i/>
          <w:sz w:val="16"/>
        </w:rPr>
        <w:t>Perú.</w:t>
      </w:r>
      <w:r>
        <w:rPr>
          <w:i/>
          <w:spacing w:val="-7"/>
          <w:sz w:val="16"/>
        </w:rPr>
        <w:t> </w:t>
      </w:r>
      <w:r>
        <w:rPr>
          <w:i/>
          <w:sz w:val="16"/>
        </w:rPr>
        <w:t>Excepción</w:t>
      </w:r>
      <w:r>
        <w:rPr>
          <w:i/>
          <w:spacing w:val="-6"/>
          <w:sz w:val="16"/>
        </w:rPr>
        <w:t> </w:t>
      </w:r>
      <w:r>
        <w:rPr>
          <w:i/>
          <w:sz w:val="16"/>
        </w:rPr>
        <w:t>Preliminar,</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sz w:val="16"/>
        </w:rPr>
        <w:t>.</w:t>
      </w:r>
      <w:r>
        <w:rPr>
          <w:spacing w:val="-7"/>
          <w:sz w:val="16"/>
        </w:rPr>
        <w:t> </w:t>
      </w:r>
      <w:r>
        <w:rPr>
          <w:sz w:val="16"/>
        </w:rPr>
        <w:t>Sentencia</w:t>
      </w:r>
      <w:r>
        <w:rPr>
          <w:spacing w:val="-7"/>
          <w:sz w:val="16"/>
        </w:rPr>
        <w:t> </w:t>
      </w:r>
      <w:r>
        <w:rPr>
          <w:sz w:val="16"/>
        </w:rPr>
        <w:t>de</w:t>
      </w:r>
      <w:r>
        <w:rPr>
          <w:spacing w:val="-7"/>
          <w:sz w:val="16"/>
        </w:rPr>
        <w:t> </w:t>
      </w:r>
      <w:r>
        <w:rPr>
          <w:sz w:val="16"/>
        </w:rPr>
        <w:t>27</w:t>
      </w:r>
      <w:r>
        <w:rPr>
          <w:spacing w:val="-6"/>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2013</w:t>
      </w:r>
      <w:r>
        <w:rPr>
          <w:spacing w:val="-6"/>
          <w:sz w:val="16"/>
        </w:rPr>
        <w:t> </w:t>
      </w:r>
      <w:r>
        <w:rPr>
          <w:sz w:val="16"/>
        </w:rPr>
        <w:t>Serie</w:t>
      </w:r>
      <w:r>
        <w:rPr>
          <w:spacing w:val="-7"/>
          <w:sz w:val="16"/>
        </w:rPr>
        <w:t> </w:t>
      </w:r>
      <w:r>
        <w:rPr>
          <w:sz w:val="16"/>
        </w:rPr>
        <w:t>C</w:t>
      </w:r>
      <w:r>
        <w:rPr>
          <w:spacing w:val="-7"/>
          <w:sz w:val="16"/>
        </w:rPr>
        <w:t> </w:t>
      </w:r>
      <w:r>
        <w:rPr>
          <w:sz w:val="16"/>
        </w:rPr>
        <w:t>No. 275, párrs. 259 y 267.Véase también </w:t>
      </w:r>
      <w:r>
        <w:rPr>
          <w:i/>
          <w:sz w:val="16"/>
        </w:rPr>
        <w:t>Caso Almonacid Arellano y otros Vs. Chile. Excepciones Preliminares, Fondo, </w:t>
      </w:r>
      <w:r>
        <w:rPr>
          <w:i/>
          <w:sz w:val="16"/>
        </w:rPr>
        <w:t>Reparaciones y Costas</w:t>
      </w:r>
      <w:r>
        <w:rPr>
          <w:sz w:val="16"/>
        </w:rPr>
        <w:t>. Sentencia de 26 de septiembre de 2006. Serie C No.154, párrafo 154. Caso </w:t>
      </w:r>
      <w:r>
        <w:rPr>
          <w:i/>
          <w:sz w:val="16"/>
        </w:rPr>
        <w:t>La Cantuta Vs. </w:t>
      </w:r>
      <w:r>
        <w:rPr>
          <w:i/>
          <w:sz w:val="16"/>
        </w:rPr>
        <w:t>Perú. Fondo, Reparaciones y Costas. </w:t>
      </w:r>
      <w:r>
        <w:rPr>
          <w:sz w:val="16"/>
        </w:rPr>
        <w:t>Sentencia de 29 de noviembre de 2006. Serie C No.162, párrafo 153. </w:t>
      </w:r>
      <w:r>
        <w:rPr>
          <w:i/>
          <w:sz w:val="16"/>
        </w:rPr>
        <w:t>Caso </w:t>
      </w:r>
      <w:r>
        <w:rPr>
          <w:i/>
          <w:sz w:val="16"/>
        </w:rPr>
        <w:t>Nadege Dorzema y otros Vs. República Dominicana. Fondo, Reparaciones y Costas</w:t>
      </w:r>
      <w:r>
        <w:rPr>
          <w:sz w:val="16"/>
        </w:rPr>
        <w:t>. Sentencia de 24 de octubre de 2012. Serie C No.251, párrafo 195. </w:t>
      </w:r>
      <w:r>
        <w:rPr>
          <w:i/>
          <w:sz w:val="16"/>
        </w:rPr>
        <w:t>Caso de la Masacre de La Rochela Vs. Colombia. Fondo, Reparaciones y Costas. </w:t>
      </w:r>
      <w:r>
        <w:rPr>
          <w:sz w:val="16"/>
        </w:rPr>
        <w:t>Sentencia de 11 de mayo de 2007. Serie C No.162, párrafo</w:t>
      </w:r>
      <w:r>
        <w:rPr>
          <w:spacing w:val="-22"/>
          <w:sz w:val="16"/>
        </w:rPr>
        <w:t> </w:t>
      </w:r>
      <w:r>
        <w:rPr>
          <w:sz w:val="16"/>
        </w:rPr>
        <w:t>197.</w:t>
      </w:r>
    </w:p>
    <w:p>
      <w:pPr>
        <w:spacing w:after="0" w:line="276" w:lineRule="auto"/>
        <w:jc w:val="both"/>
        <w:rPr>
          <w:sz w:val="16"/>
        </w:rPr>
        <w:sectPr>
          <w:pgSz w:w="12240" w:h="15840"/>
          <w:pgMar w:header="0" w:footer="287" w:top="1360" w:bottom="480" w:left="1320" w:right="1320"/>
        </w:sectPr>
      </w:pPr>
    </w:p>
    <w:p>
      <w:pPr>
        <w:pStyle w:val="BodyText"/>
        <w:spacing w:line="259" w:lineRule="auto" w:before="80"/>
        <w:ind w:left="100"/>
      </w:pPr>
      <w:r>
        <w:rPr/>
        <w:t>humanos son universales, indivisibles, interdependientes y sus violaciones son simultáneas con otros derechos.</w:t>
      </w:r>
    </w:p>
    <w:p>
      <w:pPr>
        <w:pStyle w:val="ListParagraph"/>
        <w:numPr>
          <w:ilvl w:val="0"/>
          <w:numId w:val="31"/>
        </w:numPr>
        <w:tabs>
          <w:tab w:pos="407" w:val="left" w:leader="none"/>
        </w:tabs>
        <w:spacing w:line="259" w:lineRule="auto" w:before="159" w:after="0"/>
        <w:ind w:left="100" w:right="116" w:firstLine="0"/>
        <w:jc w:val="both"/>
        <w:rPr>
          <w:sz w:val="20"/>
        </w:rPr>
      </w:pPr>
      <w:r>
        <w:rPr>
          <w:sz w:val="20"/>
        </w:rPr>
        <w:t>A partir de tal consideración, la referencia al artículo 26 de la Convención Americana es una</w:t>
      </w:r>
      <w:r>
        <w:rPr>
          <w:spacing w:val="-19"/>
          <w:sz w:val="20"/>
        </w:rPr>
        <w:t> </w:t>
      </w:r>
      <w:r>
        <w:rPr>
          <w:sz w:val="20"/>
        </w:rPr>
        <w:t>norma</w:t>
      </w:r>
      <w:r>
        <w:rPr>
          <w:spacing w:val="-18"/>
          <w:sz w:val="20"/>
        </w:rPr>
        <w:t> </w:t>
      </w:r>
      <w:r>
        <w:rPr>
          <w:sz w:val="20"/>
        </w:rPr>
        <w:t>marco</w:t>
      </w:r>
      <w:r>
        <w:rPr>
          <w:spacing w:val="-18"/>
          <w:sz w:val="20"/>
        </w:rPr>
        <w:t> </w:t>
      </w:r>
      <w:r>
        <w:rPr>
          <w:sz w:val="20"/>
        </w:rPr>
        <w:t>que</w:t>
      </w:r>
      <w:r>
        <w:rPr>
          <w:spacing w:val="-18"/>
          <w:sz w:val="20"/>
        </w:rPr>
        <w:t> </w:t>
      </w:r>
      <w:r>
        <w:rPr>
          <w:sz w:val="20"/>
        </w:rPr>
        <w:t>permite</w:t>
      </w:r>
      <w:r>
        <w:rPr>
          <w:spacing w:val="-17"/>
          <w:sz w:val="20"/>
        </w:rPr>
        <w:t> </w:t>
      </w:r>
      <w:r>
        <w:rPr>
          <w:sz w:val="20"/>
        </w:rPr>
        <w:t>acceder</w:t>
      </w:r>
      <w:r>
        <w:rPr>
          <w:spacing w:val="-18"/>
          <w:sz w:val="20"/>
        </w:rPr>
        <w:t> </w:t>
      </w:r>
      <w:r>
        <w:rPr>
          <w:sz w:val="20"/>
        </w:rPr>
        <w:t>a</w:t>
      </w:r>
      <w:r>
        <w:rPr>
          <w:spacing w:val="-18"/>
          <w:sz w:val="20"/>
        </w:rPr>
        <w:t> </w:t>
      </w:r>
      <w:r>
        <w:rPr>
          <w:sz w:val="20"/>
        </w:rPr>
        <w:t>su</w:t>
      </w:r>
      <w:r>
        <w:rPr>
          <w:spacing w:val="-18"/>
          <w:sz w:val="20"/>
        </w:rPr>
        <w:t> </w:t>
      </w:r>
      <w:r>
        <w:rPr>
          <w:sz w:val="20"/>
        </w:rPr>
        <w:t>definición</w:t>
      </w:r>
      <w:r>
        <w:rPr>
          <w:spacing w:val="-18"/>
          <w:sz w:val="20"/>
        </w:rPr>
        <w:t> </w:t>
      </w:r>
      <w:r>
        <w:rPr>
          <w:sz w:val="20"/>
        </w:rPr>
        <w:t>y</w:t>
      </w:r>
      <w:r>
        <w:rPr>
          <w:spacing w:val="-17"/>
          <w:sz w:val="20"/>
        </w:rPr>
        <w:t> </w:t>
      </w:r>
      <w:r>
        <w:rPr>
          <w:sz w:val="20"/>
        </w:rPr>
        <w:t>contenido</w:t>
      </w:r>
      <w:r>
        <w:rPr>
          <w:spacing w:val="-18"/>
          <w:sz w:val="20"/>
        </w:rPr>
        <w:t> </w:t>
      </w:r>
      <w:r>
        <w:rPr>
          <w:sz w:val="20"/>
        </w:rPr>
        <w:t>juntamente</w:t>
      </w:r>
      <w:r>
        <w:rPr>
          <w:spacing w:val="-17"/>
          <w:sz w:val="20"/>
        </w:rPr>
        <w:t> </w:t>
      </w:r>
      <w:r>
        <w:rPr>
          <w:sz w:val="20"/>
        </w:rPr>
        <w:t>con</w:t>
      </w:r>
      <w:r>
        <w:rPr>
          <w:spacing w:val="-19"/>
          <w:sz w:val="20"/>
        </w:rPr>
        <w:t> </w:t>
      </w:r>
      <w:r>
        <w:rPr>
          <w:sz w:val="20"/>
        </w:rPr>
        <w:t>el</w:t>
      </w:r>
      <w:r>
        <w:rPr>
          <w:spacing w:val="-19"/>
          <w:sz w:val="20"/>
        </w:rPr>
        <w:t> </w:t>
      </w:r>
      <w:r>
        <w:rPr>
          <w:sz w:val="20"/>
        </w:rPr>
        <w:t>Protocolo de San Salvador y el corpus iuris internacional, pero insuficiente por sí solo para justificar el acceso a la</w:t>
      </w:r>
      <w:r>
        <w:rPr>
          <w:spacing w:val="-5"/>
          <w:sz w:val="20"/>
        </w:rPr>
        <w:t> </w:t>
      </w:r>
      <w:r>
        <w:rPr>
          <w:sz w:val="20"/>
        </w:rPr>
        <w:t>Corte.</w:t>
      </w:r>
    </w:p>
    <w:p>
      <w:pPr>
        <w:pStyle w:val="ListParagraph"/>
        <w:numPr>
          <w:ilvl w:val="0"/>
          <w:numId w:val="31"/>
        </w:numPr>
        <w:tabs>
          <w:tab w:pos="389" w:val="left" w:leader="none"/>
        </w:tabs>
        <w:spacing w:line="259" w:lineRule="auto" w:before="159" w:after="0"/>
        <w:ind w:left="100" w:right="116" w:firstLine="0"/>
        <w:jc w:val="left"/>
        <w:rPr>
          <w:sz w:val="20"/>
        </w:rPr>
      </w:pPr>
      <w:r>
        <w:rPr>
          <w:sz w:val="20"/>
        </w:rPr>
        <w:t>En el caso la violación a varios derechos civiles y políticos es simultánea e indivisible de</w:t>
      </w:r>
      <w:r>
        <w:rPr>
          <w:spacing w:val="-43"/>
          <w:sz w:val="20"/>
        </w:rPr>
        <w:t> </w:t>
      </w:r>
      <w:r>
        <w:rPr>
          <w:sz w:val="20"/>
        </w:rPr>
        <w:t>la violación al derecho a</w:t>
      </w:r>
      <w:r>
        <w:rPr>
          <w:spacing w:val="-13"/>
          <w:sz w:val="20"/>
        </w:rPr>
        <w:t> </w:t>
      </w:r>
      <w:r>
        <w:rPr>
          <w:sz w:val="20"/>
        </w:rPr>
        <w:t>involucrado.</w:t>
      </w:r>
    </w:p>
    <w:p>
      <w:pPr>
        <w:pStyle w:val="ListParagraph"/>
        <w:numPr>
          <w:ilvl w:val="0"/>
          <w:numId w:val="31"/>
        </w:numPr>
        <w:tabs>
          <w:tab w:pos="379" w:val="left" w:leader="none"/>
        </w:tabs>
        <w:spacing w:line="240" w:lineRule="auto" w:before="159" w:after="0"/>
        <w:ind w:left="378" w:right="0" w:hanging="278"/>
        <w:jc w:val="both"/>
        <w:rPr>
          <w:sz w:val="20"/>
        </w:rPr>
      </w:pPr>
      <w:r>
        <w:rPr>
          <w:sz w:val="20"/>
        </w:rPr>
        <w:t>En</w:t>
      </w:r>
      <w:r>
        <w:rPr>
          <w:spacing w:val="-12"/>
          <w:sz w:val="20"/>
        </w:rPr>
        <w:t> </w:t>
      </w:r>
      <w:r>
        <w:rPr>
          <w:sz w:val="20"/>
        </w:rPr>
        <w:t>el</w:t>
      </w:r>
      <w:r>
        <w:rPr>
          <w:spacing w:val="-12"/>
          <w:sz w:val="20"/>
        </w:rPr>
        <w:t> </w:t>
      </w:r>
      <w:r>
        <w:rPr>
          <w:sz w:val="20"/>
        </w:rPr>
        <w:t>caso</w:t>
      </w:r>
      <w:r>
        <w:rPr>
          <w:spacing w:val="-13"/>
          <w:sz w:val="20"/>
        </w:rPr>
        <w:t> </w:t>
      </w:r>
      <w:r>
        <w:rPr>
          <w:sz w:val="20"/>
        </w:rPr>
        <w:t>cobra</w:t>
      </w:r>
      <w:r>
        <w:rPr>
          <w:spacing w:val="-13"/>
          <w:sz w:val="20"/>
        </w:rPr>
        <w:t> </w:t>
      </w:r>
      <w:r>
        <w:rPr>
          <w:sz w:val="20"/>
        </w:rPr>
        <w:t>especial</w:t>
      </w:r>
      <w:r>
        <w:rPr>
          <w:spacing w:val="-13"/>
          <w:sz w:val="20"/>
        </w:rPr>
        <w:t> </w:t>
      </w:r>
      <w:r>
        <w:rPr>
          <w:sz w:val="20"/>
        </w:rPr>
        <w:t>relevancia</w:t>
      </w:r>
      <w:r>
        <w:rPr>
          <w:spacing w:val="-13"/>
          <w:sz w:val="20"/>
        </w:rPr>
        <w:t> </w:t>
      </w:r>
      <w:r>
        <w:rPr>
          <w:sz w:val="20"/>
        </w:rPr>
        <w:t>la</w:t>
      </w:r>
      <w:r>
        <w:rPr>
          <w:spacing w:val="-14"/>
          <w:sz w:val="20"/>
        </w:rPr>
        <w:t> </w:t>
      </w:r>
      <w:r>
        <w:rPr>
          <w:sz w:val="20"/>
        </w:rPr>
        <w:t>violación</w:t>
      </w:r>
      <w:r>
        <w:rPr>
          <w:spacing w:val="-12"/>
          <w:sz w:val="20"/>
        </w:rPr>
        <w:t> </w:t>
      </w:r>
      <w:r>
        <w:rPr>
          <w:sz w:val="20"/>
        </w:rPr>
        <w:t>simultánea,</w:t>
      </w:r>
      <w:r>
        <w:rPr>
          <w:spacing w:val="-12"/>
          <w:sz w:val="20"/>
        </w:rPr>
        <w:t> </w:t>
      </w:r>
      <w:r>
        <w:rPr>
          <w:sz w:val="20"/>
        </w:rPr>
        <w:t>en</w:t>
      </w:r>
      <w:r>
        <w:rPr>
          <w:spacing w:val="-12"/>
          <w:sz w:val="20"/>
        </w:rPr>
        <w:t> </w:t>
      </w:r>
      <w:r>
        <w:rPr>
          <w:sz w:val="20"/>
        </w:rPr>
        <w:t>un</w:t>
      </w:r>
      <w:r>
        <w:rPr>
          <w:spacing w:val="-14"/>
          <w:sz w:val="20"/>
        </w:rPr>
        <w:t> </w:t>
      </w:r>
      <w:r>
        <w:rPr>
          <w:sz w:val="20"/>
        </w:rPr>
        <w:t>mismo</w:t>
      </w:r>
      <w:r>
        <w:rPr>
          <w:spacing w:val="-13"/>
          <w:sz w:val="20"/>
        </w:rPr>
        <w:t> </w:t>
      </w:r>
      <w:r>
        <w:rPr>
          <w:sz w:val="20"/>
        </w:rPr>
        <w:t>acto</w:t>
      </w:r>
      <w:r>
        <w:rPr>
          <w:spacing w:val="-13"/>
          <w:sz w:val="20"/>
        </w:rPr>
        <w:t> </w:t>
      </w:r>
      <w:r>
        <w:rPr>
          <w:sz w:val="20"/>
        </w:rPr>
        <w:t>del</w:t>
      </w:r>
      <w:r>
        <w:rPr>
          <w:spacing w:val="-12"/>
          <w:sz w:val="20"/>
        </w:rPr>
        <w:t> </w:t>
      </w:r>
      <w:r>
        <w:rPr>
          <w:sz w:val="20"/>
        </w:rPr>
        <w:t>art.</w:t>
      </w:r>
      <w:r>
        <w:rPr>
          <w:spacing w:val="-13"/>
          <w:sz w:val="20"/>
        </w:rPr>
        <w:t> </w:t>
      </w:r>
      <w:r>
        <w:rPr>
          <w:sz w:val="20"/>
        </w:rPr>
        <w:t>23.1</w:t>
      </w:r>
    </w:p>
    <w:p>
      <w:pPr>
        <w:pStyle w:val="BodyText"/>
        <w:spacing w:before="18"/>
        <w:ind w:left="100"/>
        <w:jc w:val="both"/>
      </w:pPr>
      <w:r>
        <w:rPr/>
        <w:t>c) de la Convención Americana.</w:t>
      </w:r>
    </w:p>
    <w:p>
      <w:pPr>
        <w:pStyle w:val="ListParagraph"/>
        <w:numPr>
          <w:ilvl w:val="0"/>
          <w:numId w:val="31"/>
        </w:numPr>
        <w:tabs>
          <w:tab w:pos="390" w:val="left" w:leader="none"/>
        </w:tabs>
        <w:spacing w:line="240" w:lineRule="auto" w:before="179" w:after="0"/>
        <w:ind w:left="389" w:right="0" w:hanging="289"/>
        <w:jc w:val="both"/>
        <w:rPr>
          <w:sz w:val="20"/>
        </w:rPr>
      </w:pPr>
      <w:r>
        <w:rPr>
          <w:sz w:val="20"/>
        </w:rPr>
        <w:t>Entiendo que no se violó el principio </w:t>
      </w:r>
      <w:r>
        <w:rPr>
          <w:i/>
          <w:sz w:val="20"/>
        </w:rPr>
        <w:t>ne bis in idem </w:t>
      </w:r>
      <w:r>
        <w:rPr>
          <w:sz w:val="20"/>
        </w:rPr>
        <w:t>por las razones</w:t>
      </w:r>
      <w:r>
        <w:rPr>
          <w:spacing w:val="-34"/>
          <w:sz w:val="20"/>
        </w:rPr>
        <w:t> </w:t>
      </w:r>
      <w:r>
        <w:rPr>
          <w:sz w:val="20"/>
        </w:rPr>
        <w:t>expresadas.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
        <w:rPr>
          <w:sz w:val="18"/>
        </w:rPr>
      </w:pPr>
    </w:p>
    <w:p>
      <w:pPr>
        <w:pStyle w:val="BodyText"/>
        <w:spacing w:line="259" w:lineRule="auto"/>
        <w:ind w:left="5140" w:right="1653" w:hanging="1"/>
      </w:pPr>
      <w:r>
        <w:rPr>
          <w:color w:val="434343"/>
        </w:rPr>
        <w:t>Ricardo Pérez Manrique Juez</w:t>
      </w:r>
    </w:p>
    <w:p>
      <w:pPr>
        <w:pStyle w:val="BodyText"/>
        <w:rPr>
          <w:sz w:val="24"/>
        </w:rPr>
      </w:pPr>
    </w:p>
    <w:p>
      <w:pPr>
        <w:pStyle w:val="BodyText"/>
        <w:spacing w:before="1"/>
        <w:rPr>
          <w:sz w:val="19"/>
        </w:rPr>
      </w:pPr>
    </w:p>
    <w:p>
      <w:pPr>
        <w:pStyle w:val="BodyText"/>
        <w:spacing w:line="259" w:lineRule="auto" w:before="1"/>
        <w:ind w:left="100" w:right="6802"/>
      </w:pPr>
      <w:r>
        <w:rPr>
          <w:color w:val="434343"/>
        </w:rPr>
        <w:t>Pablo Saavedra Alessandri Secretario</w:t>
      </w:r>
    </w:p>
    <w:p>
      <w:pPr>
        <w:spacing w:after="0" w:line="259" w:lineRule="auto"/>
        <w:sectPr>
          <w:pgSz w:w="12240" w:h="15840"/>
          <w:pgMar w:header="0" w:footer="287" w:top="1360" w:bottom="480" w:left="1340" w:right="1320"/>
        </w:sectPr>
      </w:pPr>
    </w:p>
    <w:p>
      <w:pPr>
        <w:pStyle w:val="Heading1"/>
        <w:spacing w:line="475" w:lineRule="auto" w:before="157"/>
        <w:ind w:left="2136" w:right="2133"/>
      </w:pPr>
      <w:bookmarkStart w:name="vsc_sierra_464_esp" w:id="286"/>
      <w:bookmarkEnd w:id="286"/>
      <w:r>
        <w:rPr>
          <w:b w:val="0"/>
        </w:rPr>
      </w:r>
      <w:r>
        <w:rPr/>
        <w:t>VOTO PARCIALMENTE DISIDENTE DEL JUEZ HUMBERTO ANTONIO SIERRA PORTO</w:t>
      </w:r>
    </w:p>
    <w:p>
      <w:pPr>
        <w:pStyle w:val="BodyText"/>
        <w:rPr>
          <w:b/>
          <w:sz w:val="24"/>
        </w:rPr>
      </w:pPr>
    </w:p>
    <w:p>
      <w:pPr>
        <w:spacing w:line="475" w:lineRule="auto" w:before="193"/>
        <w:ind w:left="2155" w:right="2152" w:hanging="1"/>
        <w:jc w:val="center"/>
        <w:rPr>
          <w:b/>
          <w:sz w:val="20"/>
        </w:rPr>
      </w:pPr>
      <w:r>
        <w:rPr>
          <w:b/>
          <w:sz w:val="20"/>
        </w:rPr>
        <w:t>CASO MINA CUERO VS. ECUADOR SENTENCIA DE 7 DE SEPTIEMBRE DE 2022</w:t>
      </w:r>
    </w:p>
    <w:p>
      <w:pPr>
        <w:pStyle w:val="Heading2"/>
        <w:spacing w:before="2"/>
        <w:ind w:left="1483" w:right="1482"/>
        <w:jc w:val="center"/>
        <w:rPr>
          <w:i/>
        </w:rPr>
      </w:pPr>
      <w:r>
        <w:rPr>
          <w:i/>
        </w:rPr>
        <w:t>(Excepción Preliminar, Fondo, Reparaciones y Costas)</w:t>
      </w:r>
    </w:p>
    <w:p>
      <w:pPr>
        <w:pStyle w:val="BodyText"/>
        <w:rPr>
          <w:b/>
          <w:i/>
          <w:sz w:val="24"/>
        </w:rPr>
      </w:pPr>
    </w:p>
    <w:p>
      <w:pPr>
        <w:pStyle w:val="BodyText"/>
        <w:spacing w:before="4"/>
        <w:rPr>
          <w:b/>
          <w:i/>
          <w:sz w:val="35"/>
        </w:rPr>
      </w:pPr>
    </w:p>
    <w:p>
      <w:pPr>
        <w:pStyle w:val="ListParagraph"/>
        <w:numPr>
          <w:ilvl w:val="0"/>
          <w:numId w:val="32"/>
        </w:numPr>
        <w:tabs>
          <w:tab w:pos="830" w:val="left" w:leader="none"/>
        </w:tabs>
        <w:spacing w:line="240" w:lineRule="auto" w:before="0" w:after="0"/>
        <w:ind w:left="121" w:right="116"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5 en el que se declaró la responsabilidad internacional del Estado de Ecuador (en adelante “el Estado” o Ecuador) por la violación del derecho al trabajo, en perjuicio del señor Víctor Henrry Mina</w:t>
      </w:r>
      <w:r>
        <w:rPr>
          <w:spacing w:val="-4"/>
          <w:sz w:val="20"/>
        </w:rPr>
        <w:t> </w:t>
      </w:r>
      <w:r>
        <w:rPr>
          <w:sz w:val="20"/>
        </w:rPr>
        <w:t>Cuero.</w:t>
      </w:r>
    </w:p>
    <w:p>
      <w:pPr>
        <w:pStyle w:val="BodyText"/>
        <w:spacing w:before="8"/>
        <w:rPr>
          <w:sz w:val="19"/>
        </w:rPr>
      </w:pPr>
    </w:p>
    <w:p>
      <w:pPr>
        <w:pStyle w:val="ListParagraph"/>
        <w:numPr>
          <w:ilvl w:val="0"/>
          <w:numId w:val="32"/>
        </w:numPr>
        <w:tabs>
          <w:tab w:pos="830" w:val="left" w:leader="none"/>
        </w:tabs>
        <w:spacing w:line="240" w:lineRule="auto" w:before="1" w:after="0"/>
        <w:ind w:left="121" w:right="117" w:firstLine="0"/>
        <w:jc w:val="both"/>
        <w:rPr>
          <w:i/>
          <w:sz w:val="20"/>
        </w:rPr>
      </w:pPr>
      <w:r>
        <w:rPr>
          <w:sz w:val="20"/>
        </w:rPr>
        <w:t>Este voto complementa la posición ya expresada en mis votos parcialmente disidentes</w:t>
      </w:r>
      <w:r>
        <w:rPr>
          <w:spacing w:val="-6"/>
          <w:sz w:val="20"/>
        </w:rPr>
        <w:t> </w:t>
      </w:r>
      <w:r>
        <w:rPr>
          <w:sz w:val="20"/>
        </w:rPr>
        <w:t>a</w:t>
      </w:r>
      <w:r>
        <w:rPr>
          <w:spacing w:val="-7"/>
          <w:sz w:val="20"/>
        </w:rPr>
        <w:t> </w:t>
      </w:r>
      <w:r>
        <w:rPr>
          <w:sz w:val="20"/>
        </w:rPr>
        <w:t>los</w:t>
      </w:r>
      <w:r>
        <w:rPr>
          <w:spacing w:val="-6"/>
          <w:sz w:val="20"/>
        </w:rPr>
        <w:t> </w:t>
      </w:r>
      <w:r>
        <w:rPr>
          <w:i/>
          <w:sz w:val="20"/>
        </w:rPr>
        <w:t>casos</w:t>
      </w:r>
      <w:r>
        <w:rPr>
          <w:i/>
          <w:spacing w:val="-7"/>
          <w:sz w:val="20"/>
        </w:rPr>
        <w:t> </w:t>
      </w:r>
      <w:r>
        <w:rPr>
          <w:i/>
          <w:sz w:val="20"/>
        </w:rPr>
        <w:t>Lagos</w:t>
      </w:r>
      <w:r>
        <w:rPr>
          <w:i/>
          <w:spacing w:val="-6"/>
          <w:sz w:val="20"/>
        </w:rPr>
        <w:t> </w:t>
      </w:r>
      <w:r>
        <w:rPr>
          <w:i/>
          <w:sz w:val="20"/>
        </w:rPr>
        <w:t>del</w:t>
      </w:r>
      <w:r>
        <w:rPr>
          <w:i/>
          <w:spacing w:val="-7"/>
          <w:sz w:val="20"/>
        </w:rPr>
        <w:t> </w:t>
      </w:r>
      <w:r>
        <w:rPr>
          <w:i/>
          <w:sz w:val="20"/>
        </w:rPr>
        <w:t>Campo</w:t>
      </w:r>
      <w:r>
        <w:rPr>
          <w:i/>
          <w:spacing w:val="-6"/>
          <w:sz w:val="20"/>
        </w:rPr>
        <w:t> </w:t>
      </w:r>
      <w:r>
        <w:rPr>
          <w:i/>
          <w:sz w:val="20"/>
        </w:rPr>
        <w:t>Vs.</w:t>
      </w:r>
      <w:r>
        <w:rPr>
          <w:i/>
          <w:spacing w:val="-6"/>
          <w:sz w:val="20"/>
        </w:rPr>
        <w:t> </w:t>
      </w:r>
      <w:r>
        <w:rPr>
          <w:i/>
          <w:sz w:val="20"/>
        </w:rPr>
        <w:t>Perú</w:t>
      </w:r>
      <w:hyperlink w:history="true" w:anchor="_bookmark189">
        <w:r>
          <w:rPr>
            <w:i/>
            <w:position w:val="7"/>
            <w:sz w:val="13"/>
          </w:rPr>
          <w:t>1</w:t>
        </w:r>
      </w:hyperlink>
      <w:r>
        <w:rPr>
          <w:i/>
          <w:sz w:val="20"/>
        </w:rPr>
        <w:t>,</w:t>
      </w:r>
      <w:r>
        <w:rPr>
          <w:i/>
          <w:spacing w:val="-5"/>
          <w:sz w:val="20"/>
        </w:rPr>
        <w:t> </w:t>
      </w:r>
      <w:r>
        <w:rPr>
          <w:i/>
          <w:sz w:val="20"/>
        </w:rPr>
        <w:t>Trabajadores</w:t>
      </w:r>
      <w:r>
        <w:rPr>
          <w:i/>
          <w:spacing w:val="-7"/>
          <w:sz w:val="20"/>
        </w:rPr>
        <w:t> </w:t>
      </w:r>
      <w:r>
        <w:rPr>
          <w:i/>
          <w:sz w:val="20"/>
        </w:rPr>
        <w:t>Cesados</w:t>
      </w:r>
      <w:r>
        <w:rPr>
          <w:i/>
          <w:spacing w:val="-6"/>
          <w:sz w:val="20"/>
        </w:rPr>
        <w:t> </w:t>
      </w:r>
      <w:r>
        <w:rPr>
          <w:i/>
          <w:sz w:val="20"/>
        </w:rPr>
        <w:t>de</w:t>
      </w:r>
      <w:r>
        <w:rPr>
          <w:i/>
          <w:spacing w:val="-6"/>
          <w:sz w:val="20"/>
        </w:rPr>
        <w:t> </w:t>
      </w:r>
      <w:r>
        <w:rPr>
          <w:i/>
          <w:sz w:val="20"/>
        </w:rPr>
        <w:t>Petroperú</w:t>
      </w:r>
      <w:r>
        <w:rPr>
          <w:i/>
          <w:spacing w:val="-6"/>
          <w:sz w:val="20"/>
        </w:rPr>
        <w:t> </w:t>
      </w:r>
      <w:r>
        <w:rPr>
          <w:i/>
          <w:sz w:val="20"/>
        </w:rPr>
        <w:t>y </w:t>
      </w:r>
      <w:r>
        <w:rPr>
          <w:i/>
          <w:sz w:val="20"/>
        </w:rPr>
        <w:t>otros Vs. Perú</w:t>
      </w:r>
      <w:hyperlink w:history="true" w:anchor="_bookmark190">
        <w:r>
          <w:rPr>
            <w:i/>
            <w:position w:val="7"/>
            <w:sz w:val="13"/>
          </w:rPr>
          <w:t>2</w:t>
        </w:r>
      </w:hyperlink>
      <w:r>
        <w:rPr>
          <w:i/>
          <w:sz w:val="20"/>
        </w:rPr>
        <w:t>, San Miguel Sosa y otras Vs. Venezuela</w:t>
      </w:r>
      <w:hyperlink w:history="true" w:anchor="_bookmark191">
        <w:r>
          <w:rPr>
            <w:i/>
            <w:position w:val="7"/>
            <w:sz w:val="13"/>
          </w:rPr>
          <w:t>3</w:t>
        </w:r>
      </w:hyperlink>
      <w:r>
        <w:rPr>
          <w:i/>
          <w:sz w:val="20"/>
        </w:rPr>
        <w:t>, Muelle Flores Vs. Perú</w:t>
      </w:r>
      <w:hyperlink w:history="true" w:anchor="_bookmark192">
        <w:r>
          <w:rPr>
            <w:i/>
            <w:position w:val="7"/>
            <w:sz w:val="13"/>
          </w:rPr>
          <w:t>4</w:t>
        </w:r>
      </w:hyperlink>
      <w:r>
        <w:rPr>
          <w:i/>
          <w:sz w:val="20"/>
        </w:rPr>
        <w:t>, Hernández Vs. Argentina</w:t>
      </w:r>
      <w:hyperlink w:history="true" w:anchor="_bookmark193">
        <w:r>
          <w:rPr>
            <w:i/>
            <w:position w:val="7"/>
            <w:sz w:val="13"/>
          </w:rPr>
          <w:t>5</w:t>
        </w:r>
      </w:hyperlink>
      <w:r>
        <w:rPr>
          <w:i/>
          <w:sz w:val="20"/>
        </w:rPr>
        <w:t>, ANCEJUB-SUNAT Vs. Perú</w:t>
      </w:r>
      <w:hyperlink w:history="true" w:anchor="_bookmark194">
        <w:r>
          <w:rPr>
            <w:i/>
            <w:position w:val="7"/>
            <w:sz w:val="13"/>
          </w:rPr>
          <w:t>6</w:t>
        </w:r>
      </w:hyperlink>
      <w:r>
        <w:rPr>
          <w:i/>
          <w:sz w:val="20"/>
        </w:rPr>
        <w:t>, Comunidades Indígenas Miembros de la Asociación Lhaka Honhat (Nuestra Tierra) Vs. Argentina</w:t>
      </w:r>
      <w:hyperlink w:history="true" w:anchor="_bookmark195">
        <w:r>
          <w:rPr>
            <w:i/>
            <w:position w:val="7"/>
            <w:sz w:val="13"/>
          </w:rPr>
          <w:t>7</w:t>
        </w:r>
      </w:hyperlink>
      <w:r>
        <w:rPr>
          <w:i/>
          <w:sz w:val="20"/>
        </w:rPr>
        <w:t>, Empleados</w:t>
      </w:r>
      <w:r>
        <w:rPr>
          <w:i/>
          <w:spacing w:val="-48"/>
          <w:sz w:val="20"/>
        </w:rPr>
        <w:t> </w:t>
      </w:r>
      <w:r>
        <w:rPr>
          <w:i/>
          <w:sz w:val="20"/>
        </w:rPr>
        <w:t>de la</w:t>
      </w:r>
      <w:r>
        <w:rPr>
          <w:i/>
          <w:spacing w:val="51"/>
          <w:sz w:val="20"/>
        </w:rPr>
        <w:t> </w:t>
      </w:r>
      <w:r>
        <w:rPr>
          <w:i/>
          <w:sz w:val="20"/>
        </w:rPr>
        <w:t>Fábrica</w:t>
      </w:r>
      <w:r>
        <w:rPr>
          <w:i/>
          <w:spacing w:val="50"/>
          <w:sz w:val="20"/>
        </w:rPr>
        <w:t> </w:t>
      </w:r>
      <w:r>
        <w:rPr>
          <w:i/>
          <w:sz w:val="20"/>
        </w:rPr>
        <w:t>de</w:t>
      </w:r>
      <w:r>
        <w:rPr>
          <w:i/>
          <w:spacing w:val="51"/>
          <w:sz w:val="20"/>
        </w:rPr>
        <w:t> </w:t>
      </w:r>
      <w:r>
        <w:rPr>
          <w:i/>
          <w:sz w:val="20"/>
        </w:rPr>
        <w:t>Fuegos</w:t>
      </w:r>
      <w:r>
        <w:rPr>
          <w:i/>
          <w:spacing w:val="50"/>
          <w:sz w:val="20"/>
        </w:rPr>
        <w:t> </w:t>
      </w:r>
      <w:r>
        <w:rPr>
          <w:i/>
          <w:sz w:val="20"/>
        </w:rPr>
        <w:t>de</w:t>
      </w:r>
      <w:r>
        <w:rPr>
          <w:i/>
          <w:spacing w:val="51"/>
          <w:sz w:val="20"/>
        </w:rPr>
        <w:t> </w:t>
      </w:r>
      <w:r>
        <w:rPr>
          <w:i/>
          <w:sz w:val="20"/>
        </w:rPr>
        <w:t>Santo</w:t>
      </w:r>
      <w:r>
        <w:rPr>
          <w:i/>
          <w:spacing w:val="51"/>
          <w:sz w:val="20"/>
        </w:rPr>
        <w:t> </w:t>
      </w:r>
      <w:r>
        <w:rPr>
          <w:i/>
          <w:sz w:val="20"/>
        </w:rPr>
        <w:t>Antônio</w:t>
      </w:r>
      <w:r>
        <w:rPr>
          <w:i/>
          <w:spacing w:val="51"/>
          <w:sz w:val="20"/>
        </w:rPr>
        <w:t> </w:t>
      </w:r>
      <w:r>
        <w:rPr>
          <w:i/>
          <w:sz w:val="20"/>
        </w:rPr>
        <w:t>de</w:t>
      </w:r>
      <w:r>
        <w:rPr>
          <w:i/>
          <w:spacing w:val="51"/>
          <w:sz w:val="20"/>
        </w:rPr>
        <w:t> </w:t>
      </w:r>
      <w:r>
        <w:rPr>
          <w:i/>
          <w:sz w:val="20"/>
        </w:rPr>
        <w:t>Jesus</w:t>
      </w:r>
      <w:r>
        <w:rPr>
          <w:i/>
          <w:spacing w:val="50"/>
          <w:sz w:val="20"/>
        </w:rPr>
        <w:t> </w:t>
      </w:r>
      <w:r>
        <w:rPr>
          <w:i/>
          <w:sz w:val="20"/>
        </w:rPr>
        <w:t>Vs.</w:t>
      </w:r>
      <w:r>
        <w:rPr>
          <w:i/>
          <w:spacing w:val="49"/>
          <w:sz w:val="20"/>
        </w:rPr>
        <w:t> </w:t>
      </w:r>
      <w:r>
        <w:rPr>
          <w:i/>
          <w:sz w:val="20"/>
        </w:rPr>
        <w:t>Brasil</w:t>
      </w:r>
      <w:hyperlink w:history="true" w:anchor="_bookmark196">
        <w:r>
          <w:rPr>
            <w:i/>
            <w:position w:val="7"/>
            <w:sz w:val="13"/>
          </w:rPr>
          <w:t>8</w:t>
        </w:r>
      </w:hyperlink>
      <w:r>
        <w:rPr>
          <w:i/>
          <w:sz w:val="20"/>
        </w:rPr>
        <w:t>,</w:t>
      </w:r>
      <w:r>
        <w:rPr>
          <w:i/>
          <w:spacing w:val="50"/>
          <w:sz w:val="20"/>
        </w:rPr>
        <w:t> </w:t>
      </w:r>
      <w:r>
        <w:rPr>
          <w:i/>
          <w:sz w:val="20"/>
        </w:rPr>
        <w:t>Casa</w:t>
      </w:r>
      <w:r>
        <w:rPr>
          <w:i/>
          <w:spacing w:val="50"/>
          <w:sz w:val="20"/>
        </w:rPr>
        <w:t> </w:t>
      </w:r>
      <w:r>
        <w:rPr>
          <w:i/>
          <w:sz w:val="20"/>
        </w:rPr>
        <w:t>Nina</w:t>
      </w:r>
      <w:r>
        <w:rPr>
          <w:i/>
          <w:spacing w:val="50"/>
          <w:sz w:val="20"/>
        </w:rPr>
        <w:t> </w:t>
      </w:r>
      <w:r>
        <w:rPr>
          <w:i/>
          <w:sz w:val="20"/>
        </w:rPr>
        <w:t>Vs.</w:t>
      </w:r>
      <w:r>
        <w:rPr>
          <w:i/>
          <w:spacing w:val="49"/>
          <w:sz w:val="20"/>
        </w:rPr>
        <w:t> </w:t>
      </w:r>
      <w:r>
        <w:rPr>
          <w:i/>
          <w:sz w:val="20"/>
        </w:rPr>
        <w:t>Perú</w:t>
      </w:r>
      <w:hyperlink w:history="true" w:anchor="_bookmark197">
        <w:r>
          <w:rPr>
            <w:i/>
            <w:position w:val="7"/>
            <w:sz w:val="13"/>
          </w:rPr>
          <w:t>9</w:t>
        </w:r>
      </w:hyperlink>
      <w:r>
        <w:rPr>
          <w:i/>
          <w:sz w:val="20"/>
        </w:rPr>
        <w:t>,</w:t>
      </w:r>
    </w:p>
    <w:p>
      <w:pPr>
        <w:pStyle w:val="BodyText"/>
        <w:rPr>
          <w:i/>
        </w:rPr>
      </w:pPr>
    </w:p>
    <w:p>
      <w:pPr>
        <w:pStyle w:val="BodyText"/>
        <w:rPr>
          <w:i/>
        </w:rPr>
      </w:pPr>
    </w:p>
    <w:p>
      <w:pPr>
        <w:pStyle w:val="BodyText"/>
        <w:rPr>
          <w:i/>
        </w:rPr>
      </w:pPr>
    </w:p>
    <w:p>
      <w:pPr>
        <w:pStyle w:val="BodyText"/>
        <w:rPr>
          <w:i/>
        </w:rPr>
      </w:pPr>
    </w:p>
    <w:p>
      <w:pPr>
        <w:pStyle w:val="BodyText"/>
        <w:spacing w:before="11"/>
        <w:rPr>
          <w:i/>
          <w:sz w:val="18"/>
        </w:rPr>
      </w:pPr>
      <w:r>
        <w:rPr/>
        <w:pict>
          <v:line style="position:absolute;mso-position-horizontal-relative:page;mso-position-vertical-relative:paragraph;z-index:1936;mso-wrap-distance-left:0;mso-wrap-distance-right:0" from="85.080002pt,13.882704pt" to="229.080002pt,13.882704pt" stroked="true" strokeweight=".779pt" strokecolor="#000000">
            <v:stroke dashstyle="solid"/>
            <w10:wrap type="topAndBottom"/>
          </v:line>
        </w:pict>
      </w:r>
    </w:p>
    <w:p>
      <w:pPr>
        <w:tabs>
          <w:tab w:pos="829" w:val="left" w:leader="none"/>
        </w:tabs>
        <w:spacing w:before="80"/>
        <w:ind w:left="121" w:right="118" w:firstLine="0"/>
        <w:jc w:val="both"/>
        <w:rPr>
          <w:sz w:val="16"/>
        </w:rPr>
      </w:pPr>
      <w:bookmarkStart w:name="_bookmark189" w:id="287"/>
      <w:bookmarkEnd w:id="287"/>
      <w:r>
        <w:rPr/>
      </w:r>
      <w:r>
        <w:rPr>
          <w:position w:val="6"/>
          <w:sz w:val="10"/>
        </w:rPr>
        <w:t>1</w:t>
        <w:tab/>
      </w:r>
      <w:r>
        <w:rPr>
          <w:i/>
          <w:sz w:val="16"/>
        </w:rPr>
        <w:t>Caso Lagos del Campo Vs. Perú. Excepciones Preliminares, Fondo, Reparaciones y</w:t>
      </w:r>
      <w:r>
        <w:rPr>
          <w:i/>
          <w:spacing w:val="-31"/>
          <w:sz w:val="16"/>
        </w:rPr>
        <w:t> </w:t>
      </w:r>
      <w:r>
        <w:rPr>
          <w:i/>
          <w:sz w:val="16"/>
        </w:rPr>
        <w:t>Costas</w:t>
      </w:r>
      <w:r>
        <w:rPr>
          <w:sz w:val="16"/>
        </w:rPr>
        <w:t>.</w:t>
      </w:r>
      <w:r>
        <w:rPr>
          <w:spacing w:val="-4"/>
          <w:sz w:val="16"/>
        </w:rPr>
        <w:t> </w:t>
      </w:r>
      <w:r>
        <w:rPr>
          <w:sz w:val="16"/>
        </w:rPr>
        <w:t>Sentencia</w:t>
      </w:r>
      <w:r>
        <w:rPr>
          <w:w w:val="99"/>
          <w:sz w:val="16"/>
        </w:rPr>
        <w:t> </w:t>
      </w:r>
      <w:r>
        <w:rPr>
          <w:sz w:val="16"/>
        </w:rPr>
        <w:t>de 31 de agosto de 2017. Serie C No. 340. Voto parcialmente disidente del Juez Humberto Antonio Sierra </w:t>
      </w:r>
      <w:bookmarkStart w:name="_bookmark190" w:id="288"/>
      <w:bookmarkEnd w:id="288"/>
      <w:r>
        <w:rPr>
          <w:sz w:val="16"/>
        </w:rPr>
      </w:r>
      <w:r>
        <w:rPr>
          <w:sz w:val="16"/>
        </w:rPr>
        <w:t>Porto.</w:t>
      </w:r>
    </w:p>
    <w:p>
      <w:pPr>
        <w:tabs>
          <w:tab w:pos="829" w:val="left" w:leader="none"/>
        </w:tabs>
        <w:spacing w:before="0"/>
        <w:ind w:left="121" w:right="117" w:firstLine="0"/>
        <w:jc w:val="both"/>
        <w:rPr>
          <w:sz w:val="16"/>
        </w:rPr>
      </w:pPr>
      <w:r>
        <w:rPr>
          <w:position w:val="6"/>
          <w:sz w:val="10"/>
        </w:rPr>
        <w:t>2</w:t>
        <w:tab/>
      </w:r>
      <w:r>
        <w:rPr>
          <w:i/>
          <w:sz w:val="16"/>
        </w:rPr>
        <w:t>Caso  Trabajadores  Cesados  de  Petroperú  y  otros  Vs.  Perú.  Excepciones </w:t>
      </w:r>
      <w:r>
        <w:rPr>
          <w:i/>
          <w:spacing w:val="18"/>
          <w:sz w:val="16"/>
        </w:rPr>
        <w:t> </w:t>
      </w:r>
      <w:r>
        <w:rPr>
          <w:i/>
          <w:sz w:val="16"/>
        </w:rPr>
        <w:t>Preliminares, </w:t>
      </w:r>
      <w:r>
        <w:rPr>
          <w:i/>
          <w:spacing w:val="2"/>
          <w:sz w:val="16"/>
        </w:rPr>
        <w:t> </w:t>
      </w:r>
      <w:r>
        <w:rPr>
          <w:i/>
          <w:sz w:val="16"/>
        </w:rPr>
        <w:t>Fondo,</w:t>
      </w:r>
      <w:r>
        <w:rPr>
          <w:i/>
          <w:w w:val="99"/>
          <w:sz w:val="16"/>
        </w:rPr>
        <w:t> </w:t>
      </w:r>
      <w:r>
        <w:rPr>
          <w:i/>
          <w:sz w:val="16"/>
        </w:rPr>
        <w:t>Reparaciones</w:t>
      </w:r>
      <w:r>
        <w:rPr>
          <w:i/>
          <w:spacing w:val="-4"/>
          <w:sz w:val="16"/>
        </w:rPr>
        <w:t> </w:t>
      </w:r>
      <w:r>
        <w:rPr>
          <w:i/>
          <w:sz w:val="16"/>
        </w:rPr>
        <w:t>y</w:t>
      </w:r>
      <w:r>
        <w:rPr>
          <w:i/>
          <w:spacing w:val="-3"/>
          <w:sz w:val="16"/>
        </w:rPr>
        <w:t> </w:t>
      </w:r>
      <w:r>
        <w:rPr>
          <w:i/>
          <w:sz w:val="16"/>
        </w:rPr>
        <w:t>Costas</w:t>
      </w:r>
      <w:r>
        <w:rPr>
          <w:sz w:val="16"/>
        </w:rPr>
        <w:t>.</w:t>
      </w:r>
      <w:r>
        <w:rPr>
          <w:spacing w:val="-4"/>
          <w:sz w:val="16"/>
        </w:rPr>
        <w:t> </w:t>
      </w:r>
      <w:r>
        <w:rPr>
          <w:sz w:val="16"/>
        </w:rPr>
        <w:t>Sentencia</w:t>
      </w:r>
      <w:r>
        <w:rPr>
          <w:spacing w:val="-3"/>
          <w:sz w:val="16"/>
        </w:rPr>
        <w:t> </w:t>
      </w:r>
      <w:r>
        <w:rPr>
          <w:sz w:val="16"/>
        </w:rPr>
        <w:t>de</w:t>
      </w:r>
      <w:r>
        <w:rPr>
          <w:spacing w:val="-4"/>
          <w:sz w:val="16"/>
        </w:rPr>
        <w:t> </w:t>
      </w:r>
      <w:r>
        <w:rPr>
          <w:sz w:val="16"/>
        </w:rPr>
        <w:t>23</w:t>
      </w:r>
      <w:r>
        <w:rPr>
          <w:spacing w:val="-4"/>
          <w:sz w:val="16"/>
        </w:rPr>
        <w:t> </w:t>
      </w:r>
      <w:r>
        <w:rPr>
          <w:sz w:val="16"/>
        </w:rPr>
        <w:t>de</w:t>
      </w:r>
      <w:r>
        <w:rPr>
          <w:spacing w:val="-4"/>
          <w:sz w:val="16"/>
        </w:rPr>
        <w:t> </w:t>
      </w:r>
      <w:r>
        <w:rPr>
          <w:sz w:val="16"/>
        </w:rPr>
        <w:t>noviembre</w:t>
      </w:r>
      <w:r>
        <w:rPr>
          <w:spacing w:val="-4"/>
          <w:sz w:val="16"/>
        </w:rPr>
        <w:t> </w:t>
      </w:r>
      <w:r>
        <w:rPr>
          <w:sz w:val="16"/>
        </w:rPr>
        <w:t>de</w:t>
      </w:r>
      <w:r>
        <w:rPr>
          <w:spacing w:val="-4"/>
          <w:sz w:val="16"/>
        </w:rPr>
        <w:t> </w:t>
      </w:r>
      <w:r>
        <w:rPr>
          <w:sz w:val="16"/>
        </w:rPr>
        <w:t>2017.</w:t>
      </w:r>
      <w:r>
        <w:rPr>
          <w:spacing w:val="-5"/>
          <w:sz w:val="16"/>
        </w:rPr>
        <w:t> </w:t>
      </w:r>
      <w:r>
        <w:rPr>
          <w:sz w:val="16"/>
        </w:rPr>
        <w:t>Serie</w:t>
      </w:r>
      <w:r>
        <w:rPr>
          <w:spacing w:val="-4"/>
          <w:sz w:val="16"/>
        </w:rPr>
        <w:t> </w:t>
      </w:r>
      <w:r>
        <w:rPr>
          <w:sz w:val="16"/>
        </w:rPr>
        <w:t>C</w:t>
      </w:r>
      <w:r>
        <w:rPr>
          <w:spacing w:val="-3"/>
          <w:sz w:val="16"/>
        </w:rPr>
        <w:t> </w:t>
      </w:r>
      <w:r>
        <w:rPr>
          <w:sz w:val="16"/>
        </w:rPr>
        <w:t>No.</w:t>
      </w:r>
      <w:r>
        <w:rPr>
          <w:spacing w:val="-5"/>
          <w:sz w:val="16"/>
        </w:rPr>
        <w:t> </w:t>
      </w:r>
      <w:r>
        <w:rPr>
          <w:sz w:val="16"/>
        </w:rPr>
        <w:t>344.</w:t>
      </w:r>
      <w:r>
        <w:rPr>
          <w:spacing w:val="-5"/>
          <w:sz w:val="16"/>
        </w:rPr>
        <w:t> </w:t>
      </w:r>
      <w:r>
        <w:rPr>
          <w:sz w:val="16"/>
        </w:rPr>
        <w:t>Voto</w:t>
      </w:r>
      <w:r>
        <w:rPr>
          <w:spacing w:val="-3"/>
          <w:sz w:val="16"/>
        </w:rPr>
        <w:t> </w:t>
      </w:r>
      <w:r>
        <w:rPr>
          <w:sz w:val="16"/>
        </w:rPr>
        <w:t>parcialmente</w:t>
      </w:r>
      <w:r>
        <w:rPr>
          <w:spacing w:val="-4"/>
          <w:sz w:val="16"/>
        </w:rPr>
        <w:t> </w:t>
      </w:r>
      <w:r>
        <w:rPr>
          <w:sz w:val="16"/>
        </w:rPr>
        <w:t>disidente del Juez Humberto Antonio Sierra</w:t>
      </w:r>
      <w:r>
        <w:rPr>
          <w:spacing w:val="-15"/>
          <w:sz w:val="16"/>
        </w:rPr>
        <w:t> </w:t>
      </w:r>
      <w:r>
        <w:rPr>
          <w:sz w:val="16"/>
        </w:rPr>
        <w:t>Porto.</w:t>
      </w:r>
    </w:p>
    <w:p>
      <w:pPr>
        <w:tabs>
          <w:tab w:pos="829" w:val="left" w:leader="none"/>
        </w:tabs>
        <w:spacing w:before="0"/>
        <w:ind w:left="121" w:right="118" w:firstLine="0"/>
        <w:jc w:val="both"/>
        <w:rPr>
          <w:sz w:val="16"/>
        </w:rPr>
      </w:pPr>
      <w:bookmarkStart w:name="_bookmark191" w:id="289"/>
      <w:bookmarkEnd w:id="289"/>
      <w:r>
        <w:rPr/>
      </w:r>
      <w:r>
        <w:rPr>
          <w:position w:val="6"/>
          <w:sz w:val="10"/>
        </w:rPr>
        <w:t>3</w:t>
        <w:tab/>
      </w:r>
      <w:r>
        <w:rPr>
          <w:i/>
          <w:sz w:val="16"/>
        </w:rPr>
        <w:t>Caso</w:t>
      </w:r>
      <w:r>
        <w:rPr>
          <w:i/>
          <w:spacing w:val="-14"/>
          <w:sz w:val="16"/>
        </w:rPr>
        <w:t> </w:t>
      </w:r>
      <w:r>
        <w:rPr>
          <w:i/>
          <w:sz w:val="16"/>
        </w:rPr>
        <w:t>San</w:t>
      </w:r>
      <w:r>
        <w:rPr>
          <w:i/>
          <w:spacing w:val="-13"/>
          <w:sz w:val="16"/>
        </w:rPr>
        <w:t> </w:t>
      </w:r>
      <w:r>
        <w:rPr>
          <w:i/>
          <w:sz w:val="16"/>
        </w:rPr>
        <w:t>Miguel</w:t>
      </w:r>
      <w:r>
        <w:rPr>
          <w:i/>
          <w:spacing w:val="-13"/>
          <w:sz w:val="16"/>
        </w:rPr>
        <w:t> </w:t>
      </w:r>
      <w:r>
        <w:rPr>
          <w:i/>
          <w:sz w:val="16"/>
        </w:rPr>
        <w:t>Sosa</w:t>
      </w:r>
      <w:r>
        <w:rPr>
          <w:i/>
          <w:spacing w:val="-14"/>
          <w:sz w:val="16"/>
        </w:rPr>
        <w:t> </w:t>
      </w:r>
      <w:r>
        <w:rPr>
          <w:i/>
          <w:sz w:val="16"/>
        </w:rPr>
        <w:t>y</w:t>
      </w:r>
      <w:r>
        <w:rPr>
          <w:i/>
          <w:spacing w:val="-14"/>
          <w:sz w:val="16"/>
        </w:rPr>
        <w:t> </w:t>
      </w:r>
      <w:r>
        <w:rPr>
          <w:i/>
          <w:sz w:val="16"/>
        </w:rPr>
        <w:t>otras</w:t>
      </w:r>
      <w:r>
        <w:rPr>
          <w:i/>
          <w:spacing w:val="-13"/>
          <w:sz w:val="16"/>
        </w:rPr>
        <w:t> </w:t>
      </w:r>
      <w:r>
        <w:rPr>
          <w:i/>
          <w:sz w:val="16"/>
        </w:rPr>
        <w:t>Vs.</w:t>
      </w:r>
      <w:r>
        <w:rPr>
          <w:i/>
          <w:spacing w:val="-15"/>
          <w:sz w:val="16"/>
        </w:rPr>
        <w:t> </w:t>
      </w:r>
      <w:r>
        <w:rPr>
          <w:i/>
          <w:sz w:val="16"/>
        </w:rPr>
        <w:t>Venezuela.</w:t>
      </w:r>
      <w:r>
        <w:rPr>
          <w:i/>
          <w:spacing w:val="-12"/>
          <w:sz w:val="16"/>
        </w:rPr>
        <w:t> </w:t>
      </w:r>
      <w:r>
        <w:rPr>
          <w:i/>
          <w:sz w:val="16"/>
        </w:rPr>
        <w:t>Fondo,</w:t>
      </w:r>
      <w:r>
        <w:rPr>
          <w:i/>
          <w:spacing w:val="-13"/>
          <w:sz w:val="16"/>
        </w:rPr>
        <w:t> </w:t>
      </w:r>
      <w:r>
        <w:rPr>
          <w:i/>
          <w:sz w:val="16"/>
        </w:rPr>
        <w:t>Reparaciones</w:t>
      </w:r>
      <w:r>
        <w:rPr>
          <w:i/>
          <w:spacing w:val="-14"/>
          <w:sz w:val="16"/>
        </w:rPr>
        <w:t> </w:t>
      </w:r>
      <w:r>
        <w:rPr>
          <w:i/>
          <w:sz w:val="16"/>
        </w:rPr>
        <w:t>y</w:t>
      </w:r>
      <w:r>
        <w:rPr>
          <w:i/>
          <w:spacing w:val="-14"/>
          <w:sz w:val="16"/>
        </w:rPr>
        <w:t> </w:t>
      </w:r>
      <w:r>
        <w:rPr>
          <w:i/>
          <w:sz w:val="16"/>
        </w:rPr>
        <w:t>Costas</w:t>
      </w:r>
      <w:r>
        <w:rPr>
          <w:sz w:val="16"/>
        </w:rPr>
        <w:t>.</w:t>
      </w:r>
      <w:r>
        <w:rPr>
          <w:spacing w:val="-15"/>
          <w:sz w:val="16"/>
        </w:rPr>
        <w:t> </w:t>
      </w:r>
      <w:r>
        <w:rPr>
          <w:sz w:val="16"/>
        </w:rPr>
        <w:t>Sentencia</w:t>
      </w:r>
      <w:r>
        <w:rPr>
          <w:spacing w:val="-14"/>
          <w:sz w:val="16"/>
        </w:rPr>
        <w:t> </w:t>
      </w:r>
      <w:r>
        <w:rPr>
          <w:sz w:val="16"/>
        </w:rPr>
        <w:t>de</w:t>
      </w:r>
      <w:r>
        <w:rPr>
          <w:spacing w:val="-13"/>
          <w:sz w:val="16"/>
        </w:rPr>
        <w:t> </w:t>
      </w:r>
      <w:r>
        <w:rPr>
          <w:sz w:val="16"/>
        </w:rPr>
        <w:t>8</w:t>
      </w:r>
      <w:r>
        <w:rPr>
          <w:spacing w:val="-14"/>
          <w:sz w:val="16"/>
        </w:rPr>
        <w:t> </w:t>
      </w:r>
      <w:r>
        <w:rPr>
          <w:sz w:val="16"/>
        </w:rPr>
        <w:t>de</w:t>
      </w:r>
      <w:r>
        <w:rPr>
          <w:spacing w:val="-14"/>
          <w:sz w:val="16"/>
        </w:rPr>
        <w:t> </w:t>
      </w:r>
      <w:r>
        <w:rPr>
          <w:sz w:val="16"/>
        </w:rPr>
        <w:t>febrero</w:t>
      </w:r>
      <w:r>
        <w:rPr>
          <w:w w:val="99"/>
          <w:sz w:val="16"/>
        </w:rPr>
        <w:t> </w:t>
      </w:r>
      <w:r>
        <w:rPr>
          <w:sz w:val="16"/>
        </w:rPr>
        <w:t>de</w:t>
      </w:r>
      <w:r>
        <w:rPr>
          <w:spacing w:val="-4"/>
          <w:sz w:val="16"/>
        </w:rPr>
        <w:t> </w:t>
      </w:r>
      <w:r>
        <w:rPr>
          <w:sz w:val="16"/>
        </w:rPr>
        <w:t>2018.</w:t>
      </w:r>
      <w:r>
        <w:rPr>
          <w:spacing w:val="-4"/>
          <w:sz w:val="16"/>
        </w:rPr>
        <w:t> </w:t>
      </w:r>
      <w:r>
        <w:rPr>
          <w:sz w:val="16"/>
        </w:rPr>
        <w:t>Serie</w:t>
      </w:r>
      <w:r>
        <w:rPr>
          <w:spacing w:val="-2"/>
          <w:sz w:val="16"/>
        </w:rPr>
        <w:t> </w:t>
      </w:r>
      <w:r>
        <w:rPr>
          <w:sz w:val="16"/>
        </w:rPr>
        <w:t>C</w:t>
      </w:r>
      <w:r>
        <w:rPr>
          <w:spacing w:val="-3"/>
          <w:sz w:val="16"/>
        </w:rPr>
        <w:t> </w:t>
      </w:r>
      <w:r>
        <w:rPr>
          <w:sz w:val="16"/>
        </w:rPr>
        <w:t>No.</w:t>
      </w:r>
      <w:r>
        <w:rPr>
          <w:spacing w:val="-4"/>
          <w:sz w:val="16"/>
        </w:rPr>
        <w:t> </w:t>
      </w:r>
      <w:r>
        <w:rPr>
          <w:sz w:val="16"/>
        </w:rPr>
        <w:t>348.</w:t>
      </w:r>
      <w:r>
        <w:rPr>
          <w:spacing w:val="-4"/>
          <w:sz w:val="16"/>
        </w:rPr>
        <w:t> </w:t>
      </w:r>
      <w:r>
        <w:rPr>
          <w:sz w:val="16"/>
        </w:rPr>
        <w:t>Voto</w:t>
      </w:r>
      <w:r>
        <w:rPr>
          <w:spacing w:val="-3"/>
          <w:sz w:val="16"/>
        </w:rPr>
        <w:t> </w:t>
      </w:r>
      <w:r>
        <w:rPr>
          <w:sz w:val="16"/>
        </w:rPr>
        <w:t>parcialmente</w:t>
      </w:r>
      <w:r>
        <w:rPr>
          <w:spacing w:val="-4"/>
          <w:sz w:val="16"/>
        </w:rPr>
        <w:t> </w:t>
      </w:r>
      <w:r>
        <w:rPr>
          <w:sz w:val="16"/>
        </w:rPr>
        <w:t>disidente</w:t>
      </w:r>
      <w:r>
        <w:rPr>
          <w:spacing w:val="-4"/>
          <w:sz w:val="16"/>
        </w:rPr>
        <w:t> </w:t>
      </w:r>
      <w:r>
        <w:rPr>
          <w:sz w:val="16"/>
        </w:rPr>
        <w:t>del</w:t>
      </w:r>
      <w:r>
        <w:rPr>
          <w:spacing w:val="-3"/>
          <w:sz w:val="16"/>
        </w:rPr>
        <w:t> </w:t>
      </w:r>
      <w:r>
        <w:rPr>
          <w:sz w:val="16"/>
        </w:rPr>
        <w:t>Juez</w:t>
      </w:r>
      <w:r>
        <w:rPr>
          <w:spacing w:val="-3"/>
          <w:sz w:val="16"/>
        </w:rPr>
        <w:t> </w:t>
      </w:r>
      <w:r>
        <w:rPr>
          <w:sz w:val="16"/>
        </w:rPr>
        <w:t>Humberto</w:t>
      </w:r>
      <w:r>
        <w:rPr>
          <w:spacing w:val="-3"/>
          <w:sz w:val="16"/>
        </w:rPr>
        <w:t> </w:t>
      </w:r>
      <w:r>
        <w:rPr>
          <w:sz w:val="16"/>
        </w:rPr>
        <w:t>Antonio</w:t>
      </w:r>
      <w:r>
        <w:rPr>
          <w:spacing w:val="-3"/>
          <w:sz w:val="16"/>
        </w:rPr>
        <w:t> </w:t>
      </w:r>
      <w:r>
        <w:rPr>
          <w:sz w:val="16"/>
        </w:rPr>
        <w:t>Sierra</w:t>
      </w:r>
      <w:r>
        <w:rPr>
          <w:spacing w:val="-3"/>
          <w:sz w:val="16"/>
        </w:rPr>
        <w:t> </w:t>
      </w:r>
      <w:r>
        <w:rPr>
          <w:sz w:val="16"/>
        </w:rPr>
        <w:t>Porto.</w:t>
      </w:r>
    </w:p>
    <w:p>
      <w:pPr>
        <w:tabs>
          <w:tab w:pos="829" w:val="left" w:leader="none"/>
        </w:tabs>
        <w:spacing w:before="0"/>
        <w:ind w:left="121" w:right="118" w:firstLine="0"/>
        <w:jc w:val="both"/>
        <w:rPr>
          <w:sz w:val="16"/>
        </w:rPr>
      </w:pPr>
      <w:bookmarkStart w:name="_bookmark192" w:id="290"/>
      <w:bookmarkEnd w:id="290"/>
      <w:r>
        <w:rPr/>
      </w:r>
      <w:r>
        <w:rPr>
          <w:position w:val="6"/>
          <w:sz w:val="10"/>
        </w:rPr>
        <w:t>4</w:t>
        <w:tab/>
      </w:r>
      <w:r>
        <w:rPr>
          <w:i/>
          <w:sz w:val="16"/>
        </w:rPr>
        <w:t>Caso Muelle Flores Vs. Perú. Excepciones Preliminares, Fondo, Reparaciones y Costas</w:t>
      </w:r>
      <w:r>
        <w:rPr>
          <w:sz w:val="16"/>
        </w:rPr>
        <w:t>.</w:t>
      </w:r>
      <w:r>
        <w:rPr>
          <w:spacing w:val="39"/>
          <w:sz w:val="16"/>
        </w:rPr>
        <w:t> </w:t>
      </w:r>
      <w:r>
        <w:rPr>
          <w:sz w:val="16"/>
        </w:rPr>
        <w:t>Sentencia</w:t>
      </w:r>
      <w:r>
        <w:rPr>
          <w:spacing w:val="3"/>
          <w:sz w:val="16"/>
        </w:rPr>
        <w:t> </w:t>
      </w:r>
      <w:r>
        <w:rPr>
          <w:sz w:val="16"/>
        </w:rPr>
        <w:t>de</w:t>
      </w:r>
      <w:r>
        <w:rPr>
          <w:w w:val="99"/>
          <w:sz w:val="16"/>
        </w:rPr>
        <w:t> </w:t>
      </w:r>
      <w:r>
        <w:rPr>
          <w:sz w:val="16"/>
        </w:rPr>
        <w:t>6</w:t>
      </w:r>
      <w:r>
        <w:rPr>
          <w:spacing w:val="-3"/>
          <w:sz w:val="16"/>
        </w:rPr>
        <w:t> </w:t>
      </w:r>
      <w:r>
        <w:rPr>
          <w:sz w:val="16"/>
        </w:rPr>
        <w:t>de</w:t>
      </w:r>
      <w:r>
        <w:rPr>
          <w:spacing w:val="-4"/>
          <w:sz w:val="16"/>
        </w:rPr>
        <w:t> </w:t>
      </w:r>
      <w:r>
        <w:rPr>
          <w:sz w:val="16"/>
        </w:rPr>
        <w:t>marzo</w:t>
      </w:r>
      <w:r>
        <w:rPr>
          <w:spacing w:val="-3"/>
          <w:sz w:val="16"/>
        </w:rPr>
        <w:t> </w:t>
      </w:r>
      <w:r>
        <w:rPr>
          <w:sz w:val="16"/>
        </w:rPr>
        <w:t>de</w:t>
      </w:r>
      <w:r>
        <w:rPr>
          <w:spacing w:val="-2"/>
          <w:sz w:val="16"/>
        </w:rPr>
        <w:t> </w:t>
      </w:r>
      <w:r>
        <w:rPr>
          <w:sz w:val="16"/>
        </w:rPr>
        <w:t>2019.</w:t>
      </w:r>
      <w:r>
        <w:rPr>
          <w:spacing w:val="-4"/>
          <w:sz w:val="16"/>
        </w:rPr>
        <w:t> </w:t>
      </w:r>
      <w:r>
        <w:rPr>
          <w:sz w:val="16"/>
        </w:rPr>
        <w:t>Serie</w:t>
      </w:r>
      <w:r>
        <w:rPr>
          <w:spacing w:val="-4"/>
          <w:sz w:val="16"/>
        </w:rPr>
        <w:t> </w:t>
      </w:r>
      <w:r>
        <w:rPr>
          <w:sz w:val="16"/>
        </w:rPr>
        <w:t>C</w:t>
      </w:r>
      <w:r>
        <w:rPr>
          <w:spacing w:val="-2"/>
          <w:sz w:val="16"/>
        </w:rPr>
        <w:t> </w:t>
      </w:r>
      <w:r>
        <w:rPr>
          <w:sz w:val="16"/>
        </w:rPr>
        <w:t>No.</w:t>
      </w:r>
      <w:r>
        <w:rPr>
          <w:spacing w:val="-4"/>
          <w:sz w:val="16"/>
        </w:rPr>
        <w:t> </w:t>
      </w:r>
      <w:r>
        <w:rPr>
          <w:sz w:val="16"/>
        </w:rPr>
        <w:t>375.</w:t>
      </w:r>
      <w:r>
        <w:rPr>
          <w:spacing w:val="-4"/>
          <w:sz w:val="16"/>
        </w:rPr>
        <w:t> </w:t>
      </w:r>
      <w:r>
        <w:rPr>
          <w:sz w:val="16"/>
        </w:rPr>
        <w:t>Voto</w:t>
      </w:r>
      <w:r>
        <w:rPr>
          <w:spacing w:val="-3"/>
          <w:sz w:val="16"/>
        </w:rPr>
        <w:t> </w:t>
      </w:r>
      <w:r>
        <w:rPr>
          <w:sz w:val="16"/>
        </w:rPr>
        <w:t>parcialmente</w:t>
      </w:r>
      <w:r>
        <w:rPr>
          <w:spacing w:val="-4"/>
          <w:sz w:val="16"/>
        </w:rPr>
        <w:t> </w:t>
      </w:r>
      <w:r>
        <w:rPr>
          <w:sz w:val="16"/>
        </w:rPr>
        <w:t>disidente</w:t>
      </w:r>
      <w:r>
        <w:rPr>
          <w:spacing w:val="-4"/>
          <w:sz w:val="16"/>
        </w:rPr>
        <w:t> </w:t>
      </w:r>
      <w:r>
        <w:rPr>
          <w:sz w:val="16"/>
        </w:rPr>
        <w:t>del</w:t>
      </w:r>
      <w:r>
        <w:rPr>
          <w:spacing w:val="-3"/>
          <w:sz w:val="16"/>
        </w:rPr>
        <w:t> </w:t>
      </w:r>
      <w:r>
        <w:rPr>
          <w:sz w:val="16"/>
        </w:rPr>
        <w:t>Juez</w:t>
      </w:r>
      <w:r>
        <w:rPr>
          <w:spacing w:val="-3"/>
          <w:sz w:val="16"/>
        </w:rPr>
        <w:t> </w:t>
      </w:r>
      <w:r>
        <w:rPr>
          <w:sz w:val="16"/>
        </w:rPr>
        <w:t>Humberto</w:t>
      </w:r>
      <w:r>
        <w:rPr>
          <w:spacing w:val="-3"/>
          <w:sz w:val="16"/>
        </w:rPr>
        <w:t> </w:t>
      </w:r>
      <w:r>
        <w:rPr>
          <w:sz w:val="16"/>
        </w:rPr>
        <w:t>Antonio</w:t>
      </w:r>
      <w:r>
        <w:rPr>
          <w:spacing w:val="-3"/>
          <w:sz w:val="16"/>
        </w:rPr>
        <w:t> </w:t>
      </w:r>
      <w:r>
        <w:rPr>
          <w:sz w:val="16"/>
        </w:rPr>
        <w:t>Sierra</w:t>
      </w:r>
      <w:r>
        <w:rPr>
          <w:spacing w:val="-3"/>
          <w:sz w:val="16"/>
        </w:rPr>
        <w:t> </w:t>
      </w:r>
      <w:r>
        <w:rPr>
          <w:sz w:val="16"/>
        </w:rPr>
        <w:t>Porto.</w:t>
      </w:r>
    </w:p>
    <w:p>
      <w:pPr>
        <w:tabs>
          <w:tab w:pos="829" w:val="left" w:leader="none"/>
        </w:tabs>
        <w:spacing w:before="1"/>
        <w:ind w:left="121" w:right="120" w:firstLine="0"/>
        <w:jc w:val="both"/>
        <w:rPr>
          <w:sz w:val="16"/>
        </w:rPr>
      </w:pPr>
      <w:bookmarkStart w:name="_bookmark193" w:id="291"/>
      <w:bookmarkEnd w:id="291"/>
      <w:r>
        <w:rPr/>
      </w:r>
      <w:r>
        <w:rPr>
          <w:position w:val="6"/>
          <w:sz w:val="10"/>
        </w:rPr>
        <w:t>5</w:t>
        <w:tab/>
      </w:r>
      <w:r>
        <w:rPr>
          <w:i/>
          <w:sz w:val="16"/>
        </w:rPr>
        <w:t>Caso</w:t>
      </w:r>
      <w:r>
        <w:rPr>
          <w:i/>
          <w:spacing w:val="-8"/>
          <w:sz w:val="16"/>
        </w:rPr>
        <w:t> </w:t>
      </w:r>
      <w:r>
        <w:rPr>
          <w:i/>
          <w:sz w:val="16"/>
        </w:rPr>
        <w:t>Hernández</w:t>
      </w:r>
      <w:r>
        <w:rPr>
          <w:i/>
          <w:spacing w:val="-8"/>
          <w:sz w:val="16"/>
        </w:rPr>
        <w:t> </w:t>
      </w:r>
      <w:r>
        <w:rPr>
          <w:i/>
          <w:sz w:val="16"/>
        </w:rPr>
        <w:t>Vs.</w:t>
      </w:r>
      <w:r>
        <w:rPr>
          <w:i/>
          <w:spacing w:val="-8"/>
          <w:sz w:val="16"/>
        </w:rPr>
        <w:t> </w:t>
      </w:r>
      <w:r>
        <w:rPr>
          <w:i/>
          <w:sz w:val="16"/>
        </w:rPr>
        <w:t>Argentina.</w:t>
      </w:r>
      <w:r>
        <w:rPr>
          <w:i/>
          <w:spacing w:val="-8"/>
          <w:sz w:val="16"/>
        </w:rPr>
        <w:t> </w:t>
      </w:r>
      <w:r>
        <w:rPr>
          <w:i/>
          <w:sz w:val="16"/>
        </w:rPr>
        <w:t>Excepción</w:t>
      </w:r>
      <w:r>
        <w:rPr>
          <w:i/>
          <w:spacing w:val="-8"/>
          <w:sz w:val="16"/>
        </w:rPr>
        <w:t> </w:t>
      </w:r>
      <w:r>
        <w:rPr>
          <w:i/>
          <w:sz w:val="16"/>
        </w:rPr>
        <w:t>Preliminar,</w:t>
      </w:r>
      <w:r>
        <w:rPr>
          <w:i/>
          <w:spacing w:val="-8"/>
          <w:sz w:val="16"/>
        </w:rPr>
        <w:t> </w:t>
      </w:r>
      <w:r>
        <w:rPr>
          <w:i/>
          <w:sz w:val="16"/>
        </w:rPr>
        <w:t>Fondo,</w:t>
      </w:r>
      <w:r>
        <w:rPr>
          <w:i/>
          <w:spacing w:val="-7"/>
          <w:sz w:val="16"/>
        </w:rPr>
        <w:t> </w:t>
      </w:r>
      <w:r>
        <w:rPr>
          <w:i/>
          <w:sz w:val="16"/>
        </w:rPr>
        <w:t>Reparaciones</w:t>
      </w:r>
      <w:r>
        <w:rPr>
          <w:i/>
          <w:spacing w:val="-7"/>
          <w:sz w:val="16"/>
        </w:rPr>
        <w:t> </w:t>
      </w:r>
      <w:r>
        <w:rPr>
          <w:i/>
          <w:sz w:val="16"/>
        </w:rPr>
        <w:t>y</w:t>
      </w:r>
      <w:r>
        <w:rPr>
          <w:i/>
          <w:spacing w:val="-7"/>
          <w:sz w:val="16"/>
        </w:rPr>
        <w:t> </w:t>
      </w:r>
      <w:r>
        <w:rPr>
          <w:i/>
          <w:sz w:val="16"/>
        </w:rPr>
        <w:t>Costas</w:t>
      </w:r>
      <w:r>
        <w:rPr>
          <w:sz w:val="16"/>
        </w:rPr>
        <w:t>.</w:t>
      </w:r>
      <w:r>
        <w:rPr>
          <w:spacing w:val="-8"/>
          <w:sz w:val="16"/>
        </w:rPr>
        <w:t> </w:t>
      </w:r>
      <w:r>
        <w:rPr>
          <w:sz w:val="16"/>
        </w:rPr>
        <w:t>Sentencia</w:t>
      </w:r>
      <w:r>
        <w:rPr>
          <w:spacing w:val="-8"/>
          <w:sz w:val="16"/>
        </w:rPr>
        <w:t> </w:t>
      </w:r>
      <w:r>
        <w:rPr>
          <w:sz w:val="16"/>
        </w:rPr>
        <w:t>de</w:t>
      </w:r>
      <w:r>
        <w:rPr>
          <w:spacing w:val="-8"/>
          <w:sz w:val="16"/>
        </w:rPr>
        <w:t> </w:t>
      </w:r>
      <w:r>
        <w:rPr>
          <w:sz w:val="16"/>
        </w:rPr>
        <w:t>22</w:t>
      </w:r>
      <w:r>
        <w:rPr>
          <w:w w:val="99"/>
          <w:sz w:val="16"/>
        </w:rPr>
        <w:t> </w:t>
      </w:r>
      <w:r>
        <w:rPr>
          <w:sz w:val="16"/>
        </w:rPr>
        <w:t>de</w:t>
      </w:r>
      <w:r>
        <w:rPr>
          <w:spacing w:val="-6"/>
          <w:sz w:val="16"/>
        </w:rPr>
        <w:t> </w:t>
      </w:r>
      <w:r>
        <w:rPr>
          <w:sz w:val="16"/>
        </w:rPr>
        <w:t>noviembre</w:t>
      </w:r>
      <w:r>
        <w:rPr>
          <w:spacing w:val="-5"/>
          <w:sz w:val="16"/>
        </w:rPr>
        <w:t> </w:t>
      </w:r>
      <w:r>
        <w:rPr>
          <w:sz w:val="16"/>
        </w:rPr>
        <w:t>de</w:t>
      </w:r>
      <w:r>
        <w:rPr>
          <w:spacing w:val="-6"/>
          <w:sz w:val="16"/>
        </w:rPr>
        <w:t> </w:t>
      </w:r>
      <w:r>
        <w:rPr>
          <w:sz w:val="16"/>
        </w:rPr>
        <w:t>2019.</w:t>
      </w:r>
      <w:r>
        <w:rPr>
          <w:spacing w:val="-6"/>
          <w:sz w:val="16"/>
        </w:rPr>
        <w:t> </w:t>
      </w:r>
      <w:r>
        <w:rPr>
          <w:sz w:val="16"/>
        </w:rPr>
        <w:t>Serie</w:t>
      </w:r>
      <w:r>
        <w:rPr>
          <w:spacing w:val="-5"/>
          <w:sz w:val="16"/>
        </w:rPr>
        <w:t> </w:t>
      </w:r>
      <w:r>
        <w:rPr>
          <w:sz w:val="16"/>
        </w:rPr>
        <w:t>C</w:t>
      </w:r>
      <w:r>
        <w:rPr>
          <w:spacing w:val="-6"/>
          <w:sz w:val="16"/>
        </w:rPr>
        <w:t> </w:t>
      </w:r>
      <w:r>
        <w:rPr>
          <w:sz w:val="16"/>
        </w:rPr>
        <w:t>No.</w:t>
      </w:r>
      <w:r>
        <w:rPr>
          <w:spacing w:val="-6"/>
          <w:sz w:val="16"/>
        </w:rPr>
        <w:t> </w:t>
      </w:r>
      <w:r>
        <w:rPr>
          <w:sz w:val="16"/>
        </w:rPr>
        <w:t>395.</w:t>
      </w:r>
      <w:r>
        <w:rPr>
          <w:spacing w:val="-6"/>
          <w:sz w:val="16"/>
        </w:rPr>
        <w:t> </w:t>
      </w:r>
      <w:r>
        <w:rPr>
          <w:sz w:val="16"/>
        </w:rPr>
        <w:t>Voto</w:t>
      </w:r>
      <w:r>
        <w:rPr>
          <w:spacing w:val="-5"/>
          <w:sz w:val="16"/>
        </w:rPr>
        <w:t> </w:t>
      </w:r>
      <w:r>
        <w:rPr>
          <w:sz w:val="16"/>
        </w:rPr>
        <w:t>parcialmente</w:t>
      </w:r>
      <w:r>
        <w:rPr>
          <w:spacing w:val="-6"/>
          <w:sz w:val="16"/>
        </w:rPr>
        <w:t> </w:t>
      </w:r>
      <w:r>
        <w:rPr>
          <w:sz w:val="16"/>
        </w:rPr>
        <w:t>disidente</w:t>
      </w:r>
      <w:r>
        <w:rPr>
          <w:spacing w:val="-6"/>
          <w:sz w:val="16"/>
        </w:rPr>
        <w:t> </w:t>
      </w:r>
      <w:r>
        <w:rPr>
          <w:sz w:val="16"/>
        </w:rPr>
        <w:t>del</w:t>
      </w:r>
      <w:r>
        <w:rPr>
          <w:spacing w:val="-4"/>
          <w:sz w:val="16"/>
        </w:rPr>
        <w:t> </w:t>
      </w:r>
      <w:r>
        <w:rPr>
          <w:sz w:val="16"/>
        </w:rPr>
        <w:t>Juez</w:t>
      </w:r>
      <w:r>
        <w:rPr>
          <w:spacing w:val="-4"/>
          <w:sz w:val="16"/>
        </w:rPr>
        <w:t> </w:t>
      </w:r>
      <w:r>
        <w:rPr>
          <w:sz w:val="16"/>
        </w:rPr>
        <w:t>Humberto</w:t>
      </w:r>
      <w:r>
        <w:rPr>
          <w:spacing w:val="-4"/>
          <w:sz w:val="16"/>
        </w:rPr>
        <w:t> </w:t>
      </w:r>
      <w:r>
        <w:rPr>
          <w:sz w:val="16"/>
        </w:rPr>
        <w:t>Antonio</w:t>
      </w:r>
      <w:r>
        <w:rPr>
          <w:spacing w:val="-5"/>
          <w:sz w:val="16"/>
        </w:rPr>
        <w:t> </w:t>
      </w:r>
      <w:r>
        <w:rPr>
          <w:sz w:val="16"/>
        </w:rPr>
        <w:t>Sierra</w:t>
      </w:r>
      <w:r>
        <w:rPr>
          <w:spacing w:val="-4"/>
          <w:sz w:val="16"/>
        </w:rPr>
        <w:t> </w:t>
      </w:r>
      <w:r>
        <w:rPr>
          <w:sz w:val="16"/>
        </w:rPr>
        <w:t>Porto.</w:t>
      </w:r>
    </w:p>
    <w:p>
      <w:pPr>
        <w:tabs>
          <w:tab w:pos="829" w:val="left" w:leader="none"/>
        </w:tabs>
        <w:spacing w:before="0"/>
        <w:ind w:left="121" w:right="118" w:firstLine="0"/>
        <w:jc w:val="both"/>
        <w:rPr>
          <w:sz w:val="16"/>
        </w:rPr>
      </w:pPr>
      <w:bookmarkStart w:name="_bookmark194" w:id="292"/>
      <w:bookmarkEnd w:id="292"/>
      <w:r>
        <w:rPr/>
      </w:r>
      <w:r>
        <w:rPr>
          <w:position w:val="6"/>
          <w:sz w:val="10"/>
        </w:rPr>
        <w:t>6</w:t>
        <w:tab/>
      </w:r>
      <w:r>
        <w:rPr>
          <w:i/>
          <w:sz w:val="16"/>
        </w:rPr>
        <w:t>Caso</w:t>
      </w:r>
      <w:r>
        <w:rPr>
          <w:i/>
          <w:spacing w:val="-5"/>
          <w:sz w:val="16"/>
        </w:rPr>
        <w:t> </w:t>
      </w:r>
      <w:r>
        <w:rPr>
          <w:i/>
          <w:sz w:val="16"/>
        </w:rPr>
        <w:t>Asociación</w:t>
      </w:r>
      <w:r>
        <w:rPr>
          <w:i/>
          <w:spacing w:val="-6"/>
          <w:sz w:val="16"/>
        </w:rPr>
        <w:t> </w:t>
      </w:r>
      <w:r>
        <w:rPr>
          <w:i/>
          <w:sz w:val="16"/>
        </w:rPr>
        <w:t>Nacional</w:t>
      </w:r>
      <w:r>
        <w:rPr>
          <w:i/>
          <w:spacing w:val="-5"/>
          <w:sz w:val="16"/>
        </w:rPr>
        <w:t> </w:t>
      </w:r>
      <w:r>
        <w:rPr>
          <w:i/>
          <w:sz w:val="16"/>
        </w:rPr>
        <w:t>de</w:t>
      </w:r>
      <w:r>
        <w:rPr>
          <w:i/>
          <w:spacing w:val="-5"/>
          <w:sz w:val="16"/>
        </w:rPr>
        <w:t> </w:t>
      </w:r>
      <w:r>
        <w:rPr>
          <w:i/>
          <w:sz w:val="16"/>
        </w:rPr>
        <w:t>Cesantes</w:t>
      </w:r>
      <w:r>
        <w:rPr>
          <w:i/>
          <w:spacing w:val="-6"/>
          <w:sz w:val="16"/>
        </w:rPr>
        <w:t> </w:t>
      </w:r>
      <w:r>
        <w:rPr>
          <w:i/>
          <w:sz w:val="16"/>
        </w:rPr>
        <w:t>y</w:t>
      </w:r>
      <w:r>
        <w:rPr>
          <w:i/>
          <w:spacing w:val="-4"/>
          <w:sz w:val="16"/>
        </w:rPr>
        <w:t> </w:t>
      </w:r>
      <w:r>
        <w:rPr>
          <w:i/>
          <w:sz w:val="16"/>
        </w:rPr>
        <w:t>Jubilados</w:t>
      </w:r>
      <w:r>
        <w:rPr>
          <w:i/>
          <w:spacing w:val="-6"/>
          <w:sz w:val="16"/>
        </w:rPr>
        <w:t> </w:t>
      </w:r>
      <w:r>
        <w:rPr>
          <w:i/>
          <w:sz w:val="16"/>
        </w:rPr>
        <w:t>de</w:t>
      </w:r>
      <w:r>
        <w:rPr>
          <w:i/>
          <w:spacing w:val="-6"/>
          <w:sz w:val="16"/>
        </w:rPr>
        <w:t> </w:t>
      </w:r>
      <w:r>
        <w:rPr>
          <w:i/>
          <w:sz w:val="16"/>
        </w:rPr>
        <w:t>la</w:t>
      </w:r>
      <w:r>
        <w:rPr>
          <w:i/>
          <w:spacing w:val="-5"/>
          <w:sz w:val="16"/>
        </w:rPr>
        <w:t> </w:t>
      </w:r>
      <w:r>
        <w:rPr>
          <w:i/>
          <w:sz w:val="16"/>
        </w:rPr>
        <w:t>Superintendencia</w:t>
      </w:r>
      <w:r>
        <w:rPr>
          <w:i/>
          <w:spacing w:val="-4"/>
          <w:sz w:val="16"/>
        </w:rPr>
        <w:t> </w:t>
      </w:r>
      <w:r>
        <w:rPr>
          <w:i/>
          <w:sz w:val="16"/>
        </w:rPr>
        <w:t>Nacional</w:t>
      </w:r>
      <w:r>
        <w:rPr>
          <w:i/>
          <w:spacing w:val="-5"/>
          <w:sz w:val="16"/>
        </w:rPr>
        <w:t> </w:t>
      </w:r>
      <w:r>
        <w:rPr>
          <w:i/>
          <w:sz w:val="16"/>
        </w:rPr>
        <w:t>de</w:t>
      </w:r>
      <w:r>
        <w:rPr>
          <w:i/>
          <w:spacing w:val="-6"/>
          <w:sz w:val="16"/>
        </w:rPr>
        <w:t> </w:t>
      </w:r>
      <w:r>
        <w:rPr>
          <w:i/>
          <w:sz w:val="16"/>
        </w:rPr>
        <w:t>Administración</w:t>
      </w:r>
      <w:r>
        <w:rPr>
          <w:i/>
          <w:w w:val="99"/>
          <w:sz w:val="16"/>
        </w:rPr>
        <w:t> </w:t>
      </w:r>
      <w:r>
        <w:rPr>
          <w:i/>
          <w:sz w:val="16"/>
        </w:rPr>
        <w:t>Tributaria</w:t>
      </w:r>
      <w:r>
        <w:rPr>
          <w:i/>
          <w:spacing w:val="-10"/>
          <w:sz w:val="16"/>
        </w:rPr>
        <w:t> </w:t>
      </w:r>
      <w:r>
        <w:rPr>
          <w:i/>
          <w:sz w:val="16"/>
        </w:rPr>
        <w:t>(ANCEJUB-SUNAT)</w:t>
      </w:r>
      <w:r>
        <w:rPr>
          <w:i/>
          <w:spacing w:val="-10"/>
          <w:sz w:val="16"/>
        </w:rPr>
        <w:t> </w:t>
      </w:r>
      <w:r>
        <w:rPr>
          <w:i/>
          <w:sz w:val="16"/>
        </w:rPr>
        <w:t>Vs.</w:t>
      </w:r>
      <w:r>
        <w:rPr>
          <w:i/>
          <w:spacing w:val="-10"/>
          <w:sz w:val="16"/>
        </w:rPr>
        <w:t> </w:t>
      </w:r>
      <w:r>
        <w:rPr>
          <w:i/>
          <w:sz w:val="16"/>
        </w:rPr>
        <w:t>Perú</w:t>
      </w:r>
      <w:r>
        <w:rPr>
          <w:sz w:val="16"/>
        </w:rPr>
        <w:t>.</w:t>
      </w:r>
      <w:r>
        <w:rPr>
          <w:spacing w:val="-10"/>
          <w:sz w:val="16"/>
        </w:rPr>
        <w:t> </w:t>
      </w:r>
      <w:r>
        <w:rPr>
          <w:sz w:val="16"/>
        </w:rPr>
        <w:t>Excepciones</w:t>
      </w:r>
      <w:r>
        <w:rPr>
          <w:spacing w:val="-9"/>
          <w:sz w:val="16"/>
        </w:rPr>
        <w:t> </w:t>
      </w:r>
      <w:r>
        <w:rPr>
          <w:sz w:val="16"/>
        </w:rPr>
        <w:t>Preliminares,</w:t>
      </w:r>
      <w:r>
        <w:rPr>
          <w:spacing w:val="-10"/>
          <w:sz w:val="16"/>
        </w:rPr>
        <w:t> </w:t>
      </w:r>
      <w:r>
        <w:rPr>
          <w:sz w:val="16"/>
        </w:rPr>
        <w:t>Fondo,</w:t>
      </w:r>
      <w:r>
        <w:rPr>
          <w:spacing w:val="-9"/>
          <w:sz w:val="16"/>
        </w:rPr>
        <w:t> </w:t>
      </w:r>
      <w:r>
        <w:rPr>
          <w:sz w:val="16"/>
        </w:rPr>
        <w:t>Reparaciones</w:t>
      </w:r>
      <w:r>
        <w:rPr>
          <w:spacing w:val="-9"/>
          <w:sz w:val="16"/>
        </w:rPr>
        <w:t> </w:t>
      </w:r>
      <w:r>
        <w:rPr>
          <w:sz w:val="16"/>
        </w:rPr>
        <w:t>y</w:t>
      </w:r>
      <w:r>
        <w:rPr>
          <w:spacing w:val="-9"/>
          <w:sz w:val="16"/>
        </w:rPr>
        <w:t> </w:t>
      </w:r>
      <w:r>
        <w:rPr>
          <w:sz w:val="16"/>
        </w:rPr>
        <w:t>Costas.</w:t>
      </w:r>
      <w:r>
        <w:rPr>
          <w:spacing w:val="-10"/>
          <w:sz w:val="16"/>
        </w:rPr>
        <w:t> </w:t>
      </w:r>
      <w:r>
        <w:rPr>
          <w:sz w:val="16"/>
        </w:rPr>
        <w:t>Sentencia</w:t>
      </w:r>
      <w:r>
        <w:rPr>
          <w:spacing w:val="-9"/>
          <w:sz w:val="16"/>
        </w:rPr>
        <w:t> </w:t>
      </w:r>
      <w:r>
        <w:rPr>
          <w:sz w:val="16"/>
        </w:rPr>
        <w:t>de 21 de noviembre de 2019. Serie C No. 39. Voto parcialmente disidente del Juez Humberto Antonio Sierra Porto.</w:t>
      </w:r>
    </w:p>
    <w:p>
      <w:pPr>
        <w:tabs>
          <w:tab w:pos="829" w:val="left" w:leader="none"/>
        </w:tabs>
        <w:spacing w:before="0"/>
        <w:ind w:left="121" w:right="119" w:firstLine="0"/>
        <w:jc w:val="both"/>
        <w:rPr>
          <w:sz w:val="16"/>
        </w:rPr>
      </w:pPr>
      <w:bookmarkStart w:name="_bookmark195" w:id="293"/>
      <w:bookmarkEnd w:id="293"/>
      <w:r>
        <w:rPr/>
      </w:r>
      <w:r>
        <w:rPr>
          <w:position w:val="6"/>
          <w:sz w:val="10"/>
        </w:rPr>
        <w:t>7</w:t>
        <w:tab/>
      </w:r>
      <w:r>
        <w:rPr>
          <w:i/>
          <w:sz w:val="16"/>
        </w:rPr>
        <w:t>Caso</w:t>
      </w:r>
      <w:r>
        <w:rPr>
          <w:i/>
          <w:spacing w:val="-15"/>
          <w:sz w:val="16"/>
        </w:rPr>
        <w:t> </w:t>
      </w:r>
      <w:r>
        <w:rPr>
          <w:i/>
          <w:sz w:val="16"/>
        </w:rPr>
        <w:t>Comunidades</w:t>
      </w:r>
      <w:r>
        <w:rPr>
          <w:i/>
          <w:spacing w:val="-16"/>
          <w:sz w:val="16"/>
        </w:rPr>
        <w:t> </w:t>
      </w:r>
      <w:r>
        <w:rPr>
          <w:i/>
          <w:sz w:val="16"/>
        </w:rPr>
        <w:t>Indígenas</w:t>
      </w:r>
      <w:r>
        <w:rPr>
          <w:i/>
          <w:spacing w:val="-15"/>
          <w:sz w:val="16"/>
        </w:rPr>
        <w:t> </w:t>
      </w:r>
      <w:r>
        <w:rPr>
          <w:i/>
          <w:sz w:val="16"/>
        </w:rPr>
        <w:t>Miembros</w:t>
      </w:r>
      <w:r>
        <w:rPr>
          <w:i/>
          <w:spacing w:val="-16"/>
          <w:sz w:val="16"/>
        </w:rPr>
        <w:t> </w:t>
      </w:r>
      <w:r>
        <w:rPr>
          <w:i/>
          <w:sz w:val="16"/>
        </w:rPr>
        <w:t>de</w:t>
      </w:r>
      <w:r>
        <w:rPr>
          <w:i/>
          <w:spacing w:val="-16"/>
          <w:sz w:val="16"/>
        </w:rPr>
        <w:t> </w:t>
      </w:r>
      <w:r>
        <w:rPr>
          <w:i/>
          <w:sz w:val="16"/>
        </w:rPr>
        <w:t>la</w:t>
      </w:r>
      <w:r>
        <w:rPr>
          <w:i/>
          <w:spacing w:val="-15"/>
          <w:sz w:val="16"/>
        </w:rPr>
        <w:t> </w:t>
      </w:r>
      <w:r>
        <w:rPr>
          <w:i/>
          <w:sz w:val="16"/>
        </w:rPr>
        <w:t>Asociación</w:t>
      </w:r>
      <w:r>
        <w:rPr>
          <w:i/>
          <w:spacing w:val="-16"/>
          <w:sz w:val="16"/>
        </w:rPr>
        <w:t> </w:t>
      </w:r>
      <w:r>
        <w:rPr>
          <w:i/>
          <w:sz w:val="16"/>
        </w:rPr>
        <w:t>Lhaka</w:t>
      </w:r>
      <w:r>
        <w:rPr>
          <w:i/>
          <w:spacing w:val="-15"/>
          <w:sz w:val="16"/>
        </w:rPr>
        <w:t> </w:t>
      </w:r>
      <w:r>
        <w:rPr>
          <w:i/>
          <w:sz w:val="16"/>
        </w:rPr>
        <w:t>Honhat</w:t>
      </w:r>
      <w:r>
        <w:rPr>
          <w:i/>
          <w:spacing w:val="-16"/>
          <w:sz w:val="16"/>
        </w:rPr>
        <w:t> </w:t>
      </w:r>
      <w:r>
        <w:rPr>
          <w:i/>
          <w:sz w:val="16"/>
        </w:rPr>
        <w:t>(Nuestra</w:t>
      </w:r>
      <w:r>
        <w:rPr>
          <w:i/>
          <w:spacing w:val="-15"/>
          <w:sz w:val="16"/>
        </w:rPr>
        <w:t> </w:t>
      </w:r>
      <w:r>
        <w:rPr>
          <w:i/>
          <w:sz w:val="16"/>
        </w:rPr>
        <w:t>Tierra)</w:t>
      </w:r>
      <w:r>
        <w:rPr>
          <w:i/>
          <w:spacing w:val="-15"/>
          <w:sz w:val="16"/>
        </w:rPr>
        <w:t> </w:t>
      </w:r>
      <w:r>
        <w:rPr>
          <w:i/>
          <w:sz w:val="16"/>
        </w:rPr>
        <w:t>Vs.</w:t>
      </w:r>
      <w:r>
        <w:rPr>
          <w:i/>
          <w:spacing w:val="-16"/>
          <w:sz w:val="16"/>
        </w:rPr>
        <w:t> </w:t>
      </w:r>
      <w:r>
        <w:rPr>
          <w:i/>
          <w:sz w:val="16"/>
        </w:rPr>
        <w:t>Argentina</w:t>
      </w:r>
      <w:r>
        <w:rPr>
          <w:sz w:val="16"/>
        </w:rPr>
        <w:t>.</w:t>
      </w:r>
      <w:r>
        <w:rPr>
          <w:w w:val="99"/>
          <w:sz w:val="16"/>
        </w:rPr>
        <w:t> </w:t>
      </w:r>
      <w:r>
        <w:rPr>
          <w:i/>
          <w:sz w:val="16"/>
        </w:rPr>
        <w:t>Fondo, Reparaciones y Costas. </w:t>
      </w:r>
      <w:r>
        <w:rPr>
          <w:sz w:val="16"/>
        </w:rPr>
        <w:t>Sentencia de 6 de febrero de 2020. Serie C No. 400. Voto parcialmente disidente del Juez Humberto Antonio Sierra</w:t>
      </w:r>
      <w:r>
        <w:rPr>
          <w:spacing w:val="-21"/>
          <w:sz w:val="16"/>
        </w:rPr>
        <w:t> </w:t>
      </w:r>
      <w:r>
        <w:rPr>
          <w:sz w:val="16"/>
        </w:rPr>
        <w:t>Porto.</w:t>
      </w:r>
    </w:p>
    <w:p>
      <w:pPr>
        <w:tabs>
          <w:tab w:pos="829" w:val="left" w:leader="none"/>
        </w:tabs>
        <w:spacing w:before="0"/>
        <w:ind w:left="121" w:right="117" w:firstLine="0"/>
        <w:jc w:val="both"/>
        <w:rPr>
          <w:sz w:val="16"/>
        </w:rPr>
      </w:pPr>
      <w:bookmarkStart w:name="_bookmark196" w:id="294"/>
      <w:bookmarkEnd w:id="294"/>
      <w:r>
        <w:rPr/>
      </w:r>
      <w:r>
        <w:rPr>
          <w:position w:val="6"/>
          <w:sz w:val="10"/>
        </w:rPr>
        <w:t>8</w:t>
        <w:tab/>
      </w:r>
      <w:r>
        <w:rPr>
          <w:i/>
          <w:sz w:val="16"/>
        </w:rPr>
        <w:t>Caso</w:t>
      </w:r>
      <w:r>
        <w:rPr>
          <w:i/>
          <w:spacing w:val="12"/>
          <w:sz w:val="16"/>
        </w:rPr>
        <w:t> </w:t>
      </w:r>
      <w:r>
        <w:rPr>
          <w:i/>
          <w:sz w:val="16"/>
        </w:rPr>
        <w:t>de</w:t>
      </w:r>
      <w:r>
        <w:rPr>
          <w:i/>
          <w:spacing w:val="12"/>
          <w:sz w:val="16"/>
        </w:rPr>
        <w:t> </w:t>
      </w:r>
      <w:r>
        <w:rPr>
          <w:i/>
          <w:sz w:val="16"/>
        </w:rPr>
        <w:t>los</w:t>
      </w:r>
      <w:r>
        <w:rPr>
          <w:i/>
          <w:spacing w:val="13"/>
          <w:sz w:val="16"/>
        </w:rPr>
        <w:t> </w:t>
      </w:r>
      <w:r>
        <w:rPr>
          <w:i/>
          <w:sz w:val="16"/>
        </w:rPr>
        <w:t>Empleados</w:t>
      </w:r>
      <w:r>
        <w:rPr>
          <w:i/>
          <w:spacing w:val="12"/>
          <w:sz w:val="16"/>
        </w:rPr>
        <w:t> </w:t>
      </w:r>
      <w:r>
        <w:rPr>
          <w:i/>
          <w:sz w:val="16"/>
        </w:rPr>
        <w:t>de</w:t>
      </w:r>
      <w:r>
        <w:rPr>
          <w:i/>
          <w:spacing w:val="12"/>
          <w:sz w:val="16"/>
        </w:rPr>
        <w:t> </w:t>
      </w:r>
      <w:r>
        <w:rPr>
          <w:i/>
          <w:sz w:val="16"/>
        </w:rPr>
        <w:t>la</w:t>
      </w:r>
      <w:r>
        <w:rPr>
          <w:i/>
          <w:spacing w:val="12"/>
          <w:sz w:val="16"/>
        </w:rPr>
        <w:t> </w:t>
      </w:r>
      <w:r>
        <w:rPr>
          <w:i/>
          <w:sz w:val="16"/>
        </w:rPr>
        <w:t>Fábrica</w:t>
      </w:r>
      <w:r>
        <w:rPr>
          <w:i/>
          <w:spacing w:val="12"/>
          <w:sz w:val="16"/>
        </w:rPr>
        <w:t> </w:t>
      </w:r>
      <w:r>
        <w:rPr>
          <w:i/>
          <w:sz w:val="16"/>
        </w:rPr>
        <w:t>de</w:t>
      </w:r>
      <w:r>
        <w:rPr>
          <w:i/>
          <w:spacing w:val="13"/>
          <w:sz w:val="16"/>
        </w:rPr>
        <w:t> </w:t>
      </w:r>
      <w:r>
        <w:rPr>
          <w:i/>
          <w:sz w:val="16"/>
        </w:rPr>
        <w:t>Fuegos</w:t>
      </w:r>
      <w:r>
        <w:rPr>
          <w:i/>
          <w:spacing w:val="12"/>
          <w:sz w:val="16"/>
        </w:rPr>
        <w:t> </w:t>
      </w:r>
      <w:r>
        <w:rPr>
          <w:i/>
          <w:sz w:val="16"/>
        </w:rPr>
        <w:t>de</w:t>
      </w:r>
      <w:r>
        <w:rPr>
          <w:i/>
          <w:spacing w:val="12"/>
          <w:sz w:val="16"/>
        </w:rPr>
        <w:t> </w:t>
      </w:r>
      <w:r>
        <w:rPr>
          <w:i/>
          <w:sz w:val="16"/>
        </w:rPr>
        <w:t>Santo</w:t>
      </w:r>
      <w:r>
        <w:rPr>
          <w:i/>
          <w:spacing w:val="12"/>
          <w:sz w:val="16"/>
        </w:rPr>
        <w:t> </w:t>
      </w:r>
      <w:r>
        <w:rPr>
          <w:i/>
          <w:sz w:val="16"/>
        </w:rPr>
        <w:t>Antônio</w:t>
      </w:r>
      <w:r>
        <w:rPr>
          <w:i/>
          <w:spacing w:val="12"/>
          <w:sz w:val="16"/>
        </w:rPr>
        <w:t> </w:t>
      </w:r>
      <w:r>
        <w:rPr>
          <w:i/>
          <w:sz w:val="16"/>
        </w:rPr>
        <w:t>de</w:t>
      </w:r>
      <w:r>
        <w:rPr>
          <w:i/>
          <w:spacing w:val="13"/>
          <w:sz w:val="16"/>
        </w:rPr>
        <w:t> </w:t>
      </w:r>
      <w:r>
        <w:rPr>
          <w:i/>
          <w:sz w:val="16"/>
        </w:rPr>
        <w:t>Jesus</w:t>
      </w:r>
      <w:r>
        <w:rPr>
          <w:i/>
          <w:spacing w:val="12"/>
          <w:sz w:val="16"/>
        </w:rPr>
        <w:t> </w:t>
      </w:r>
      <w:r>
        <w:rPr>
          <w:i/>
          <w:sz w:val="16"/>
        </w:rPr>
        <w:t>Vs.</w:t>
      </w:r>
      <w:r>
        <w:rPr>
          <w:i/>
          <w:spacing w:val="12"/>
          <w:sz w:val="16"/>
        </w:rPr>
        <w:t> </w:t>
      </w:r>
      <w:r>
        <w:rPr>
          <w:i/>
          <w:sz w:val="16"/>
        </w:rPr>
        <w:t>Brasil</w:t>
      </w:r>
      <w:r>
        <w:rPr>
          <w:sz w:val="16"/>
        </w:rPr>
        <w:t>.</w:t>
      </w:r>
      <w:r>
        <w:rPr>
          <w:spacing w:val="12"/>
          <w:sz w:val="16"/>
        </w:rPr>
        <w:t> </w:t>
      </w:r>
      <w:r>
        <w:rPr>
          <w:i/>
          <w:sz w:val="16"/>
        </w:rPr>
        <w:t>Excepciones</w:t>
      </w:r>
      <w:r>
        <w:rPr>
          <w:i/>
          <w:w w:val="99"/>
          <w:sz w:val="16"/>
        </w:rPr>
        <w:t> </w:t>
      </w:r>
      <w:r>
        <w:rPr>
          <w:i/>
          <w:sz w:val="16"/>
        </w:rPr>
        <w:t>Preliminares, Fondo, Reparaciones y Costas</w:t>
      </w:r>
      <w:r>
        <w:rPr>
          <w:sz w:val="16"/>
        </w:rPr>
        <w:t>. Sentencia de 15 de julio de 2020. Serie C No. 407. Voto parcialmente disidente del Juez Humberto Antonio Sierra</w:t>
      </w:r>
      <w:r>
        <w:rPr>
          <w:spacing w:val="-27"/>
          <w:sz w:val="16"/>
        </w:rPr>
        <w:t> </w:t>
      </w:r>
      <w:r>
        <w:rPr>
          <w:sz w:val="16"/>
        </w:rPr>
        <w:t>Porto.</w:t>
      </w:r>
    </w:p>
    <w:p>
      <w:pPr>
        <w:tabs>
          <w:tab w:pos="829" w:val="left" w:leader="none"/>
        </w:tabs>
        <w:spacing w:before="0"/>
        <w:ind w:left="121" w:right="118" w:firstLine="0"/>
        <w:jc w:val="both"/>
        <w:rPr>
          <w:sz w:val="16"/>
        </w:rPr>
      </w:pPr>
      <w:bookmarkStart w:name="_bookmark197" w:id="295"/>
      <w:bookmarkEnd w:id="295"/>
      <w:r>
        <w:rPr/>
      </w:r>
      <w:r>
        <w:rPr>
          <w:position w:val="6"/>
          <w:sz w:val="10"/>
        </w:rPr>
        <w:t>9</w:t>
        <w:tab/>
      </w:r>
      <w:r>
        <w:rPr>
          <w:i/>
          <w:sz w:val="16"/>
        </w:rPr>
        <w:t>Caso Casa Nina Vs. Perú. Excepciones Preliminares, Fondo, Reparaciones y Costas</w:t>
      </w:r>
      <w:r>
        <w:rPr>
          <w:sz w:val="16"/>
        </w:rPr>
        <w:t>. Sentencia</w:t>
      </w:r>
      <w:r>
        <w:rPr>
          <w:spacing w:val="27"/>
          <w:sz w:val="16"/>
        </w:rPr>
        <w:t> </w:t>
      </w:r>
      <w:r>
        <w:rPr>
          <w:sz w:val="16"/>
        </w:rPr>
        <w:t>de</w:t>
      </w:r>
      <w:r>
        <w:rPr>
          <w:spacing w:val="1"/>
          <w:sz w:val="16"/>
        </w:rPr>
        <w:t> </w:t>
      </w:r>
      <w:r>
        <w:rPr>
          <w:sz w:val="16"/>
        </w:rPr>
        <w:t>24</w:t>
      </w:r>
      <w:r>
        <w:rPr>
          <w:w w:val="99"/>
          <w:sz w:val="16"/>
        </w:rPr>
        <w:t> </w:t>
      </w:r>
      <w:r>
        <w:rPr>
          <w:sz w:val="16"/>
        </w:rPr>
        <w:t>de</w:t>
      </w:r>
      <w:r>
        <w:rPr>
          <w:spacing w:val="-11"/>
          <w:sz w:val="16"/>
        </w:rPr>
        <w:t> </w:t>
      </w:r>
      <w:r>
        <w:rPr>
          <w:sz w:val="16"/>
        </w:rPr>
        <w:t>noviembre</w:t>
      </w:r>
      <w:r>
        <w:rPr>
          <w:spacing w:val="-10"/>
          <w:sz w:val="16"/>
        </w:rPr>
        <w:t> </w:t>
      </w:r>
      <w:r>
        <w:rPr>
          <w:sz w:val="16"/>
        </w:rPr>
        <w:t>de</w:t>
      </w:r>
      <w:r>
        <w:rPr>
          <w:spacing w:val="-11"/>
          <w:sz w:val="16"/>
        </w:rPr>
        <w:t> </w:t>
      </w:r>
      <w:r>
        <w:rPr>
          <w:sz w:val="16"/>
        </w:rPr>
        <w:t>2020.</w:t>
      </w:r>
      <w:r>
        <w:rPr>
          <w:spacing w:val="-11"/>
          <w:sz w:val="16"/>
        </w:rPr>
        <w:t> </w:t>
      </w:r>
      <w:r>
        <w:rPr>
          <w:sz w:val="16"/>
        </w:rPr>
        <w:t>Serie</w:t>
      </w:r>
      <w:r>
        <w:rPr>
          <w:spacing w:val="-11"/>
          <w:sz w:val="16"/>
        </w:rPr>
        <w:t> </w:t>
      </w:r>
      <w:r>
        <w:rPr>
          <w:sz w:val="16"/>
        </w:rPr>
        <w:t>C</w:t>
      </w:r>
      <w:r>
        <w:rPr>
          <w:spacing w:val="-10"/>
          <w:sz w:val="16"/>
        </w:rPr>
        <w:t> </w:t>
      </w:r>
      <w:r>
        <w:rPr>
          <w:sz w:val="16"/>
        </w:rPr>
        <w:t>No.</w:t>
      </w:r>
      <w:r>
        <w:rPr>
          <w:spacing w:val="-11"/>
          <w:sz w:val="16"/>
        </w:rPr>
        <w:t> </w:t>
      </w:r>
      <w:r>
        <w:rPr>
          <w:sz w:val="16"/>
        </w:rPr>
        <w:t>419.</w:t>
      </w:r>
      <w:r>
        <w:rPr>
          <w:spacing w:val="-11"/>
          <w:sz w:val="16"/>
        </w:rPr>
        <w:t> </w:t>
      </w:r>
      <w:r>
        <w:rPr>
          <w:sz w:val="16"/>
        </w:rPr>
        <w:t>Voto</w:t>
      </w:r>
      <w:r>
        <w:rPr>
          <w:spacing w:val="-10"/>
          <w:sz w:val="16"/>
        </w:rPr>
        <w:t> </w:t>
      </w:r>
      <w:r>
        <w:rPr>
          <w:sz w:val="16"/>
        </w:rPr>
        <w:t>concurrente</w:t>
      </w:r>
      <w:r>
        <w:rPr>
          <w:spacing w:val="-11"/>
          <w:sz w:val="16"/>
        </w:rPr>
        <w:t> </w:t>
      </w:r>
      <w:r>
        <w:rPr>
          <w:sz w:val="16"/>
        </w:rPr>
        <w:t>y</w:t>
      </w:r>
      <w:r>
        <w:rPr>
          <w:spacing w:val="-10"/>
          <w:sz w:val="16"/>
        </w:rPr>
        <w:t> </w:t>
      </w:r>
      <w:r>
        <w:rPr>
          <w:sz w:val="16"/>
        </w:rPr>
        <w:t>parcialmente</w:t>
      </w:r>
      <w:r>
        <w:rPr>
          <w:spacing w:val="-10"/>
          <w:sz w:val="16"/>
        </w:rPr>
        <w:t> </w:t>
      </w:r>
      <w:r>
        <w:rPr>
          <w:sz w:val="16"/>
        </w:rPr>
        <w:t>disidente</w:t>
      </w:r>
      <w:r>
        <w:rPr>
          <w:spacing w:val="-11"/>
          <w:sz w:val="16"/>
        </w:rPr>
        <w:t> </w:t>
      </w:r>
      <w:r>
        <w:rPr>
          <w:sz w:val="16"/>
        </w:rPr>
        <w:t>del</w:t>
      </w:r>
      <w:r>
        <w:rPr>
          <w:spacing w:val="-11"/>
          <w:sz w:val="16"/>
        </w:rPr>
        <w:t> </w:t>
      </w:r>
      <w:r>
        <w:rPr>
          <w:sz w:val="16"/>
        </w:rPr>
        <w:t>Juez</w:t>
      </w:r>
      <w:r>
        <w:rPr>
          <w:spacing w:val="-10"/>
          <w:sz w:val="16"/>
        </w:rPr>
        <w:t> </w:t>
      </w:r>
      <w:r>
        <w:rPr>
          <w:sz w:val="16"/>
        </w:rPr>
        <w:t>Humberto</w:t>
      </w:r>
      <w:r>
        <w:rPr>
          <w:spacing w:val="-9"/>
          <w:sz w:val="16"/>
        </w:rPr>
        <w:t> </w:t>
      </w:r>
      <w:r>
        <w:rPr>
          <w:sz w:val="16"/>
        </w:rPr>
        <w:t>Antonio Sierra</w:t>
      </w:r>
      <w:r>
        <w:rPr>
          <w:spacing w:val="-6"/>
          <w:sz w:val="16"/>
        </w:rPr>
        <w:t> </w:t>
      </w:r>
      <w:r>
        <w:rPr>
          <w:sz w:val="16"/>
        </w:rPr>
        <w:t>Porto.</w:t>
      </w:r>
    </w:p>
    <w:p>
      <w:pPr>
        <w:spacing w:after="0"/>
        <w:jc w:val="both"/>
        <w:rPr>
          <w:sz w:val="16"/>
        </w:rPr>
        <w:sectPr>
          <w:footerReference w:type="default" r:id="rId19"/>
          <w:pgSz w:w="12240" w:h="15840"/>
          <w:pgMar w:footer="1046" w:header="0" w:top="1500" w:bottom="1240" w:left="1580" w:right="1580"/>
          <w:pgNumType w:start="1"/>
        </w:sectPr>
      </w:pPr>
    </w:p>
    <w:p>
      <w:pPr>
        <w:spacing w:before="76"/>
        <w:ind w:left="121" w:right="116" w:firstLine="0"/>
        <w:jc w:val="both"/>
        <w:rPr>
          <w:sz w:val="20"/>
        </w:rPr>
      </w:pPr>
      <w:r>
        <w:rPr>
          <w:i/>
          <w:sz w:val="20"/>
        </w:rPr>
        <w:t>Guachalá Chimbo Vs. Ecuador</w:t>
      </w:r>
      <w:hyperlink w:history="true" w:anchor="_bookmark198">
        <w:r>
          <w:rPr>
            <w:i/>
            <w:position w:val="7"/>
            <w:sz w:val="13"/>
          </w:rPr>
          <w:t>10</w:t>
        </w:r>
      </w:hyperlink>
      <w:r>
        <w:rPr>
          <w:i/>
          <w:sz w:val="20"/>
        </w:rPr>
        <w:t>, FEMAPOR Vs. Perú</w:t>
      </w:r>
      <w:hyperlink w:history="true" w:anchor="_bookmark199">
        <w:r>
          <w:rPr>
            <w:i/>
            <w:position w:val="7"/>
            <w:sz w:val="13"/>
          </w:rPr>
          <w:t>11</w:t>
        </w:r>
      </w:hyperlink>
      <w:r>
        <w:rPr>
          <w:sz w:val="20"/>
        </w:rPr>
        <w:t>, y </w:t>
      </w:r>
      <w:r>
        <w:rPr>
          <w:i/>
          <w:sz w:val="20"/>
        </w:rPr>
        <w:t>Guevara Díaz Vs. Costa Rica</w:t>
      </w:r>
      <w:hyperlink w:history="true" w:anchor="_bookmark200">
        <w:r>
          <w:rPr>
            <w:position w:val="7"/>
            <w:sz w:val="13"/>
          </w:rPr>
          <w:t>12</w:t>
        </w:r>
      </w:hyperlink>
      <w:r>
        <w:rPr>
          <w:sz w:val="20"/>
        </w:rPr>
        <w:t>; así como en mis votos concurrentes de los casos </w:t>
      </w:r>
      <w:r>
        <w:rPr>
          <w:i/>
          <w:sz w:val="20"/>
        </w:rPr>
        <w:t>Gonzales Lluy y otros Vs. Ecuador</w:t>
      </w:r>
      <w:hyperlink w:history="true" w:anchor="_bookmark201">
        <w:r>
          <w:rPr>
            <w:i/>
            <w:position w:val="7"/>
            <w:sz w:val="13"/>
          </w:rPr>
          <w:t>13</w:t>
        </w:r>
      </w:hyperlink>
      <w:r>
        <w:rPr>
          <w:i/>
          <w:sz w:val="20"/>
        </w:rPr>
        <w:t>, </w:t>
      </w:r>
      <w:r>
        <w:rPr>
          <w:i/>
          <w:sz w:val="20"/>
        </w:rPr>
        <w:t>Poblete Vilches y Otros Vs. Chile</w:t>
      </w:r>
      <w:hyperlink w:history="true" w:anchor="_bookmark202">
        <w:r>
          <w:rPr>
            <w:i/>
            <w:position w:val="7"/>
            <w:sz w:val="13"/>
          </w:rPr>
          <w:t>14</w:t>
        </w:r>
      </w:hyperlink>
      <w:r>
        <w:rPr>
          <w:i/>
          <w:sz w:val="20"/>
        </w:rPr>
        <w:t>, Cuscul Pivaral y otros Vs. Guatemala</w:t>
      </w:r>
      <w:hyperlink w:history="true" w:anchor="_bookmark203">
        <w:r>
          <w:rPr>
            <w:i/>
            <w:position w:val="7"/>
            <w:sz w:val="13"/>
          </w:rPr>
          <w:t>15</w:t>
        </w:r>
      </w:hyperlink>
      <w:r>
        <w:rPr>
          <w:i/>
          <w:sz w:val="20"/>
        </w:rPr>
        <w:t>, Buzos Miskitos</w:t>
      </w:r>
      <w:r>
        <w:rPr>
          <w:i/>
          <w:spacing w:val="-17"/>
          <w:sz w:val="20"/>
        </w:rPr>
        <w:t> </w:t>
      </w:r>
      <w:r>
        <w:rPr>
          <w:i/>
          <w:sz w:val="20"/>
        </w:rPr>
        <w:t>Vs.</w:t>
      </w:r>
      <w:r>
        <w:rPr>
          <w:i/>
          <w:spacing w:val="-18"/>
          <w:sz w:val="20"/>
        </w:rPr>
        <w:t> </w:t>
      </w:r>
      <w:r>
        <w:rPr>
          <w:i/>
          <w:sz w:val="20"/>
        </w:rPr>
        <w:t>Honduras</w:t>
      </w:r>
      <w:hyperlink w:history="true" w:anchor="_bookmark204">
        <w:r>
          <w:rPr>
            <w:i/>
            <w:position w:val="7"/>
            <w:sz w:val="13"/>
          </w:rPr>
          <w:t>16</w:t>
        </w:r>
      </w:hyperlink>
      <w:r>
        <w:rPr>
          <w:i/>
          <w:sz w:val="20"/>
        </w:rPr>
        <w:t>,</w:t>
      </w:r>
      <w:r>
        <w:rPr>
          <w:i/>
          <w:spacing w:val="-16"/>
          <w:sz w:val="20"/>
        </w:rPr>
        <w:t> </w:t>
      </w:r>
      <w:r>
        <w:rPr>
          <w:i/>
          <w:sz w:val="20"/>
        </w:rPr>
        <w:t>Vera</w:t>
      </w:r>
      <w:r>
        <w:rPr>
          <w:i/>
          <w:spacing w:val="-17"/>
          <w:sz w:val="20"/>
        </w:rPr>
        <w:t> </w:t>
      </w:r>
      <w:r>
        <w:rPr>
          <w:i/>
          <w:sz w:val="20"/>
        </w:rPr>
        <w:t>Rojas</w:t>
      </w:r>
      <w:r>
        <w:rPr>
          <w:i/>
          <w:spacing w:val="-18"/>
          <w:sz w:val="20"/>
        </w:rPr>
        <w:t> </w:t>
      </w:r>
      <w:r>
        <w:rPr>
          <w:i/>
          <w:sz w:val="20"/>
        </w:rPr>
        <w:t>y</w:t>
      </w:r>
      <w:r>
        <w:rPr>
          <w:i/>
          <w:spacing w:val="-15"/>
          <w:sz w:val="20"/>
        </w:rPr>
        <w:t> </w:t>
      </w:r>
      <w:r>
        <w:rPr>
          <w:i/>
          <w:sz w:val="20"/>
        </w:rPr>
        <w:t>otros</w:t>
      </w:r>
      <w:r>
        <w:rPr>
          <w:i/>
          <w:spacing w:val="-17"/>
          <w:sz w:val="20"/>
        </w:rPr>
        <w:t> </w:t>
      </w:r>
      <w:r>
        <w:rPr>
          <w:i/>
          <w:sz w:val="20"/>
        </w:rPr>
        <w:t>vs.</w:t>
      </w:r>
      <w:r>
        <w:rPr>
          <w:i/>
          <w:spacing w:val="-18"/>
          <w:sz w:val="20"/>
        </w:rPr>
        <w:t> </w:t>
      </w:r>
      <w:r>
        <w:rPr>
          <w:i/>
          <w:sz w:val="20"/>
        </w:rPr>
        <w:t>Chile</w:t>
      </w:r>
      <w:hyperlink w:history="true" w:anchor="_bookmark205">
        <w:r>
          <w:rPr>
            <w:i/>
            <w:position w:val="7"/>
            <w:sz w:val="13"/>
          </w:rPr>
          <w:t>17</w:t>
        </w:r>
      </w:hyperlink>
      <w:r>
        <w:rPr>
          <w:i/>
          <w:sz w:val="20"/>
        </w:rPr>
        <w:t>,</w:t>
      </w:r>
      <w:r>
        <w:rPr>
          <w:i/>
          <w:spacing w:val="-16"/>
          <w:sz w:val="20"/>
        </w:rPr>
        <w:t> </w:t>
      </w:r>
      <w:r>
        <w:rPr>
          <w:i/>
          <w:sz w:val="20"/>
        </w:rPr>
        <w:t>Manuela</w:t>
      </w:r>
      <w:r>
        <w:rPr>
          <w:i/>
          <w:spacing w:val="-16"/>
          <w:sz w:val="20"/>
        </w:rPr>
        <w:t> </w:t>
      </w:r>
      <w:r>
        <w:rPr>
          <w:i/>
          <w:sz w:val="20"/>
        </w:rPr>
        <w:t>y</w:t>
      </w:r>
      <w:r>
        <w:rPr>
          <w:i/>
          <w:spacing w:val="-16"/>
          <w:sz w:val="20"/>
        </w:rPr>
        <w:t> </w:t>
      </w:r>
      <w:r>
        <w:rPr>
          <w:i/>
          <w:sz w:val="20"/>
        </w:rPr>
        <w:t>otros</w:t>
      </w:r>
      <w:r>
        <w:rPr>
          <w:i/>
          <w:spacing w:val="-18"/>
          <w:sz w:val="20"/>
        </w:rPr>
        <w:t> </w:t>
      </w:r>
      <w:r>
        <w:rPr>
          <w:i/>
          <w:sz w:val="20"/>
        </w:rPr>
        <w:t>vs.</w:t>
      </w:r>
      <w:r>
        <w:rPr>
          <w:i/>
          <w:spacing w:val="-16"/>
          <w:sz w:val="20"/>
        </w:rPr>
        <w:t> </w:t>
      </w:r>
      <w:r>
        <w:rPr>
          <w:i/>
          <w:sz w:val="20"/>
        </w:rPr>
        <w:t>El</w:t>
      </w:r>
      <w:r>
        <w:rPr>
          <w:i/>
          <w:spacing w:val="-17"/>
          <w:sz w:val="20"/>
        </w:rPr>
        <w:t> </w:t>
      </w:r>
      <w:r>
        <w:rPr>
          <w:i/>
          <w:sz w:val="20"/>
        </w:rPr>
        <w:t>Salvador</w:t>
      </w:r>
      <w:hyperlink w:history="true" w:anchor="_bookmark206">
        <w:r>
          <w:rPr>
            <w:i/>
            <w:position w:val="7"/>
            <w:sz w:val="13"/>
          </w:rPr>
          <w:t>18</w:t>
        </w:r>
      </w:hyperlink>
      <w:r>
        <w:rPr>
          <w:i/>
          <w:sz w:val="20"/>
        </w:rPr>
        <w:t>, Extrabajadores del Organismo Judicial Vs. Guatemala</w:t>
      </w:r>
      <w:hyperlink w:history="true" w:anchor="_bookmark207">
        <w:r>
          <w:rPr>
            <w:i/>
            <w:position w:val="7"/>
            <w:sz w:val="13"/>
          </w:rPr>
          <w:t>19</w:t>
        </w:r>
      </w:hyperlink>
      <w:r>
        <w:rPr>
          <w:i/>
          <w:sz w:val="20"/>
        </w:rPr>
        <w:t>, Palacio Urrutia Vs. Ecuador</w:t>
      </w:r>
      <w:hyperlink w:history="true" w:anchor="_bookmark208">
        <w:r>
          <w:rPr>
            <w:i/>
            <w:position w:val="7"/>
            <w:sz w:val="13"/>
          </w:rPr>
          <w:t>20</w:t>
        </w:r>
      </w:hyperlink>
      <w:r>
        <w:rPr>
          <w:i/>
          <w:position w:val="7"/>
          <w:sz w:val="13"/>
        </w:rPr>
        <w:t> </w:t>
      </w:r>
      <w:r>
        <w:rPr>
          <w:sz w:val="20"/>
        </w:rPr>
        <w:t>y </w:t>
      </w:r>
      <w:r>
        <w:rPr>
          <w:i/>
          <w:sz w:val="20"/>
        </w:rPr>
        <w:t>Pavez Pavez Vs. Chile</w:t>
      </w:r>
      <w:hyperlink w:history="true" w:anchor="_bookmark209">
        <w:r>
          <w:rPr>
            <w:i/>
            <w:position w:val="7"/>
            <w:sz w:val="13"/>
          </w:rPr>
          <w:t>21</w:t>
        </w:r>
      </w:hyperlink>
      <w:r>
        <w:rPr>
          <w:sz w:val="20"/>
        </w:rPr>
        <w:t>, en relación con la justiciabilidad de los derechos económicos, sociales, culturales y ambientales (en adelante “DESCA”) a través del artículo 26 de la Convención Americana sobre Derechos Humanos (en adelante “la Convención” o “CADH)”.</w:t>
      </w:r>
    </w:p>
    <w:p>
      <w:pPr>
        <w:pStyle w:val="BodyText"/>
        <w:spacing w:before="7"/>
        <w:rPr>
          <w:sz w:val="19"/>
        </w:rPr>
      </w:pPr>
    </w:p>
    <w:p>
      <w:pPr>
        <w:pStyle w:val="ListParagraph"/>
        <w:numPr>
          <w:ilvl w:val="0"/>
          <w:numId w:val="32"/>
        </w:numPr>
        <w:tabs>
          <w:tab w:pos="830" w:val="left" w:leader="none"/>
        </w:tabs>
        <w:spacing w:line="244" w:lineRule="auto" w:before="1" w:after="0"/>
        <w:ind w:left="121" w:right="115" w:firstLine="0"/>
        <w:jc w:val="both"/>
        <w:rPr>
          <w:sz w:val="20"/>
        </w:rPr>
      </w:pPr>
      <w:r>
        <w:rPr>
          <w:sz w:val="20"/>
        </w:rPr>
        <w:t>En</w:t>
      </w:r>
      <w:r>
        <w:rPr>
          <w:spacing w:val="-6"/>
          <w:sz w:val="20"/>
        </w:rPr>
        <w:t> </w:t>
      </w:r>
      <w:r>
        <w:rPr>
          <w:sz w:val="20"/>
        </w:rPr>
        <w:t>previas</w:t>
      </w:r>
      <w:r>
        <w:rPr>
          <w:spacing w:val="-8"/>
          <w:sz w:val="20"/>
        </w:rPr>
        <w:t> </w:t>
      </w:r>
      <w:r>
        <w:rPr>
          <w:sz w:val="20"/>
        </w:rPr>
        <w:t>oportunidades,</w:t>
      </w:r>
      <w:r>
        <w:rPr>
          <w:spacing w:val="-8"/>
          <w:sz w:val="20"/>
        </w:rPr>
        <w:t> </w:t>
      </w:r>
      <w:r>
        <w:rPr>
          <w:sz w:val="20"/>
        </w:rPr>
        <w:t>he</w:t>
      </w:r>
      <w:r>
        <w:rPr>
          <w:spacing w:val="-7"/>
          <w:sz w:val="20"/>
        </w:rPr>
        <w:t> </w:t>
      </w:r>
      <w:r>
        <w:rPr>
          <w:sz w:val="20"/>
        </w:rPr>
        <w:t>expresado</w:t>
      </w:r>
      <w:r>
        <w:rPr>
          <w:spacing w:val="-7"/>
          <w:sz w:val="20"/>
        </w:rPr>
        <w:t> </w:t>
      </w:r>
      <w:r>
        <w:rPr>
          <w:sz w:val="20"/>
        </w:rPr>
        <w:t>las</w:t>
      </w:r>
      <w:r>
        <w:rPr>
          <w:spacing w:val="-7"/>
          <w:sz w:val="20"/>
        </w:rPr>
        <w:t> </w:t>
      </w:r>
      <w:r>
        <w:rPr>
          <w:sz w:val="20"/>
        </w:rPr>
        <w:t>razones</w:t>
      </w:r>
      <w:r>
        <w:rPr>
          <w:spacing w:val="-7"/>
          <w:sz w:val="20"/>
        </w:rPr>
        <w:t> </w:t>
      </w:r>
      <w:r>
        <w:rPr>
          <w:sz w:val="20"/>
        </w:rPr>
        <w:t>por</w:t>
      </w:r>
      <w:r>
        <w:rPr>
          <w:spacing w:val="-6"/>
          <w:sz w:val="20"/>
        </w:rPr>
        <w:t> </w:t>
      </w:r>
      <w:r>
        <w:rPr>
          <w:sz w:val="20"/>
        </w:rPr>
        <w:t>las</w:t>
      </w:r>
      <w:r>
        <w:rPr>
          <w:spacing w:val="-6"/>
          <w:sz w:val="20"/>
        </w:rPr>
        <w:t> </w:t>
      </w:r>
      <w:r>
        <w:rPr>
          <w:sz w:val="20"/>
        </w:rPr>
        <w:t>cuales</w:t>
      </w:r>
      <w:r>
        <w:rPr>
          <w:spacing w:val="-7"/>
          <w:sz w:val="20"/>
        </w:rPr>
        <w:t> </w:t>
      </w:r>
      <w:r>
        <w:rPr>
          <w:sz w:val="20"/>
        </w:rPr>
        <w:t>considero</w:t>
      </w:r>
      <w:r>
        <w:rPr>
          <w:spacing w:val="-7"/>
          <w:sz w:val="20"/>
        </w:rPr>
        <w:t> </w:t>
      </w:r>
      <w:r>
        <w:rPr>
          <w:sz w:val="20"/>
        </w:rPr>
        <w:t>que existen inconsistencias lógicas y jurídicas en la posición jurisprudencial asumida por la mayoría de la Corte, sobre la justiciabilidad directa y autónoma de los DESCA a través del</w:t>
      </w:r>
      <w:r>
        <w:rPr>
          <w:spacing w:val="-9"/>
          <w:sz w:val="20"/>
        </w:rPr>
        <w:t> </w:t>
      </w:r>
      <w:r>
        <w:rPr>
          <w:sz w:val="20"/>
        </w:rPr>
        <w:t>artículo</w:t>
      </w:r>
      <w:r>
        <w:rPr>
          <w:spacing w:val="-11"/>
          <w:sz w:val="20"/>
        </w:rPr>
        <w:t> </w:t>
      </w:r>
      <w:r>
        <w:rPr>
          <w:sz w:val="20"/>
        </w:rPr>
        <w:t>26</w:t>
      </w:r>
      <w:r>
        <w:rPr>
          <w:spacing w:val="-9"/>
          <w:sz w:val="20"/>
        </w:rPr>
        <w:t> </w:t>
      </w:r>
      <w:r>
        <w:rPr>
          <w:sz w:val="20"/>
        </w:rPr>
        <w:t>de</w:t>
      </w:r>
      <w:r>
        <w:rPr>
          <w:spacing w:val="-9"/>
          <w:sz w:val="20"/>
        </w:rPr>
        <w:t> </w:t>
      </w:r>
      <w:r>
        <w:rPr>
          <w:sz w:val="20"/>
        </w:rPr>
        <w:t>la</w:t>
      </w:r>
      <w:r>
        <w:rPr>
          <w:spacing w:val="-11"/>
          <w:sz w:val="20"/>
        </w:rPr>
        <w:t> </w:t>
      </w:r>
      <w:r>
        <w:rPr>
          <w:sz w:val="20"/>
        </w:rPr>
        <w:t>Convención.</w:t>
      </w:r>
      <w:r>
        <w:rPr>
          <w:spacing w:val="-10"/>
          <w:sz w:val="20"/>
        </w:rPr>
        <w:t> </w:t>
      </w:r>
      <w:r>
        <w:rPr>
          <w:sz w:val="20"/>
        </w:rPr>
        <w:t>Esta</w:t>
      </w:r>
      <w:r>
        <w:rPr>
          <w:spacing w:val="-10"/>
          <w:sz w:val="20"/>
        </w:rPr>
        <w:t> </w:t>
      </w:r>
      <w:r>
        <w:rPr>
          <w:sz w:val="20"/>
        </w:rPr>
        <w:t>posición</w:t>
      </w:r>
      <w:r>
        <w:rPr>
          <w:spacing w:val="-9"/>
          <w:sz w:val="20"/>
        </w:rPr>
        <w:t> </w:t>
      </w:r>
      <w:r>
        <w:rPr>
          <w:sz w:val="20"/>
        </w:rPr>
        <w:t>desconoce</w:t>
      </w:r>
      <w:r>
        <w:rPr>
          <w:spacing w:val="-10"/>
          <w:sz w:val="20"/>
        </w:rPr>
        <w:t> </w:t>
      </w:r>
      <w:r>
        <w:rPr>
          <w:sz w:val="20"/>
        </w:rPr>
        <w:t>las</w:t>
      </w:r>
      <w:r>
        <w:rPr>
          <w:spacing w:val="-9"/>
          <w:sz w:val="20"/>
        </w:rPr>
        <w:t> </w:t>
      </w:r>
      <w:r>
        <w:rPr>
          <w:sz w:val="20"/>
        </w:rPr>
        <w:t>reglas</w:t>
      </w:r>
      <w:r>
        <w:rPr>
          <w:spacing w:val="-9"/>
          <w:sz w:val="20"/>
        </w:rPr>
        <w:t> </w:t>
      </w:r>
      <w:r>
        <w:rPr>
          <w:sz w:val="20"/>
        </w:rPr>
        <w:t>de</w:t>
      </w:r>
      <w:r>
        <w:rPr>
          <w:spacing w:val="-10"/>
          <w:sz w:val="20"/>
        </w:rPr>
        <w:t> </w:t>
      </w:r>
      <w:r>
        <w:rPr>
          <w:sz w:val="20"/>
        </w:rPr>
        <w:t>interpretación</w:t>
      </w:r>
      <w:r>
        <w:rPr>
          <w:spacing w:val="-9"/>
          <w:sz w:val="20"/>
        </w:rPr>
        <w:t> </w:t>
      </w:r>
      <w:r>
        <w:rPr>
          <w:sz w:val="20"/>
        </w:rPr>
        <w:t>de la Convención de Viena sobre el Derechos de los Tratados</w:t>
      </w:r>
      <w:hyperlink w:history="true" w:anchor="_bookmark210">
        <w:r>
          <w:rPr>
            <w:rFonts w:ascii="Calibri" w:hAnsi="Calibri"/>
            <w:position w:val="8"/>
            <w:sz w:val="14"/>
          </w:rPr>
          <w:t>22</w:t>
        </w:r>
      </w:hyperlink>
      <w:r>
        <w:rPr>
          <w:sz w:val="20"/>
        </w:rPr>
        <w:t>, cambia la naturaleza de la obligación</w:t>
      </w:r>
      <w:r>
        <w:rPr>
          <w:spacing w:val="-15"/>
          <w:sz w:val="20"/>
        </w:rPr>
        <w:t> </w:t>
      </w:r>
      <w:r>
        <w:rPr>
          <w:sz w:val="20"/>
        </w:rPr>
        <w:t>de</w:t>
      </w:r>
      <w:r>
        <w:rPr>
          <w:spacing w:val="-13"/>
          <w:sz w:val="20"/>
        </w:rPr>
        <w:t> </w:t>
      </w:r>
      <w:r>
        <w:rPr>
          <w:sz w:val="20"/>
        </w:rPr>
        <w:t>progresividad</w:t>
      </w:r>
      <w:hyperlink w:history="true" w:anchor="_bookmark211">
        <w:r>
          <w:rPr>
            <w:rFonts w:ascii="Calibri" w:hAnsi="Calibri"/>
            <w:position w:val="8"/>
            <w:sz w:val="14"/>
          </w:rPr>
          <w:t>23</w:t>
        </w:r>
      </w:hyperlink>
      <w:r>
        <w:rPr>
          <w:sz w:val="20"/>
        </w:rPr>
        <w:t>,</w:t>
      </w:r>
      <w:r>
        <w:rPr>
          <w:spacing w:val="-14"/>
          <w:sz w:val="20"/>
        </w:rPr>
        <w:t> </w:t>
      </w:r>
      <w:r>
        <w:rPr>
          <w:sz w:val="20"/>
        </w:rPr>
        <w:t>ignora</w:t>
      </w:r>
      <w:r>
        <w:rPr>
          <w:spacing w:val="-15"/>
          <w:sz w:val="20"/>
        </w:rPr>
        <w:t> </w:t>
      </w:r>
      <w:r>
        <w:rPr>
          <w:sz w:val="20"/>
        </w:rPr>
        <w:t>la</w:t>
      </w:r>
      <w:r>
        <w:rPr>
          <w:spacing w:val="-14"/>
          <w:sz w:val="20"/>
        </w:rPr>
        <w:t> </w:t>
      </w:r>
      <w:r>
        <w:rPr>
          <w:sz w:val="20"/>
        </w:rPr>
        <w:t>voluntad</w:t>
      </w:r>
      <w:r>
        <w:rPr>
          <w:spacing w:val="-15"/>
          <w:sz w:val="20"/>
        </w:rPr>
        <w:t> </w:t>
      </w:r>
      <w:r>
        <w:rPr>
          <w:sz w:val="20"/>
        </w:rPr>
        <w:t>de</w:t>
      </w:r>
      <w:r>
        <w:rPr>
          <w:spacing w:val="-13"/>
          <w:sz w:val="20"/>
        </w:rPr>
        <w:t> </w:t>
      </w:r>
      <w:r>
        <w:rPr>
          <w:sz w:val="20"/>
        </w:rPr>
        <w:t>los</w:t>
      </w:r>
      <w:r>
        <w:rPr>
          <w:spacing w:val="-15"/>
          <w:sz w:val="20"/>
        </w:rPr>
        <w:t> </w:t>
      </w:r>
      <w:r>
        <w:rPr>
          <w:sz w:val="20"/>
        </w:rPr>
        <w:t>Estados</w:t>
      </w:r>
      <w:r>
        <w:rPr>
          <w:spacing w:val="-14"/>
          <w:sz w:val="20"/>
        </w:rPr>
        <w:t> </w:t>
      </w:r>
      <w:r>
        <w:rPr>
          <w:sz w:val="20"/>
        </w:rPr>
        <w:t>plasmada</w:t>
      </w:r>
      <w:r>
        <w:rPr>
          <w:spacing w:val="-14"/>
          <w:sz w:val="20"/>
        </w:rPr>
        <w:t> </w:t>
      </w:r>
      <w:r>
        <w:rPr>
          <w:sz w:val="20"/>
        </w:rPr>
        <w:t>en</w:t>
      </w:r>
      <w:r>
        <w:rPr>
          <w:spacing w:val="-15"/>
          <w:sz w:val="20"/>
        </w:rPr>
        <w:t> </w:t>
      </w:r>
      <w:r>
        <w:rPr>
          <w:sz w:val="20"/>
        </w:rPr>
        <w:t>el</w:t>
      </w:r>
      <w:r>
        <w:rPr>
          <w:spacing w:val="-15"/>
          <w:sz w:val="20"/>
        </w:rPr>
        <w:t> </w:t>
      </w:r>
      <w:r>
        <w:rPr>
          <w:sz w:val="20"/>
        </w:rPr>
        <w:t>Protocolo de San Salvador</w:t>
      </w:r>
      <w:hyperlink w:history="true" w:anchor="_bookmark212">
        <w:r>
          <w:rPr>
            <w:rFonts w:ascii="Calibri" w:hAnsi="Calibri"/>
            <w:position w:val="8"/>
            <w:sz w:val="14"/>
          </w:rPr>
          <w:t>24</w:t>
        </w:r>
      </w:hyperlink>
      <w:r>
        <w:rPr>
          <w:rFonts w:ascii="Calibri" w:hAnsi="Calibri"/>
          <w:position w:val="8"/>
          <w:sz w:val="14"/>
        </w:rPr>
        <w:t> </w:t>
      </w:r>
      <w:r>
        <w:rPr>
          <w:sz w:val="20"/>
        </w:rPr>
        <w:t>y mina la legitimidad del Tribunal</w:t>
      </w:r>
      <w:hyperlink w:history="true" w:anchor="_bookmark213">
        <w:r>
          <w:rPr>
            <w:rFonts w:ascii="Calibri" w:hAnsi="Calibri"/>
            <w:position w:val="8"/>
            <w:sz w:val="14"/>
          </w:rPr>
          <w:t>25</w:t>
        </w:r>
      </w:hyperlink>
      <w:r>
        <w:rPr>
          <w:sz w:val="20"/>
        </w:rPr>
        <w:t>; solo por mencionar algunos argumentos. No obstante, mi propósito en esta ocasión es poner de manifiesto la irrelevancia  del  análisis  del  artículo  26  tratándose  de  un  caso  que  se     </w:t>
      </w:r>
      <w:r>
        <w:rPr>
          <w:spacing w:val="66"/>
          <w:sz w:val="20"/>
        </w:rPr>
        <w:t> </w:t>
      </w:r>
      <w:r>
        <w:rPr>
          <w:sz w:val="20"/>
        </w:rPr>
        <w:t>refiere</w:t>
      </w:r>
    </w:p>
    <w:p>
      <w:pPr>
        <w:pStyle w:val="BodyText"/>
        <w:spacing w:before="4"/>
        <w:rPr>
          <w:sz w:val="26"/>
        </w:rPr>
      </w:pPr>
      <w:r>
        <w:rPr/>
        <w:pict>
          <v:line style="position:absolute;mso-position-horizontal-relative:page;mso-position-vertical-relative:paragraph;z-index:1960;mso-wrap-distance-left:0;mso-wrap-distance-right:0" from="85.080002pt,18.394638pt" to="229.080002pt,18.394638pt" stroked="true" strokeweight=".779pt" strokecolor="#000000">
            <v:stroke dashstyle="solid"/>
            <w10:wrap type="topAndBottom"/>
          </v:line>
        </w:pict>
      </w:r>
    </w:p>
    <w:p>
      <w:pPr>
        <w:spacing w:before="80"/>
        <w:ind w:left="121" w:right="118" w:firstLine="0"/>
        <w:jc w:val="both"/>
        <w:rPr>
          <w:sz w:val="16"/>
        </w:rPr>
      </w:pPr>
      <w:bookmarkStart w:name="_bookmark198" w:id="296"/>
      <w:bookmarkEnd w:id="296"/>
      <w:r>
        <w:rPr/>
      </w:r>
      <w:r>
        <w:rPr>
          <w:position w:val="6"/>
          <w:sz w:val="10"/>
        </w:rPr>
        <w:t>10          </w:t>
      </w:r>
      <w:r>
        <w:rPr>
          <w:i/>
          <w:sz w:val="16"/>
        </w:rPr>
        <w:t>Caso Guachalá Chimbo y otros Vs. Ecuador. Fondo, Reparaciones y Costas</w:t>
      </w:r>
      <w:r>
        <w:rPr>
          <w:sz w:val="16"/>
        </w:rPr>
        <w:t>. Sentencia de 26 de marzo de</w:t>
      </w:r>
      <w:r>
        <w:rPr>
          <w:spacing w:val="-6"/>
          <w:sz w:val="16"/>
        </w:rPr>
        <w:t> </w:t>
      </w:r>
      <w:r>
        <w:rPr>
          <w:sz w:val="16"/>
        </w:rPr>
        <w:t>2021.</w:t>
      </w:r>
      <w:r>
        <w:rPr>
          <w:spacing w:val="-6"/>
          <w:sz w:val="16"/>
        </w:rPr>
        <w:t> </w:t>
      </w:r>
      <w:r>
        <w:rPr>
          <w:sz w:val="16"/>
        </w:rPr>
        <w:t>Serie</w:t>
      </w:r>
      <w:r>
        <w:rPr>
          <w:spacing w:val="-5"/>
          <w:sz w:val="16"/>
        </w:rPr>
        <w:t> </w:t>
      </w:r>
      <w:r>
        <w:rPr>
          <w:sz w:val="16"/>
        </w:rPr>
        <w:t>C</w:t>
      </w:r>
      <w:r>
        <w:rPr>
          <w:spacing w:val="-6"/>
          <w:sz w:val="16"/>
        </w:rPr>
        <w:t> </w:t>
      </w:r>
      <w:r>
        <w:rPr>
          <w:sz w:val="16"/>
        </w:rPr>
        <w:t>No.</w:t>
      </w:r>
      <w:r>
        <w:rPr>
          <w:spacing w:val="-6"/>
          <w:sz w:val="16"/>
        </w:rPr>
        <w:t> </w:t>
      </w:r>
      <w:r>
        <w:rPr>
          <w:sz w:val="16"/>
        </w:rPr>
        <w:t>423.</w:t>
      </w:r>
      <w:r>
        <w:rPr>
          <w:spacing w:val="-6"/>
          <w:sz w:val="16"/>
        </w:rPr>
        <w:t> </w:t>
      </w:r>
      <w:r>
        <w:rPr>
          <w:sz w:val="16"/>
        </w:rPr>
        <w:t>Voto</w:t>
      </w:r>
      <w:r>
        <w:rPr>
          <w:spacing w:val="-5"/>
          <w:sz w:val="16"/>
        </w:rPr>
        <w:t> </w:t>
      </w:r>
      <w:r>
        <w:rPr>
          <w:sz w:val="16"/>
        </w:rPr>
        <w:t>concurrente</w:t>
      </w:r>
      <w:r>
        <w:rPr>
          <w:spacing w:val="-5"/>
          <w:sz w:val="16"/>
        </w:rPr>
        <w:t> </w:t>
      </w:r>
      <w:r>
        <w:rPr>
          <w:sz w:val="16"/>
        </w:rPr>
        <w:t>y</w:t>
      </w:r>
      <w:r>
        <w:rPr>
          <w:spacing w:val="-5"/>
          <w:sz w:val="16"/>
        </w:rPr>
        <w:t> </w:t>
      </w:r>
      <w:r>
        <w:rPr>
          <w:sz w:val="16"/>
        </w:rPr>
        <w:t>parcialmente</w:t>
      </w:r>
      <w:r>
        <w:rPr>
          <w:spacing w:val="-5"/>
          <w:sz w:val="16"/>
        </w:rPr>
        <w:t> </w:t>
      </w:r>
      <w:r>
        <w:rPr>
          <w:sz w:val="16"/>
        </w:rPr>
        <w:t>disidente</w:t>
      </w:r>
      <w:r>
        <w:rPr>
          <w:spacing w:val="-6"/>
          <w:sz w:val="16"/>
        </w:rPr>
        <w:t> </w:t>
      </w:r>
      <w:r>
        <w:rPr>
          <w:sz w:val="16"/>
        </w:rPr>
        <w:t>del</w:t>
      </w:r>
      <w:r>
        <w:rPr>
          <w:spacing w:val="-5"/>
          <w:sz w:val="16"/>
        </w:rPr>
        <w:t> </w:t>
      </w:r>
      <w:r>
        <w:rPr>
          <w:sz w:val="16"/>
        </w:rPr>
        <w:t>Juez</w:t>
      </w:r>
      <w:r>
        <w:rPr>
          <w:spacing w:val="-6"/>
          <w:sz w:val="16"/>
        </w:rPr>
        <w:t> </w:t>
      </w:r>
      <w:r>
        <w:rPr>
          <w:sz w:val="16"/>
        </w:rPr>
        <w:t>Humberto</w:t>
      </w:r>
      <w:r>
        <w:rPr>
          <w:spacing w:val="-4"/>
          <w:sz w:val="16"/>
        </w:rPr>
        <w:t> </w:t>
      </w:r>
      <w:r>
        <w:rPr>
          <w:sz w:val="16"/>
        </w:rPr>
        <w:t>Antonio</w:t>
      </w:r>
      <w:r>
        <w:rPr>
          <w:spacing w:val="-5"/>
          <w:sz w:val="16"/>
        </w:rPr>
        <w:t> </w:t>
      </w:r>
      <w:r>
        <w:rPr>
          <w:sz w:val="16"/>
        </w:rPr>
        <w:t>Sierra</w:t>
      </w:r>
      <w:r>
        <w:rPr>
          <w:spacing w:val="-4"/>
          <w:sz w:val="16"/>
        </w:rPr>
        <w:t> </w:t>
      </w:r>
      <w:r>
        <w:rPr>
          <w:sz w:val="16"/>
        </w:rPr>
        <w:t>Porto.</w:t>
      </w:r>
    </w:p>
    <w:p>
      <w:pPr>
        <w:spacing w:before="1"/>
        <w:ind w:left="121" w:right="119" w:firstLine="0"/>
        <w:jc w:val="both"/>
        <w:rPr>
          <w:sz w:val="16"/>
        </w:rPr>
      </w:pPr>
      <w:bookmarkStart w:name="_bookmark199" w:id="297"/>
      <w:bookmarkEnd w:id="297"/>
      <w:r>
        <w:rPr/>
      </w:r>
      <w:r>
        <w:rPr>
          <w:position w:val="6"/>
          <w:sz w:val="10"/>
        </w:rPr>
        <w:t>11 </w:t>
      </w:r>
      <w:r>
        <w:rPr>
          <w:i/>
          <w:sz w:val="16"/>
        </w:rPr>
        <w:t>Caso Federación Nacional de Trabajadores Marítimos y Portuarios (FEMAPOR) Vs. Perú. Excepciones </w:t>
      </w:r>
      <w:r>
        <w:rPr>
          <w:i/>
          <w:sz w:val="16"/>
        </w:rPr>
        <w:t>Preliminares, Fondo y Reparaciones</w:t>
      </w:r>
      <w:r>
        <w:rPr>
          <w:sz w:val="16"/>
        </w:rPr>
        <w:t>. Sentencia de 1 de febrero de 2022. Serie C No. 448. Voto parcialmente disidente del Juez Humberto Antonio Sierra Porto.</w:t>
      </w:r>
    </w:p>
    <w:p>
      <w:pPr>
        <w:spacing w:before="0"/>
        <w:ind w:left="121" w:right="118" w:firstLine="0"/>
        <w:jc w:val="both"/>
        <w:rPr>
          <w:sz w:val="16"/>
        </w:rPr>
      </w:pPr>
      <w:bookmarkStart w:name="_bookmark200" w:id="298"/>
      <w:bookmarkEnd w:id="298"/>
      <w:r>
        <w:rPr/>
      </w:r>
      <w:r>
        <w:rPr>
          <w:position w:val="6"/>
          <w:sz w:val="10"/>
        </w:rPr>
        <w:t>12      </w:t>
      </w:r>
      <w:r>
        <w:rPr>
          <w:i/>
          <w:sz w:val="16"/>
        </w:rPr>
        <w:t>Caso Guevara Díaz Vs. Costa Rica. Fondo, Reparaciones y Costas</w:t>
      </w:r>
      <w:r>
        <w:rPr>
          <w:sz w:val="16"/>
        </w:rPr>
        <w:t>. Sentencia de 22 de junio de 2022. Serie C No. 453. Voto concurrente y parcialmente disidente del Juez Humberto Antonio Sierra Porto.</w:t>
      </w:r>
    </w:p>
    <w:p>
      <w:pPr>
        <w:spacing w:before="0"/>
        <w:ind w:left="121" w:right="118" w:firstLine="0"/>
        <w:jc w:val="both"/>
        <w:rPr>
          <w:sz w:val="16"/>
        </w:rPr>
      </w:pPr>
      <w:bookmarkStart w:name="_bookmark201" w:id="299"/>
      <w:bookmarkEnd w:id="299"/>
      <w:r>
        <w:rPr/>
      </w:r>
      <w:r>
        <w:rPr>
          <w:position w:val="6"/>
          <w:sz w:val="10"/>
        </w:rPr>
        <w:t>13 </w:t>
      </w:r>
      <w:r>
        <w:rPr>
          <w:i/>
          <w:sz w:val="16"/>
        </w:rPr>
        <w:t>Caso Gonzales Lluy y otros Vs. Ecuador. Excepciones Preliminares, Fondo, Reparaciones y Costas. </w:t>
      </w:r>
      <w:r>
        <w:rPr>
          <w:sz w:val="16"/>
        </w:rPr>
        <w:t>Sentencia de 1 de septiembre de 2015. Serie C No. 298. Voto concurrente del Juez Humberto Antonio Sierra Porto.</w:t>
      </w:r>
    </w:p>
    <w:p>
      <w:pPr>
        <w:spacing w:before="0"/>
        <w:ind w:left="121" w:right="118" w:firstLine="0"/>
        <w:jc w:val="both"/>
        <w:rPr>
          <w:sz w:val="16"/>
        </w:rPr>
      </w:pPr>
      <w:bookmarkStart w:name="_bookmark202" w:id="300"/>
      <w:bookmarkEnd w:id="300"/>
      <w:r>
        <w:rPr/>
      </w:r>
      <w:r>
        <w:rPr>
          <w:position w:val="6"/>
          <w:sz w:val="10"/>
        </w:rPr>
        <w:t>14     </w:t>
      </w:r>
      <w:r>
        <w:rPr>
          <w:i/>
          <w:sz w:val="16"/>
        </w:rPr>
        <w:t>Caso Poblete Vilches y otros Vs. Chile. Fondo, Reparaciones y Costas</w:t>
      </w:r>
      <w:r>
        <w:rPr>
          <w:sz w:val="16"/>
        </w:rPr>
        <w:t>. Sentencia de 8 de marzo de    2018. Serie C No. 349. Voto concurrente del Juez Humberto Antonio Sierra</w:t>
      </w:r>
      <w:r>
        <w:rPr>
          <w:spacing w:val="-33"/>
          <w:sz w:val="16"/>
        </w:rPr>
        <w:t> </w:t>
      </w:r>
      <w:r>
        <w:rPr>
          <w:sz w:val="16"/>
        </w:rPr>
        <w:t>Porto.</w:t>
      </w:r>
    </w:p>
    <w:p>
      <w:pPr>
        <w:spacing w:before="0"/>
        <w:ind w:left="121" w:right="118" w:firstLine="0"/>
        <w:jc w:val="both"/>
        <w:rPr>
          <w:sz w:val="16"/>
        </w:rPr>
      </w:pPr>
      <w:bookmarkStart w:name="_bookmark203" w:id="301"/>
      <w:bookmarkEnd w:id="301"/>
      <w:r>
        <w:rPr/>
      </w:r>
      <w:r>
        <w:rPr>
          <w:position w:val="6"/>
          <w:sz w:val="10"/>
        </w:rPr>
        <w:t>15  </w:t>
      </w:r>
      <w:r>
        <w:rPr>
          <w:i/>
          <w:sz w:val="16"/>
        </w:rPr>
        <w:t>Caso Cuscul Pivaral y otros Vs. Guatemala. Excepción Preliminar, Fondo, Reparaciones y Costas.  </w:t>
      </w:r>
      <w:r>
        <w:rPr>
          <w:sz w:val="16"/>
        </w:rPr>
        <w:t>Sentencia de 23 de agosto de 2018. Serie C No. 359. Voto concurrente del Juez Humberto Antonio Sierra Porto.</w:t>
      </w:r>
    </w:p>
    <w:p>
      <w:pPr>
        <w:spacing w:before="0"/>
        <w:ind w:left="121" w:right="119" w:firstLine="0"/>
        <w:jc w:val="both"/>
        <w:rPr>
          <w:sz w:val="16"/>
        </w:rPr>
      </w:pPr>
      <w:bookmarkStart w:name="_bookmark204" w:id="302"/>
      <w:bookmarkEnd w:id="302"/>
      <w:r>
        <w:rPr/>
      </w:r>
      <w:r>
        <w:rPr>
          <w:position w:val="6"/>
          <w:sz w:val="10"/>
        </w:rPr>
        <w:t>16      </w:t>
      </w:r>
      <w:r>
        <w:rPr>
          <w:i/>
          <w:sz w:val="16"/>
        </w:rPr>
        <w:t>Caso de los Buzos Miskitos (Lemoth Morris y otros) Vs. Honduras</w:t>
      </w:r>
      <w:r>
        <w:rPr>
          <w:sz w:val="16"/>
        </w:rPr>
        <w:t>. Sentencia de 31 de agosto de 2021. </w:t>
      </w:r>
      <w:bookmarkStart w:name="_bookmark205" w:id="303"/>
      <w:bookmarkEnd w:id="303"/>
      <w:r>
        <w:rPr>
          <w:sz w:val="16"/>
        </w:rPr>
      </w:r>
      <w:r>
        <w:rPr>
          <w:sz w:val="16"/>
        </w:rPr>
        <w:t>Serie C No. 432. Voto concurrente del Juez Humberto Antonio Sierra Porto.</w:t>
      </w:r>
    </w:p>
    <w:p>
      <w:pPr>
        <w:spacing w:before="0"/>
        <w:ind w:left="121" w:right="117" w:firstLine="0"/>
        <w:jc w:val="both"/>
        <w:rPr>
          <w:sz w:val="16"/>
        </w:rPr>
      </w:pPr>
      <w:r>
        <w:rPr>
          <w:position w:val="6"/>
          <w:sz w:val="10"/>
        </w:rPr>
        <w:t>17          </w:t>
      </w:r>
      <w:r>
        <w:rPr>
          <w:i/>
          <w:sz w:val="16"/>
        </w:rPr>
        <w:t>Caso Vera Rojas y otros vs. Chile. Excepciones preliminares, fondo, reparaciones y costas</w:t>
      </w:r>
      <w:r>
        <w:rPr>
          <w:sz w:val="16"/>
        </w:rPr>
        <w:t>. Sentencia de</w:t>
      </w:r>
      <w:r>
        <w:rPr>
          <w:spacing w:val="-4"/>
          <w:sz w:val="16"/>
        </w:rPr>
        <w:t> </w:t>
      </w:r>
      <w:r>
        <w:rPr>
          <w:sz w:val="16"/>
        </w:rPr>
        <w:t>1</w:t>
      </w:r>
      <w:r>
        <w:rPr>
          <w:spacing w:val="-3"/>
          <w:sz w:val="16"/>
        </w:rPr>
        <w:t> </w:t>
      </w:r>
      <w:r>
        <w:rPr>
          <w:sz w:val="16"/>
        </w:rPr>
        <w:t>de</w:t>
      </w:r>
      <w:r>
        <w:rPr>
          <w:spacing w:val="-4"/>
          <w:sz w:val="16"/>
        </w:rPr>
        <w:t> </w:t>
      </w:r>
      <w:r>
        <w:rPr>
          <w:sz w:val="16"/>
        </w:rPr>
        <w:t>septiembre</w:t>
      </w:r>
      <w:r>
        <w:rPr>
          <w:spacing w:val="-4"/>
          <w:sz w:val="16"/>
        </w:rPr>
        <w:t> </w:t>
      </w:r>
      <w:r>
        <w:rPr>
          <w:sz w:val="16"/>
        </w:rPr>
        <w:t>de</w:t>
      </w:r>
      <w:r>
        <w:rPr>
          <w:spacing w:val="-4"/>
          <w:sz w:val="16"/>
        </w:rPr>
        <w:t> </w:t>
      </w:r>
      <w:r>
        <w:rPr>
          <w:sz w:val="16"/>
        </w:rPr>
        <w:t>2021.</w:t>
      </w:r>
      <w:r>
        <w:rPr>
          <w:spacing w:val="-3"/>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Voto</w:t>
      </w:r>
      <w:r>
        <w:rPr>
          <w:spacing w:val="-3"/>
          <w:sz w:val="16"/>
        </w:rPr>
        <w:t> </w:t>
      </w:r>
      <w:r>
        <w:rPr>
          <w:sz w:val="16"/>
        </w:rPr>
        <w:t>concurrente</w:t>
      </w:r>
      <w:r>
        <w:rPr>
          <w:spacing w:val="-4"/>
          <w:sz w:val="16"/>
        </w:rPr>
        <w:t> </w:t>
      </w:r>
      <w:r>
        <w:rPr>
          <w:sz w:val="16"/>
        </w:rPr>
        <w:t>del</w:t>
      </w:r>
      <w:r>
        <w:rPr>
          <w:spacing w:val="-3"/>
          <w:sz w:val="16"/>
        </w:rPr>
        <w:t> </w:t>
      </w:r>
      <w:r>
        <w:rPr>
          <w:sz w:val="16"/>
        </w:rPr>
        <w:t>Juez</w:t>
      </w:r>
      <w:r>
        <w:rPr>
          <w:spacing w:val="-3"/>
          <w:sz w:val="16"/>
        </w:rPr>
        <w:t> </w:t>
      </w:r>
      <w:r>
        <w:rPr>
          <w:sz w:val="16"/>
        </w:rPr>
        <w:t>Humberto</w:t>
      </w:r>
      <w:r>
        <w:rPr>
          <w:spacing w:val="-3"/>
          <w:sz w:val="16"/>
        </w:rPr>
        <w:t> </w:t>
      </w:r>
      <w:r>
        <w:rPr>
          <w:sz w:val="16"/>
        </w:rPr>
        <w:t>Antonio</w:t>
      </w:r>
      <w:r>
        <w:rPr>
          <w:spacing w:val="-3"/>
          <w:sz w:val="16"/>
        </w:rPr>
        <w:t> </w:t>
      </w:r>
      <w:r>
        <w:rPr>
          <w:sz w:val="16"/>
        </w:rPr>
        <w:t>Sierra</w:t>
      </w:r>
      <w:r>
        <w:rPr>
          <w:spacing w:val="-3"/>
          <w:sz w:val="16"/>
        </w:rPr>
        <w:t> </w:t>
      </w:r>
      <w:r>
        <w:rPr>
          <w:sz w:val="16"/>
        </w:rPr>
        <w:t>Porto.</w:t>
      </w:r>
    </w:p>
    <w:p>
      <w:pPr>
        <w:spacing w:before="119"/>
        <w:ind w:left="121" w:right="118" w:firstLine="0"/>
        <w:jc w:val="both"/>
        <w:rPr>
          <w:sz w:val="16"/>
        </w:rPr>
      </w:pPr>
      <w:bookmarkStart w:name="_bookmark206" w:id="304"/>
      <w:bookmarkEnd w:id="304"/>
      <w:r>
        <w:rPr/>
      </w:r>
      <w:r>
        <w:rPr>
          <w:position w:val="6"/>
          <w:sz w:val="10"/>
        </w:rPr>
        <w:t>18  </w:t>
      </w:r>
      <w:r>
        <w:rPr>
          <w:i/>
          <w:sz w:val="16"/>
        </w:rPr>
        <w:t>Caso Manuela y otros Vs. El Salvador. Excepciones preliminares, Fondo, Reparaciones y Costas.   </w:t>
      </w:r>
      <w:r>
        <w:rPr>
          <w:sz w:val="16"/>
        </w:rPr>
        <w:t>Sentencia de 2 de noviembre de 2021. Serie C No. 441. Voto concurrente del Juez Humberto Antonio Sierra Porto.</w:t>
      </w:r>
    </w:p>
    <w:p>
      <w:pPr>
        <w:spacing w:before="119"/>
        <w:ind w:left="121" w:right="121" w:firstLine="0"/>
        <w:jc w:val="both"/>
        <w:rPr>
          <w:sz w:val="16"/>
        </w:rPr>
      </w:pPr>
      <w:bookmarkStart w:name="_bookmark207" w:id="305"/>
      <w:bookmarkEnd w:id="305"/>
      <w:r>
        <w:rPr/>
      </w:r>
      <w:r>
        <w:rPr>
          <w:position w:val="6"/>
          <w:sz w:val="10"/>
        </w:rPr>
        <w:t>19 </w:t>
      </w:r>
      <w:r>
        <w:rPr>
          <w:i/>
          <w:sz w:val="16"/>
        </w:rPr>
        <w:t>Caso Extrabajadores del Organismo Judicial Vs. Guatemala. Excepciones Preliminares, Fondo  y </w:t>
      </w:r>
      <w:r>
        <w:rPr>
          <w:i/>
          <w:sz w:val="16"/>
        </w:rPr>
        <w:t>Reparaciones. </w:t>
      </w:r>
      <w:r>
        <w:rPr>
          <w:sz w:val="16"/>
        </w:rPr>
        <w:t>Sentencia de 17 de noviembre de 2021. Serie C No. 445. Voto concurrente del Juez Humberto </w:t>
      </w:r>
      <w:bookmarkStart w:name="_bookmark208" w:id="306"/>
      <w:bookmarkEnd w:id="306"/>
      <w:r>
        <w:rPr>
          <w:sz w:val="16"/>
        </w:rPr>
      </w:r>
      <w:r>
        <w:rPr>
          <w:sz w:val="16"/>
        </w:rPr>
        <w:t>Antonio Sierra Porto.</w:t>
      </w:r>
    </w:p>
    <w:p>
      <w:pPr>
        <w:spacing w:before="0"/>
        <w:ind w:left="121" w:right="119" w:firstLine="0"/>
        <w:jc w:val="both"/>
        <w:rPr>
          <w:sz w:val="16"/>
        </w:rPr>
      </w:pPr>
      <w:r>
        <w:rPr>
          <w:position w:val="6"/>
          <w:sz w:val="10"/>
        </w:rPr>
        <w:t>20 </w:t>
      </w:r>
      <w:r>
        <w:rPr>
          <w:i/>
          <w:sz w:val="16"/>
        </w:rPr>
        <w:t>Caso Palacio Urrutia y otros  Vs.  Ecuador.  Fondo,  Reparaciones  y  Costas</w:t>
      </w:r>
      <w:r>
        <w:rPr>
          <w:sz w:val="16"/>
        </w:rPr>
        <w:t>.  Sentencia  de  24  de noviembre de 2021. Serie C No. 446. Voto concurrente del Juez Humberto Antonio Sierra Porto.</w:t>
      </w:r>
    </w:p>
    <w:p>
      <w:pPr>
        <w:spacing w:before="0"/>
        <w:ind w:left="121" w:right="119" w:firstLine="0"/>
        <w:jc w:val="both"/>
        <w:rPr>
          <w:sz w:val="16"/>
        </w:rPr>
      </w:pPr>
      <w:bookmarkStart w:name="_bookmark209" w:id="307"/>
      <w:bookmarkEnd w:id="307"/>
      <w:r>
        <w:rPr/>
      </w:r>
      <w:r>
        <w:rPr>
          <w:position w:val="6"/>
          <w:sz w:val="10"/>
        </w:rPr>
        <w:t>21          </w:t>
      </w:r>
      <w:r>
        <w:rPr>
          <w:i/>
          <w:sz w:val="16"/>
        </w:rPr>
        <w:t>Caso Pavez Pavez Vs. Chile. Fondo, Reparaciones y Costas</w:t>
      </w:r>
      <w:r>
        <w:rPr>
          <w:sz w:val="16"/>
        </w:rPr>
        <w:t>. Sentencia de 4 de febrero de 2022. Serie  C No. 449. Voto concurrente del Juez Humberto Antonio Sierra</w:t>
      </w:r>
      <w:r>
        <w:rPr>
          <w:spacing w:val="-26"/>
          <w:sz w:val="16"/>
        </w:rPr>
        <w:t> </w:t>
      </w:r>
      <w:r>
        <w:rPr>
          <w:sz w:val="16"/>
        </w:rPr>
        <w:t>Porto.</w:t>
      </w:r>
    </w:p>
    <w:p>
      <w:pPr>
        <w:spacing w:before="0"/>
        <w:ind w:left="121" w:right="119" w:firstLine="0"/>
        <w:jc w:val="both"/>
        <w:rPr>
          <w:sz w:val="16"/>
        </w:rPr>
      </w:pPr>
      <w:bookmarkStart w:name="_bookmark210" w:id="308"/>
      <w:bookmarkEnd w:id="308"/>
      <w:r>
        <w:rPr/>
      </w:r>
      <w:r>
        <w:rPr>
          <w:position w:val="6"/>
          <w:sz w:val="10"/>
        </w:rPr>
        <w:t>22          </w:t>
      </w:r>
      <w:r>
        <w:rPr>
          <w:i/>
          <w:sz w:val="16"/>
        </w:rPr>
        <w:t>Cfr. Caso Muelle Flores Vs. Perú. Excepciones Preliminares, Fondo, Reparaciones y Costas</w:t>
      </w:r>
      <w:r>
        <w:rPr>
          <w:sz w:val="16"/>
        </w:rPr>
        <w:t>. Sentencia de</w:t>
      </w:r>
      <w:r>
        <w:rPr>
          <w:spacing w:val="-8"/>
          <w:sz w:val="16"/>
        </w:rPr>
        <w:t> </w:t>
      </w:r>
      <w:r>
        <w:rPr>
          <w:sz w:val="16"/>
        </w:rPr>
        <w:t>6</w:t>
      </w:r>
      <w:r>
        <w:rPr>
          <w:spacing w:val="-8"/>
          <w:sz w:val="16"/>
        </w:rPr>
        <w:t> </w:t>
      </w:r>
      <w:r>
        <w:rPr>
          <w:sz w:val="16"/>
        </w:rPr>
        <w:t>de</w:t>
      </w:r>
      <w:r>
        <w:rPr>
          <w:spacing w:val="-8"/>
          <w:sz w:val="16"/>
        </w:rPr>
        <w:t> </w:t>
      </w:r>
      <w:r>
        <w:rPr>
          <w:sz w:val="16"/>
        </w:rPr>
        <w:t>marzo</w:t>
      </w:r>
      <w:r>
        <w:rPr>
          <w:spacing w:val="-8"/>
          <w:sz w:val="16"/>
        </w:rPr>
        <w:t> </w:t>
      </w:r>
      <w:r>
        <w:rPr>
          <w:sz w:val="16"/>
        </w:rPr>
        <w:t>de</w:t>
      </w:r>
      <w:r>
        <w:rPr>
          <w:spacing w:val="-8"/>
          <w:sz w:val="16"/>
        </w:rPr>
        <w:t> </w:t>
      </w:r>
      <w:r>
        <w:rPr>
          <w:sz w:val="16"/>
        </w:rPr>
        <w:t>2019.</w:t>
      </w:r>
      <w:r>
        <w:rPr>
          <w:spacing w:val="-9"/>
          <w:sz w:val="16"/>
        </w:rPr>
        <w:t> </w:t>
      </w:r>
      <w:r>
        <w:rPr>
          <w:sz w:val="16"/>
        </w:rPr>
        <w:t>Serie</w:t>
      </w:r>
      <w:r>
        <w:rPr>
          <w:spacing w:val="-8"/>
          <w:sz w:val="16"/>
        </w:rPr>
        <w:t> </w:t>
      </w:r>
      <w:r>
        <w:rPr>
          <w:sz w:val="16"/>
        </w:rPr>
        <w:t>C</w:t>
      </w:r>
      <w:r>
        <w:rPr>
          <w:spacing w:val="-8"/>
          <w:sz w:val="16"/>
        </w:rPr>
        <w:t> </w:t>
      </w:r>
      <w:r>
        <w:rPr>
          <w:sz w:val="16"/>
        </w:rPr>
        <w:t>No.</w:t>
      </w:r>
      <w:r>
        <w:rPr>
          <w:spacing w:val="-9"/>
          <w:sz w:val="16"/>
        </w:rPr>
        <w:t> </w:t>
      </w:r>
      <w:r>
        <w:rPr>
          <w:sz w:val="16"/>
        </w:rPr>
        <w:t>375.</w:t>
      </w:r>
      <w:r>
        <w:rPr>
          <w:spacing w:val="-9"/>
          <w:sz w:val="16"/>
        </w:rPr>
        <w:t> </w:t>
      </w:r>
      <w:r>
        <w:rPr>
          <w:sz w:val="16"/>
        </w:rPr>
        <w:t>Voto</w:t>
      </w:r>
      <w:r>
        <w:rPr>
          <w:spacing w:val="-8"/>
          <w:sz w:val="16"/>
        </w:rPr>
        <w:t> </w:t>
      </w:r>
      <w:r>
        <w:rPr>
          <w:sz w:val="16"/>
        </w:rPr>
        <w:t>parcialmente</w:t>
      </w:r>
      <w:r>
        <w:rPr>
          <w:spacing w:val="-7"/>
          <w:sz w:val="16"/>
        </w:rPr>
        <w:t> </w:t>
      </w:r>
      <w:r>
        <w:rPr>
          <w:sz w:val="16"/>
        </w:rPr>
        <w:t>disidente</w:t>
      </w:r>
      <w:r>
        <w:rPr>
          <w:spacing w:val="-8"/>
          <w:sz w:val="16"/>
        </w:rPr>
        <w:t> </w:t>
      </w:r>
      <w:r>
        <w:rPr>
          <w:sz w:val="16"/>
        </w:rPr>
        <w:t>del</w:t>
      </w:r>
      <w:r>
        <w:rPr>
          <w:spacing w:val="-9"/>
          <w:sz w:val="16"/>
        </w:rPr>
        <w:t> </w:t>
      </w:r>
      <w:r>
        <w:rPr>
          <w:sz w:val="16"/>
        </w:rPr>
        <w:t>Juez</w:t>
      </w:r>
      <w:r>
        <w:rPr>
          <w:spacing w:val="-8"/>
          <w:sz w:val="16"/>
        </w:rPr>
        <w:t> </w:t>
      </w:r>
      <w:r>
        <w:rPr>
          <w:sz w:val="16"/>
        </w:rPr>
        <w:t>Humberto</w:t>
      </w:r>
      <w:r>
        <w:rPr>
          <w:spacing w:val="-8"/>
          <w:sz w:val="16"/>
        </w:rPr>
        <w:t> </w:t>
      </w:r>
      <w:r>
        <w:rPr>
          <w:sz w:val="16"/>
        </w:rPr>
        <w:t>Antonio</w:t>
      </w:r>
      <w:r>
        <w:rPr>
          <w:spacing w:val="-8"/>
          <w:sz w:val="16"/>
        </w:rPr>
        <w:t> </w:t>
      </w:r>
      <w:r>
        <w:rPr>
          <w:sz w:val="16"/>
        </w:rPr>
        <w:t>Sierra</w:t>
      </w:r>
      <w:r>
        <w:rPr>
          <w:spacing w:val="-8"/>
          <w:sz w:val="16"/>
        </w:rPr>
        <w:t> </w:t>
      </w:r>
      <w:r>
        <w:rPr>
          <w:sz w:val="16"/>
        </w:rPr>
        <w:t>Porto.</w:t>
      </w:r>
    </w:p>
    <w:p>
      <w:pPr>
        <w:spacing w:before="0"/>
        <w:ind w:left="121" w:right="118" w:firstLine="0"/>
        <w:jc w:val="both"/>
        <w:rPr>
          <w:sz w:val="16"/>
        </w:rPr>
      </w:pPr>
      <w:bookmarkStart w:name="_bookmark211" w:id="309"/>
      <w:bookmarkEnd w:id="309"/>
      <w:r>
        <w:rPr/>
      </w:r>
      <w:r>
        <w:rPr>
          <w:position w:val="6"/>
          <w:sz w:val="10"/>
        </w:rPr>
        <w:t>23 </w:t>
      </w:r>
      <w:r>
        <w:rPr>
          <w:i/>
          <w:sz w:val="16"/>
        </w:rPr>
        <w:t>Cfr. Caso Cuscul Pivaral y otros Vs. Guatemala. Excepción Preliminar, Fondo, Reparaciones y Costas</w:t>
      </w:r>
      <w:r>
        <w:rPr>
          <w:sz w:val="16"/>
        </w:rPr>
        <w:t>. Sentencia de 23 de agosto de 2018. Serie C No. 359. Voto concurrente del Juez Humberto Antonio Sierra Porto.</w:t>
      </w:r>
    </w:p>
    <w:p>
      <w:pPr>
        <w:spacing w:before="0"/>
        <w:ind w:left="121" w:right="119" w:firstLine="0"/>
        <w:jc w:val="both"/>
        <w:rPr>
          <w:sz w:val="16"/>
        </w:rPr>
      </w:pPr>
      <w:bookmarkStart w:name="_bookmark212" w:id="310"/>
      <w:bookmarkEnd w:id="310"/>
      <w:r>
        <w:rPr/>
      </w:r>
      <w:r>
        <w:rPr>
          <w:position w:val="6"/>
          <w:sz w:val="10"/>
        </w:rPr>
        <w:t>24          </w:t>
      </w:r>
      <w:r>
        <w:rPr>
          <w:i/>
          <w:sz w:val="16"/>
        </w:rPr>
        <w:t>Cfr. Caso Poblete Vilches y otros Vs. Chile. Fondo, Reparaciones y Costas</w:t>
      </w:r>
      <w:r>
        <w:rPr>
          <w:sz w:val="16"/>
        </w:rPr>
        <w:t>. Sentencia de 8 de marzo   de 2018. Serie C No. 349. Voto concurrente del Juez Humberto Antonio Sierra</w:t>
      </w:r>
      <w:r>
        <w:rPr>
          <w:spacing w:val="-34"/>
          <w:sz w:val="16"/>
        </w:rPr>
        <w:t> </w:t>
      </w:r>
      <w:r>
        <w:rPr>
          <w:sz w:val="16"/>
        </w:rPr>
        <w:t>Porto.</w:t>
      </w:r>
    </w:p>
    <w:p>
      <w:pPr>
        <w:spacing w:before="0"/>
        <w:ind w:left="121" w:right="119" w:firstLine="0"/>
        <w:jc w:val="both"/>
        <w:rPr>
          <w:sz w:val="16"/>
        </w:rPr>
      </w:pPr>
      <w:bookmarkStart w:name="_bookmark213" w:id="311"/>
      <w:bookmarkEnd w:id="311"/>
      <w:r>
        <w:rPr/>
      </w:r>
      <w:r>
        <w:rPr>
          <w:position w:val="6"/>
          <w:sz w:val="10"/>
        </w:rPr>
        <w:t>25 </w:t>
      </w:r>
      <w:r>
        <w:rPr>
          <w:i/>
          <w:sz w:val="16"/>
        </w:rPr>
        <w:t>Cfr. Caso Trabajadores Cesados de Petroperú y otros Vs. Perú</w:t>
      </w:r>
      <w:r>
        <w:rPr>
          <w:sz w:val="16"/>
        </w:rPr>
        <w:t>. Excepciones Preliminares, Fondo, Reparaciones</w:t>
      </w:r>
      <w:r>
        <w:rPr>
          <w:spacing w:val="-4"/>
          <w:sz w:val="16"/>
        </w:rPr>
        <w:t> </w:t>
      </w:r>
      <w:r>
        <w:rPr>
          <w:sz w:val="16"/>
        </w:rPr>
        <w:t>y</w:t>
      </w:r>
      <w:r>
        <w:rPr>
          <w:spacing w:val="-3"/>
          <w:sz w:val="16"/>
        </w:rPr>
        <w:t> </w:t>
      </w:r>
      <w:r>
        <w:rPr>
          <w:sz w:val="16"/>
        </w:rPr>
        <w:t>Costas.</w:t>
      </w:r>
      <w:r>
        <w:rPr>
          <w:spacing w:val="-4"/>
          <w:sz w:val="16"/>
        </w:rPr>
        <w:t> </w:t>
      </w:r>
      <w:r>
        <w:rPr>
          <w:sz w:val="16"/>
        </w:rPr>
        <w:t>Sentencia</w:t>
      </w:r>
      <w:r>
        <w:rPr>
          <w:spacing w:val="-3"/>
          <w:sz w:val="16"/>
        </w:rPr>
        <w:t> </w:t>
      </w:r>
      <w:r>
        <w:rPr>
          <w:sz w:val="16"/>
        </w:rPr>
        <w:t>de</w:t>
      </w:r>
      <w:r>
        <w:rPr>
          <w:spacing w:val="-4"/>
          <w:sz w:val="16"/>
        </w:rPr>
        <w:t> </w:t>
      </w:r>
      <w:r>
        <w:rPr>
          <w:sz w:val="16"/>
        </w:rPr>
        <w:t>23</w:t>
      </w:r>
      <w:r>
        <w:rPr>
          <w:spacing w:val="-4"/>
          <w:sz w:val="16"/>
        </w:rPr>
        <w:t> </w:t>
      </w:r>
      <w:r>
        <w:rPr>
          <w:sz w:val="16"/>
        </w:rPr>
        <w:t>de</w:t>
      </w:r>
      <w:r>
        <w:rPr>
          <w:spacing w:val="-4"/>
          <w:sz w:val="16"/>
        </w:rPr>
        <w:t> </w:t>
      </w:r>
      <w:r>
        <w:rPr>
          <w:sz w:val="16"/>
        </w:rPr>
        <w:t>noviembre</w:t>
      </w:r>
      <w:r>
        <w:rPr>
          <w:spacing w:val="-4"/>
          <w:sz w:val="16"/>
        </w:rPr>
        <w:t> </w:t>
      </w:r>
      <w:r>
        <w:rPr>
          <w:sz w:val="16"/>
        </w:rPr>
        <w:t>de</w:t>
      </w:r>
      <w:r>
        <w:rPr>
          <w:spacing w:val="-4"/>
          <w:sz w:val="16"/>
        </w:rPr>
        <w:t> </w:t>
      </w:r>
      <w:r>
        <w:rPr>
          <w:sz w:val="16"/>
        </w:rPr>
        <w:t>2017.</w:t>
      </w:r>
      <w:r>
        <w:rPr>
          <w:spacing w:val="-5"/>
          <w:sz w:val="16"/>
        </w:rPr>
        <w:t> </w:t>
      </w:r>
      <w:r>
        <w:rPr>
          <w:sz w:val="16"/>
        </w:rPr>
        <w:t>Serie</w:t>
      </w:r>
      <w:r>
        <w:rPr>
          <w:spacing w:val="-4"/>
          <w:sz w:val="16"/>
        </w:rPr>
        <w:t> </w:t>
      </w:r>
      <w:r>
        <w:rPr>
          <w:sz w:val="16"/>
        </w:rPr>
        <w:t>C</w:t>
      </w:r>
      <w:r>
        <w:rPr>
          <w:spacing w:val="-3"/>
          <w:sz w:val="16"/>
        </w:rPr>
        <w:t> </w:t>
      </w:r>
      <w:r>
        <w:rPr>
          <w:sz w:val="16"/>
        </w:rPr>
        <w:t>No.</w:t>
      </w:r>
      <w:r>
        <w:rPr>
          <w:spacing w:val="-5"/>
          <w:sz w:val="16"/>
        </w:rPr>
        <w:t> </w:t>
      </w:r>
      <w:r>
        <w:rPr>
          <w:sz w:val="16"/>
        </w:rPr>
        <w:t>344.</w:t>
      </w:r>
      <w:r>
        <w:rPr>
          <w:spacing w:val="-5"/>
          <w:sz w:val="16"/>
        </w:rPr>
        <w:t> </w:t>
      </w:r>
      <w:r>
        <w:rPr>
          <w:sz w:val="16"/>
        </w:rPr>
        <w:t>Voto</w:t>
      </w:r>
      <w:r>
        <w:rPr>
          <w:spacing w:val="-3"/>
          <w:sz w:val="16"/>
        </w:rPr>
        <w:t> </w:t>
      </w:r>
      <w:r>
        <w:rPr>
          <w:sz w:val="16"/>
        </w:rPr>
        <w:t>parcialmente</w:t>
      </w:r>
      <w:r>
        <w:rPr>
          <w:spacing w:val="-4"/>
          <w:sz w:val="16"/>
        </w:rPr>
        <w:t> </w:t>
      </w:r>
      <w:r>
        <w:rPr>
          <w:sz w:val="16"/>
        </w:rPr>
        <w:t>disidente del Juez Humberto Antonio Sierra</w:t>
      </w:r>
      <w:r>
        <w:rPr>
          <w:spacing w:val="-15"/>
          <w:sz w:val="16"/>
        </w:rPr>
        <w:t> </w:t>
      </w:r>
      <w:r>
        <w:rPr>
          <w:sz w:val="16"/>
        </w:rPr>
        <w:t>Porto.</w:t>
      </w:r>
    </w:p>
    <w:p>
      <w:pPr>
        <w:spacing w:after="0"/>
        <w:jc w:val="both"/>
        <w:rPr>
          <w:sz w:val="16"/>
        </w:rPr>
        <w:sectPr>
          <w:pgSz w:w="12240" w:h="15840"/>
          <w:pgMar w:header="0" w:footer="1046" w:top="1340" w:bottom="1240" w:left="1580" w:right="1580"/>
        </w:sectPr>
      </w:pPr>
    </w:p>
    <w:p>
      <w:pPr>
        <w:pStyle w:val="BodyText"/>
        <w:spacing w:before="76"/>
        <w:ind w:left="121" w:right="118"/>
        <w:jc w:val="both"/>
      </w:pPr>
      <w:r>
        <w:rPr/>
        <w:t>específicamente a funcionarios públicos, y que como consecuencia podía abordarse con suficiente profundidad a partir del artículo 23 de la Convención.</w:t>
      </w:r>
    </w:p>
    <w:p>
      <w:pPr>
        <w:pStyle w:val="BodyText"/>
        <w:spacing w:before="9"/>
        <w:rPr>
          <w:sz w:val="19"/>
        </w:rPr>
      </w:pPr>
    </w:p>
    <w:p>
      <w:pPr>
        <w:pStyle w:val="ListParagraph"/>
        <w:numPr>
          <w:ilvl w:val="0"/>
          <w:numId w:val="32"/>
        </w:numPr>
        <w:tabs>
          <w:tab w:pos="830" w:val="left" w:leader="none"/>
        </w:tabs>
        <w:spacing w:line="240" w:lineRule="auto" w:before="0" w:after="0"/>
        <w:ind w:left="121" w:right="116" w:firstLine="0"/>
        <w:jc w:val="both"/>
        <w:rPr>
          <w:sz w:val="20"/>
        </w:rPr>
      </w:pPr>
      <w:r>
        <w:rPr>
          <w:sz w:val="20"/>
        </w:rPr>
        <w:t>En el caso, además de fundamentar las violaciones a las garantías judiciales, las cuales comparto plenamente, la Corte consideró que hubo una violación del derecho de acceso a la función pública en condiciones de igualdad del artículo 23.1 c) y al trabajo artículo 26 CADH. Haciendo uso del principio </w:t>
      </w:r>
      <w:r>
        <w:rPr>
          <w:i/>
          <w:sz w:val="20"/>
        </w:rPr>
        <w:t>iura novit curia</w:t>
      </w:r>
      <w:r>
        <w:rPr>
          <w:sz w:val="20"/>
        </w:rPr>
        <w:t>, señaló que la desvinculación del señor Mina Cuero afectó arbitrariamente su permanencia en el cargo de</w:t>
      </w:r>
      <w:r>
        <w:rPr>
          <w:spacing w:val="-6"/>
          <w:sz w:val="20"/>
        </w:rPr>
        <w:t> </w:t>
      </w:r>
      <w:r>
        <w:rPr>
          <w:sz w:val="20"/>
        </w:rPr>
        <w:t>policía</w:t>
      </w:r>
      <w:r>
        <w:rPr>
          <w:spacing w:val="-7"/>
          <w:sz w:val="20"/>
        </w:rPr>
        <w:t> </w:t>
      </w:r>
      <w:r>
        <w:rPr>
          <w:sz w:val="20"/>
        </w:rPr>
        <w:t>y</w:t>
      </w:r>
      <w:r>
        <w:rPr>
          <w:spacing w:val="-8"/>
          <w:sz w:val="20"/>
        </w:rPr>
        <w:t> </w:t>
      </w:r>
      <w:r>
        <w:rPr>
          <w:sz w:val="20"/>
        </w:rPr>
        <w:t>como</w:t>
      </w:r>
      <w:r>
        <w:rPr>
          <w:spacing w:val="-6"/>
          <w:sz w:val="20"/>
        </w:rPr>
        <w:t> </w:t>
      </w:r>
      <w:r>
        <w:rPr>
          <w:sz w:val="20"/>
        </w:rPr>
        <w:t>consecuencia</w:t>
      </w:r>
      <w:r>
        <w:rPr>
          <w:spacing w:val="-7"/>
          <w:sz w:val="20"/>
        </w:rPr>
        <w:t> </w:t>
      </w:r>
      <w:r>
        <w:rPr>
          <w:sz w:val="20"/>
        </w:rPr>
        <w:t>desconoció</w:t>
      </w:r>
      <w:r>
        <w:rPr>
          <w:spacing w:val="-7"/>
          <w:sz w:val="20"/>
        </w:rPr>
        <w:t> </w:t>
      </w:r>
      <w:r>
        <w:rPr>
          <w:sz w:val="20"/>
        </w:rPr>
        <w:t>la</w:t>
      </w:r>
      <w:r>
        <w:rPr>
          <w:spacing w:val="-6"/>
          <w:sz w:val="20"/>
        </w:rPr>
        <w:t> </w:t>
      </w:r>
      <w:r>
        <w:rPr>
          <w:sz w:val="20"/>
        </w:rPr>
        <w:t>obligación</w:t>
      </w:r>
      <w:r>
        <w:rPr>
          <w:spacing w:val="-5"/>
          <w:sz w:val="20"/>
        </w:rPr>
        <w:t> </w:t>
      </w:r>
      <w:r>
        <w:rPr>
          <w:sz w:val="20"/>
        </w:rPr>
        <w:t>de</w:t>
      </w:r>
      <w:r>
        <w:rPr>
          <w:spacing w:val="-6"/>
          <w:sz w:val="20"/>
        </w:rPr>
        <w:t> </w:t>
      </w:r>
      <w:r>
        <w:rPr>
          <w:sz w:val="20"/>
        </w:rPr>
        <w:t>garantía</w:t>
      </w:r>
      <w:r>
        <w:rPr>
          <w:spacing w:val="-6"/>
          <w:sz w:val="20"/>
        </w:rPr>
        <w:t> </w:t>
      </w:r>
      <w:r>
        <w:rPr>
          <w:sz w:val="20"/>
        </w:rPr>
        <w:t>de</w:t>
      </w:r>
      <w:r>
        <w:rPr>
          <w:spacing w:val="-6"/>
          <w:sz w:val="20"/>
        </w:rPr>
        <w:t> </w:t>
      </w:r>
      <w:r>
        <w:rPr>
          <w:sz w:val="20"/>
        </w:rPr>
        <w:t>la</w:t>
      </w:r>
      <w:r>
        <w:rPr>
          <w:spacing w:val="-7"/>
          <w:sz w:val="20"/>
        </w:rPr>
        <w:t> </w:t>
      </w:r>
      <w:r>
        <w:rPr>
          <w:sz w:val="20"/>
        </w:rPr>
        <w:t>estabilidad</w:t>
      </w:r>
      <w:r>
        <w:rPr>
          <w:spacing w:val="-6"/>
          <w:sz w:val="20"/>
        </w:rPr>
        <w:t> </w:t>
      </w:r>
      <w:r>
        <w:rPr>
          <w:sz w:val="20"/>
        </w:rPr>
        <w:t>en el cargo</w:t>
      </w:r>
      <w:hyperlink w:history="true" w:anchor="_bookmark214">
        <w:r>
          <w:rPr>
            <w:position w:val="7"/>
            <w:sz w:val="13"/>
          </w:rPr>
          <w:t>26</w:t>
        </w:r>
      </w:hyperlink>
      <w:r>
        <w:rPr>
          <w:sz w:val="20"/>
        </w:rPr>
        <w:t>. Además, la Corte expuso que se violó el derecho al trabajo, porque no se otorgaron las garantías necesarias para que el despido no fuera arbitrario y se</w:t>
      </w:r>
      <w:r>
        <w:rPr>
          <w:spacing w:val="-42"/>
          <w:sz w:val="20"/>
        </w:rPr>
        <w:t> </w:t>
      </w:r>
      <w:r>
        <w:rPr>
          <w:sz w:val="20"/>
        </w:rPr>
        <w:t>realizara bajo causas justificadas. Reiteró a su vez que tal como se indicó en el “</w:t>
      </w:r>
      <w:r>
        <w:rPr>
          <w:i/>
          <w:sz w:val="20"/>
        </w:rPr>
        <w:t>[…] caso San </w:t>
      </w:r>
      <w:r>
        <w:rPr>
          <w:i/>
          <w:sz w:val="20"/>
        </w:rPr>
        <w:t>Miguel</w:t>
      </w:r>
      <w:r>
        <w:rPr>
          <w:i/>
          <w:spacing w:val="-16"/>
          <w:sz w:val="20"/>
        </w:rPr>
        <w:t> </w:t>
      </w:r>
      <w:r>
        <w:rPr>
          <w:i/>
          <w:sz w:val="20"/>
        </w:rPr>
        <w:t>Sosa</w:t>
      </w:r>
      <w:r>
        <w:rPr>
          <w:i/>
          <w:spacing w:val="-18"/>
          <w:sz w:val="20"/>
        </w:rPr>
        <w:t> </w:t>
      </w:r>
      <w:r>
        <w:rPr>
          <w:i/>
          <w:sz w:val="20"/>
        </w:rPr>
        <w:t>y</w:t>
      </w:r>
      <w:r>
        <w:rPr>
          <w:i/>
          <w:spacing w:val="-16"/>
          <w:sz w:val="20"/>
        </w:rPr>
        <w:t> </w:t>
      </w:r>
      <w:r>
        <w:rPr>
          <w:i/>
          <w:sz w:val="20"/>
        </w:rPr>
        <w:t>otras</w:t>
      </w:r>
      <w:r>
        <w:rPr>
          <w:i/>
          <w:spacing w:val="-18"/>
          <w:sz w:val="20"/>
        </w:rPr>
        <w:t> </w:t>
      </w:r>
      <w:r>
        <w:rPr>
          <w:i/>
          <w:sz w:val="20"/>
        </w:rPr>
        <w:t>Vs.</w:t>
      </w:r>
      <w:r>
        <w:rPr>
          <w:i/>
          <w:spacing w:val="-17"/>
          <w:sz w:val="20"/>
        </w:rPr>
        <w:t> </w:t>
      </w:r>
      <w:r>
        <w:rPr>
          <w:i/>
          <w:sz w:val="20"/>
        </w:rPr>
        <w:t>Venezuela</w:t>
      </w:r>
      <w:r>
        <w:rPr>
          <w:i/>
          <w:spacing w:val="-18"/>
          <w:sz w:val="20"/>
        </w:rPr>
        <w:t> </w:t>
      </w:r>
      <w:r>
        <w:rPr>
          <w:i/>
          <w:sz w:val="20"/>
        </w:rPr>
        <w:t>[…]</w:t>
      </w:r>
      <w:r>
        <w:rPr>
          <w:i/>
          <w:spacing w:val="-17"/>
          <w:sz w:val="20"/>
        </w:rPr>
        <w:t> </w:t>
      </w:r>
      <w:r>
        <w:rPr>
          <w:i/>
          <w:sz w:val="20"/>
        </w:rPr>
        <w:t>el</w:t>
      </w:r>
      <w:r>
        <w:rPr>
          <w:i/>
          <w:spacing w:val="-17"/>
          <w:sz w:val="20"/>
        </w:rPr>
        <w:t> </w:t>
      </w:r>
      <w:r>
        <w:rPr>
          <w:i/>
          <w:sz w:val="20"/>
        </w:rPr>
        <w:t>Estado</w:t>
      </w:r>
      <w:r>
        <w:rPr>
          <w:i/>
          <w:spacing w:val="-18"/>
          <w:sz w:val="20"/>
        </w:rPr>
        <w:t> </w:t>
      </w:r>
      <w:r>
        <w:rPr>
          <w:i/>
          <w:sz w:val="20"/>
        </w:rPr>
        <w:t>incumple</w:t>
      </w:r>
      <w:r>
        <w:rPr>
          <w:i/>
          <w:spacing w:val="-16"/>
          <w:sz w:val="20"/>
        </w:rPr>
        <w:t> </w:t>
      </w:r>
      <w:r>
        <w:rPr>
          <w:i/>
          <w:sz w:val="20"/>
        </w:rPr>
        <w:t>con</w:t>
      </w:r>
      <w:r>
        <w:rPr>
          <w:i/>
          <w:spacing w:val="-16"/>
          <w:sz w:val="20"/>
        </w:rPr>
        <w:t> </w:t>
      </w:r>
      <w:r>
        <w:rPr>
          <w:i/>
          <w:sz w:val="20"/>
        </w:rPr>
        <w:t>su</w:t>
      </w:r>
      <w:r>
        <w:rPr>
          <w:i/>
          <w:spacing w:val="-17"/>
          <w:sz w:val="20"/>
        </w:rPr>
        <w:t> </w:t>
      </w:r>
      <w:r>
        <w:rPr>
          <w:i/>
          <w:sz w:val="20"/>
        </w:rPr>
        <w:t>obligación</w:t>
      </w:r>
      <w:r>
        <w:rPr>
          <w:i/>
          <w:spacing w:val="-16"/>
          <w:sz w:val="20"/>
        </w:rPr>
        <w:t> </w:t>
      </w:r>
      <w:r>
        <w:rPr>
          <w:i/>
          <w:sz w:val="20"/>
        </w:rPr>
        <w:t>de</w:t>
      </w:r>
      <w:r>
        <w:rPr>
          <w:i/>
          <w:spacing w:val="-17"/>
          <w:sz w:val="20"/>
        </w:rPr>
        <w:t> </w:t>
      </w:r>
      <w:r>
        <w:rPr>
          <w:i/>
          <w:sz w:val="20"/>
        </w:rPr>
        <w:t>garantizar el derecho al trabajo y, por ende, a la estabilidad laboral, cuando no protege a sus funcionarios estatales de separaciones arbitrarias de su empleo</w:t>
      </w:r>
      <w:r>
        <w:rPr>
          <w:sz w:val="20"/>
        </w:rPr>
        <w:t>”</w:t>
      </w:r>
      <w:hyperlink w:history="true" w:anchor="_bookmark215">
        <w:r>
          <w:rPr>
            <w:position w:val="7"/>
            <w:sz w:val="13"/>
          </w:rPr>
          <w:t>27</w:t>
        </w:r>
      </w:hyperlink>
      <w:r>
        <w:rPr>
          <w:sz w:val="20"/>
        </w:rPr>
        <w:t>. De manera que, es evidente que se trata de una misma argumentación fáctica y jurídica, pero con un fundamento normativo diferente, de una parte, el artículo 23.1 c) y, de otra, el artículo 26 de la</w:t>
      </w:r>
      <w:r>
        <w:rPr>
          <w:spacing w:val="-8"/>
          <w:sz w:val="20"/>
        </w:rPr>
        <w:t> </w:t>
      </w:r>
      <w:r>
        <w:rPr>
          <w:sz w:val="20"/>
        </w:rPr>
        <w:t>Convención.</w:t>
      </w:r>
    </w:p>
    <w:p>
      <w:pPr>
        <w:pStyle w:val="BodyText"/>
        <w:spacing w:before="8"/>
        <w:rPr>
          <w:sz w:val="19"/>
        </w:rPr>
      </w:pPr>
    </w:p>
    <w:p>
      <w:pPr>
        <w:pStyle w:val="ListParagraph"/>
        <w:numPr>
          <w:ilvl w:val="0"/>
          <w:numId w:val="32"/>
        </w:numPr>
        <w:tabs>
          <w:tab w:pos="830" w:val="left" w:leader="none"/>
        </w:tabs>
        <w:spacing w:line="240" w:lineRule="auto" w:before="0" w:after="0"/>
        <w:ind w:left="120" w:right="116" w:firstLine="1"/>
        <w:jc w:val="both"/>
        <w:rPr>
          <w:sz w:val="20"/>
        </w:rPr>
      </w:pPr>
      <w:r>
        <w:rPr>
          <w:sz w:val="20"/>
        </w:rPr>
        <w:t>Creo que lo adecuado era referirse exclusivamente al artículo 23. Como bien señala</w:t>
      </w:r>
      <w:r>
        <w:rPr>
          <w:spacing w:val="-12"/>
          <w:sz w:val="20"/>
        </w:rPr>
        <w:t> </w:t>
      </w:r>
      <w:r>
        <w:rPr>
          <w:sz w:val="20"/>
        </w:rPr>
        <w:t>la</w:t>
      </w:r>
      <w:r>
        <w:rPr>
          <w:spacing w:val="-11"/>
          <w:sz w:val="20"/>
        </w:rPr>
        <w:t> </w:t>
      </w:r>
      <w:r>
        <w:rPr>
          <w:sz w:val="20"/>
        </w:rPr>
        <w:t>sentencia</w:t>
      </w:r>
      <w:r>
        <w:rPr>
          <w:spacing w:val="-12"/>
          <w:sz w:val="20"/>
        </w:rPr>
        <w:t> </w:t>
      </w:r>
      <w:r>
        <w:rPr>
          <w:sz w:val="20"/>
        </w:rPr>
        <w:t>el</w:t>
      </w:r>
      <w:r>
        <w:rPr>
          <w:spacing w:val="-11"/>
          <w:sz w:val="20"/>
        </w:rPr>
        <w:t> </w:t>
      </w:r>
      <w:r>
        <w:rPr>
          <w:sz w:val="20"/>
        </w:rPr>
        <w:t>artículo</w:t>
      </w:r>
      <w:r>
        <w:rPr>
          <w:spacing w:val="-12"/>
          <w:sz w:val="20"/>
        </w:rPr>
        <w:t> </w:t>
      </w:r>
      <w:r>
        <w:rPr>
          <w:sz w:val="20"/>
        </w:rPr>
        <w:t>23.1</w:t>
      </w:r>
      <w:r>
        <w:rPr>
          <w:spacing w:val="-12"/>
          <w:sz w:val="20"/>
        </w:rPr>
        <w:t> </w:t>
      </w:r>
      <w:r>
        <w:rPr>
          <w:sz w:val="20"/>
        </w:rPr>
        <w:t>c)</w:t>
      </w:r>
      <w:r>
        <w:rPr>
          <w:spacing w:val="-11"/>
          <w:sz w:val="20"/>
        </w:rPr>
        <w:t> </w:t>
      </w:r>
      <w:r>
        <w:rPr>
          <w:sz w:val="20"/>
        </w:rPr>
        <w:t>CADH</w:t>
      </w:r>
      <w:r>
        <w:rPr>
          <w:spacing w:val="-11"/>
          <w:sz w:val="20"/>
        </w:rPr>
        <w:t> </w:t>
      </w:r>
      <w:r>
        <w:rPr>
          <w:sz w:val="20"/>
        </w:rPr>
        <w:t>dispone</w:t>
      </w:r>
      <w:r>
        <w:rPr>
          <w:spacing w:val="-11"/>
          <w:sz w:val="20"/>
        </w:rPr>
        <w:t> </w:t>
      </w:r>
      <w:r>
        <w:rPr>
          <w:sz w:val="20"/>
        </w:rPr>
        <w:t>que</w:t>
      </w:r>
      <w:r>
        <w:rPr>
          <w:spacing w:val="-12"/>
          <w:sz w:val="20"/>
        </w:rPr>
        <w:t> </w:t>
      </w:r>
      <w:r>
        <w:rPr>
          <w:sz w:val="20"/>
        </w:rPr>
        <w:t>“</w:t>
      </w:r>
      <w:r>
        <w:rPr>
          <w:i/>
          <w:sz w:val="20"/>
        </w:rPr>
        <w:t>1.</w:t>
      </w:r>
      <w:r>
        <w:rPr>
          <w:i/>
          <w:spacing w:val="-10"/>
          <w:sz w:val="20"/>
        </w:rPr>
        <w:t> </w:t>
      </w:r>
      <w:r>
        <w:rPr>
          <w:i/>
          <w:sz w:val="20"/>
        </w:rPr>
        <w:t>Todos</w:t>
      </w:r>
      <w:r>
        <w:rPr>
          <w:i/>
          <w:spacing w:val="-12"/>
          <w:sz w:val="20"/>
        </w:rPr>
        <w:t> </w:t>
      </w:r>
      <w:r>
        <w:rPr>
          <w:i/>
          <w:sz w:val="20"/>
        </w:rPr>
        <w:t>los</w:t>
      </w:r>
      <w:r>
        <w:rPr>
          <w:i/>
          <w:spacing w:val="-12"/>
          <w:sz w:val="20"/>
        </w:rPr>
        <w:t> </w:t>
      </w:r>
      <w:r>
        <w:rPr>
          <w:i/>
          <w:sz w:val="20"/>
        </w:rPr>
        <w:t>ciudadanos</w:t>
      </w:r>
      <w:r>
        <w:rPr>
          <w:i/>
          <w:spacing w:val="-12"/>
          <w:sz w:val="20"/>
        </w:rPr>
        <w:t> </w:t>
      </w:r>
      <w:r>
        <w:rPr>
          <w:i/>
          <w:sz w:val="20"/>
        </w:rPr>
        <w:t>deben </w:t>
      </w:r>
      <w:r>
        <w:rPr>
          <w:i/>
          <w:sz w:val="20"/>
        </w:rPr>
        <w:t>gozar</w:t>
      </w:r>
      <w:r>
        <w:rPr>
          <w:i/>
          <w:spacing w:val="-17"/>
          <w:sz w:val="20"/>
        </w:rPr>
        <w:t> </w:t>
      </w:r>
      <w:r>
        <w:rPr>
          <w:i/>
          <w:sz w:val="20"/>
        </w:rPr>
        <w:t>de</w:t>
      </w:r>
      <w:r>
        <w:rPr>
          <w:i/>
          <w:spacing w:val="-17"/>
          <w:sz w:val="20"/>
        </w:rPr>
        <w:t> </w:t>
      </w:r>
      <w:r>
        <w:rPr>
          <w:i/>
          <w:sz w:val="20"/>
        </w:rPr>
        <w:t>los</w:t>
      </w:r>
      <w:r>
        <w:rPr>
          <w:i/>
          <w:spacing w:val="-18"/>
          <w:sz w:val="20"/>
        </w:rPr>
        <w:t> </w:t>
      </w:r>
      <w:r>
        <w:rPr>
          <w:i/>
          <w:sz w:val="20"/>
        </w:rPr>
        <w:t>siguientes</w:t>
      </w:r>
      <w:r>
        <w:rPr>
          <w:i/>
          <w:spacing w:val="-18"/>
          <w:sz w:val="20"/>
        </w:rPr>
        <w:t> </w:t>
      </w:r>
      <w:r>
        <w:rPr>
          <w:i/>
          <w:sz w:val="20"/>
        </w:rPr>
        <w:t>derechos</w:t>
      </w:r>
      <w:r>
        <w:rPr>
          <w:i/>
          <w:spacing w:val="-18"/>
          <w:sz w:val="20"/>
        </w:rPr>
        <w:t> </w:t>
      </w:r>
      <w:r>
        <w:rPr>
          <w:i/>
          <w:sz w:val="20"/>
        </w:rPr>
        <w:t>y</w:t>
      </w:r>
      <w:r>
        <w:rPr>
          <w:i/>
          <w:spacing w:val="-17"/>
          <w:sz w:val="20"/>
        </w:rPr>
        <w:t> </w:t>
      </w:r>
      <w:r>
        <w:rPr>
          <w:i/>
          <w:sz w:val="20"/>
        </w:rPr>
        <w:t>oportunidades:</w:t>
      </w:r>
      <w:r>
        <w:rPr>
          <w:i/>
          <w:spacing w:val="-17"/>
          <w:sz w:val="20"/>
        </w:rPr>
        <w:t> </w:t>
      </w:r>
      <w:r>
        <w:rPr>
          <w:i/>
          <w:sz w:val="20"/>
        </w:rPr>
        <w:t>[…]</w:t>
      </w:r>
      <w:r>
        <w:rPr>
          <w:i/>
          <w:spacing w:val="-16"/>
          <w:sz w:val="20"/>
        </w:rPr>
        <w:t> </w:t>
      </w:r>
      <w:r>
        <w:rPr>
          <w:i/>
          <w:sz w:val="20"/>
        </w:rPr>
        <w:t>c)</w:t>
      </w:r>
      <w:r>
        <w:rPr>
          <w:i/>
          <w:spacing w:val="-16"/>
          <w:sz w:val="20"/>
        </w:rPr>
        <w:t> </w:t>
      </w:r>
      <w:r>
        <w:rPr>
          <w:i/>
          <w:sz w:val="20"/>
        </w:rPr>
        <w:t>de</w:t>
      </w:r>
      <w:r>
        <w:rPr>
          <w:i/>
          <w:spacing w:val="-16"/>
          <w:sz w:val="20"/>
        </w:rPr>
        <w:t> </w:t>
      </w:r>
      <w:r>
        <w:rPr>
          <w:i/>
          <w:sz w:val="20"/>
        </w:rPr>
        <w:t>tener</w:t>
      </w:r>
      <w:r>
        <w:rPr>
          <w:i/>
          <w:spacing w:val="-17"/>
          <w:sz w:val="20"/>
        </w:rPr>
        <w:t> </w:t>
      </w:r>
      <w:r>
        <w:rPr>
          <w:i/>
          <w:sz w:val="20"/>
        </w:rPr>
        <w:t>acceso,</w:t>
      </w:r>
      <w:r>
        <w:rPr>
          <w:i/>
          <w:spacing w:val="-16"/>
          <w:sz w:val="20"/>
        </w:rPr>
        <w:t> </w:t>
      </w:r>
      <w:r>
        <w:rPr>
          <w:i/>
          <w:sz w:val="20"/>
        </w:rPr>
        <w:t>en</w:t>
      </w:r>
      <w:r>
        <w:rPr>
          <w:i/>
          <w:spacing w:val="-16"/>
          <w:sz w:val="20"/>
        </w:rPr>
        <w:t> </w:t>
      </w:r>
      <w:r>
        <w:rPr>
          <w:i/>
          <w:sz w:val="20"/>
        </w:rPr>
        <w:t>condiciones generales de igualdad, a las funciones públicas de su país</w:t>
      </w:r>
      <w:r>
        <w:rPr>
          <w:sz w:val="20"/>
        </w:rPr>
        <w:t>”. La Corte acierta en esta ocasión</w:t>
      </w:r>
      <w:r>
        <w:rPr>
          <w:spacing w:val="-5"/>
          <w:sz w:val="20"/>
        </w:rPr>
        <w:t> </w:t>
      </w:r>
      <w:r>
        <w:rPr>
          <w:sz w:val="20"/>
        </w:rPr>
        <w:t>al</w:t>
      </w:r>
      <w:r>
        <w:rPr>
          <w:spacing w:val="-6"/>
          <w:sz w:val="20"/>
        </w:rPr>
        <w:t> </w:t>
      </w:r>
      <w:r>
        <w:rPr>
          <w:sz w:val="20"/>
        </w:rPr>
        <w:t>incluir</w:t>
      </w:r>
      <w:r>
        <w:rPr>
          <w:spacing w:val="-7"/>
          <w:sz w:val="20"/>
        </w:rPr>
        <w:t> </w:t>
      </w:r>
      <w:r>
        <w:rPr>
          <w:sz w:val="20"/>
        </w:rPr>
        <w:t>el</w:t>
      </w:r>
      <w:r>
        <w:rPr>
          <w:spacing w:val="-7"/>
          <w:sz w:val="20"/>
        </w:rPr>
        <w:t> </w:t>
      </w:r>
      <w:r>
        <w:rPr>
          <w:sz w:val="20"/>
        </w:rPr>
        <w:t>análisis</w:t>
      </w:r>
      <w:r>
        <w:rPr>
          <w:spacing w:val="-7"/>
          <w:sz w:val="20"/>
        </w:rPr>
        <w:t> </w:t>
      </w:r>
      <w:r>
        <w:rPr>
          <w:sz w:val="20"/>
        </w:rPr>
        <w:t>de</w:t>
      </w:r>
      <w:r>
        <w:rPr>
          <w:spacing w:val="-6"/>
          <w:sz w:val="20"/>
        </w:rPr>
        <w:t> </w:t>
      </w:r>
      <w:r>
        <w:rPr>
          <w:sz w:val="20"/>
        </w:rPr>
        <w:t>este</w:t>
      </w:r>
      <w:r>
        <w:rPr>
          <w:spacing w:val="-6"/>
          <w:sz w:val="20"/>
        </w:rPr>
        <w:t> </w:t>
      </w:r>
      <w:r>
        <w:rPr>
          <w:sz w:val="20"/>
        </w:rPr>
        <w:t>artículo</w:t>
      </w:r>
      <w:r>
        <w:rPr>
          <w:spacing w:val="-7"/>
          <w:sz w:val="20"/>
        </w:rPr>
        <w:t> </w:t>
      </w:r>
      <w:r>
        <w:rPr>
          <w:sz w:val="20"/>
        </w:rPr>
        <w:t>y</w:t>
      </w:r>
      <w:r>
        <w:rPr>
          <w:spacing w:val="-5"/>
          <w:sz w:val="20"/>
        </w:rPr>
        <w:t> </w:t>
      </w:r>
      <w:r>
        <w:rPr>
          <w:sz w:val="20"/>
        </w:rPr>
        <w:t>declarar</w:t>
      </w:r>
      <w:r>
        <w:rPr>
          <w:spacing w:val="-7"/>
          <w:sz w:val="20"/>
        </w:rPr>
        <w:t> </w:t>
      </w:r>
      <w:r>
        <w:rPr>
          <w:sz w:val="20"/>
        </w:rPr>
        <w:t>la</w:t>
      </w:r>
      <w:r>
        <w:rPr>
          <w:spacing w:val="-6"/>
          <w:sz w:val="20"/>
        </w:rPr>
        <w:t> </w:t>
      </w:r>
      <w:r>
        <w:rPr>
          <w:sz w:val="20"/>
        </w:rPr>
        <w:t>violación</w:t>
      </w:r>
      <w:r>
        <w:rPr>
          <w:spacing w:val="-6"/>
          <w:sz w:val="20"/>
        </w:rPr>
        <w:t> </w:t>
      </w:r>
      <w:r>
        <w:rPr>
          <w:sz w:val="20"/>
        </w:rPr>
        <w:t>del</w:t>
      </w:r>
      <w:r>
        <w:rPr>
          <w:spacing w:val="-7"/>
          <w:sz w:val="20"/>
        </w:rPr>
        <w:t> </w:t>
      </w:r>
      <w:r>
        <w:rPr>
          <w:sz w:val="20"/>
        </w:rPr>
        <w:t>derecho</w:t>
      </w:r>
      <w:r>
        <w:rPr>
          <w:spacing w:val="-7"/>
          <w:sz w:val="20"/>
        </w:rPr>
        <w:t> </w:t>
      </w:r>
      <w:r>
        <w:rPr>
          <w:sz w:val="20"/>
        </w:rPr>
        <w:t>a</w:t>
      </w:r>
      <w:r>
        <w:rPr>
          <w:spacing w:val="-6"/>
          <w:sz w:val="20"/>
        </w:rPr>
        <w:t> </w:t>
      </w:r>
      <w:r>
        <w:rPr>
          <w:sz w:val="20"/>
        </w:rPr>
        <w:t>acceder a la función pública en condiciones de igualdad, pues resulta evidente que, tratándose de un cargo en la Policía Nacional, el señor Mira Cuero era un funcionario público. En efecto, según ha señalado esta Corte, siguiendo lo previsto en la Observación General 25 del Comité de Derechos Humanos de las Naciones Unidas</w:t>
      </w:r>
      <w:hyperlink w:history="true" w:anchor="_bookmark216">
        <w:r>
          <w:rPr>
            <w:position w:val="7"/>
            <w:sz w:val="13"/>
          </w:rPr>
          <w:t>28</w:t>
        </w:r>
      </w:hyperlink>
      <w:r>
        <w:rPr>
          <w:sz w:val="20"/>
        </w:rPr>
        <w:t>, el artículo 23.1 c) no consagra exclusivamente el derecho a acceder a un cargo público, sino a hacerlo en condiciones de igualdad y a permanecer en el empleo. Esto implica que se respeten y garanticen criterios y procedimientos razonables y objetivos para nombramiento, ascenso, suspensión y destitución, y que las personas no sean objeto de discriminación en el desarrollo de dichos procedimientos</w:t>
      </w:r>
      <w:hyperlink w:history="true" w:anchor="_bookmark217">
        <w:r>
          <w:rPr>
            <w:position w:val="7"/>
            <w:sz w:val="13"/>
          </w:rPr>
          <w:t>29</w:t>
        </w:r>
      </w:hyperlink>
      <w:r>
        <w:rPr>
          <w:sz w:val="20"/>
        </w:rPr>
        <w:t>. Este fue precisamente el contenido obligacional</w:t>
      </w:r>
      <w:r>
        <w:rPr>
          <w:spacing w:val="-7"/>
          <w:sz w:val="20"/>
        </w:rPr>
        <w:t> </w:t>
      </w:r>
      <w:r>
        <w:rPr>
          <w:sz w:val="20"/>
        </w:rPr>
        <w:t>infringido</w:t>
      </w:r>
      <w:r>
        <w:rPr>
          <w:spacing w:val="-6"/>
          <w:sz w:val="20"/>
        </w:rPr>
        <w:t> </w:t>
      </w:r>
      <w:r>
        <w:rPr>
          <w:sz w:val="20"/>
        </w:rPr>
        <w:t>en</w:t>
      </w:r>
      <w:r>
        <w:rPr>
          <w:spacing w:val="-5"/>
          <w:sz w:val="20"/>
        </w:rPr>
        <w:t> </w:t>
      </w:r>
      <w:r>
        <w:rPr>
          <w:sz w:val="20"/>
        </w:rPr>
        <w:t>el</w:t>
      </w:r>
      <w:r>
        <w:rPr>
          <w:spacing w:val="-5"/>
          <w:sz w:val="20"/>
        </w:rPr>
        <w:t> </w:t>
      </w:r>
      <w:r>
        <w:rPr>
          <w:sz w:val="20"/>
        </w:rPr>
        <w:t>caso,</w:t>
      </w:r>
      <w:r>
        <w:rPr>
          <w:spacing w:val="-5"/>
          <w:sz w:val="20"/>
        </w:rPr>
        <w:t> </w:t>
      </w:r>
      <w:r>
        <w:rPr>
          <w:sz w:val="20"/>
        </w:rPr>
        <w:t>porque</w:t>
      </w:r>
      <w:r>
        <w:rPr>
          <w:spacing w:val="-6"/>
          <w:sz w:val="20"/>
        </w:rPr>
        <w:t> </w:t>
      </w:r>
      <w:r>
        <w:rPr>
          <w:sz w:val="20"/>
        </w:rPr>
        <w:t>el</w:t>
      </w:r>
      <w:r>
        <w:rPr>
          <w:spacing w:val="-5"/>
          <w:sz w:val="20"/>
        </w:rPr>
        <w:t> </w:t>
      </w:r>
      <w:r>
        <w:rPr>
          <w:sz w:val="20"/>
        </w:rPr>
        <w:t>señor</w:t>
      </w:r>
      <w:r>
        <w:rPr>
          <w:spacing w:val="-6"/>
          <w:sz w:val="20"/>
        </w:rPr>
        <w:t> </w:t>
      </w:r>
      <w:r>
        <w:rPr>
          <w:sz w:val="20"/>
        </w:rPr>
        <w:t>Mina</w:t>
      </w:r>
      <w:r>
        <w:rPr>
          <w:spacing w:val="-6"/>
          <w:sz w:val="20"/>
        </w:rPr>
        <w:t> </w:t>
      </w:r>
      <w:r>
        <w:rPr>
          <w:sz w:val="20"/>
        </w:rPr>
        <w:t>Cuero</w:t>
      </w:r>
      <w:r>
        <w:rPr>
          <w:spacing w:val="-6"/>
          <w:sz w:val="20"/>
        </w:rPr>
        <w:t> </w:t>
      </w:r>
      <w:r>
        <w:rPr>
          <w:sz w:val="20"/>
        </w:rPr>
        <w:t>fue</w:t>
      </w:r>
      <w:r>
        <w:rPr>
          <w:spacing w:val="-5"/>
          <w:sz w:val="20"/>
        </w:rPr>
        <w:t> </w:t>
      </w:r>
      <w:r>
        <w:rPr>
          <w:sz w:val="20"/>
        </w:rPr>
        <w:t>destituido</w:t>
      </w:r>
      <w:r>
        <w:rPr>
          <w:spacing w:val="-6"/>
          <w:sz w:val="20"/>
        </w:rPr>
        <w:t> </w:t>
      </w:r>
      <w:r>
        <w:rPr>
          <w:sz w:val="20"/>
        </w:rPr>
        <w:t>de</w:t>
      </w:r>
      <w:r>
        <w:rPr>
          <w:spacing w:val="-6"/>
          <w:sz w:val="20"/>
        </w:rPr>
        <w:t> </w:t>
      </w:r>
      <w:r>
        <w:rPr>
          <w:sz w:val="20"/>
        </w:rPr>
        <w:t>su</w:t>
      </w:r>
      <w:r>
        <w:rPr>
          <w:spacing w:val="-6"/>
          <w:sz w:val="20"/>
        </w:rPr>
        <w:t> </w:t>
      </w:r>
      <w:r>
        <w:rPr>
          <w:sz w:val="20"/>
        </w:rPr>
        <w:t>cargo sin que se cumpliera un procedimiento razonable y</w:t>
      </w:r>
      <w:r>
        <w:rPr>
          <w:spacing w:val="-26"/>
          <w:sz w:val="20"/>
        </w:rPr>
        <w:t> </w:t>
      </w:r>
      <w:r>
        <w:rPr>
          <w:sz w:val="20"/>
        </w:rPr>
        <w:t>objetivo.</w:t>
      </w:r>
    </w:p>
    <w:p>
      <w:pPr>
        <w:pStyle w:val="BodyText"/>
        <w:spacing w:before="8"/>
        <w:rPr>
          <w:sz w:val="19"/>
        </w:rPr>
      </w:pPr>
    </w:p>
    <w:p>
      <w:pPr>
        <w:pStyle w:val="ListParagraph"/>
        <w:numPr>
          <w:ilvl w:val="0"/>
          <w:numId w:val="32"/>
        </w:numPr>
        <w:tabs>
          <w:tab w:pos="830" w:val="left" w:leader="none"/>
        </w:tabs>
        <w:spacing w:line="240" w:lineRule="auto" w:before="0" w:after="0"/>
        <w:ind w:left="121" w:right="115" w:firstLine="0"/>
        <w:jc w:val="both"/>
        <w:rPr>
          <w:sz w:val="20"/>
        </w:rPr>
      </w:pPr>
      <w:r>
        <w:rPr>
          <w:sz w:val="20"/>
        </w:rPr>
        <w:t>Lo</w:t>
      </w:r>
      <w:r>
        <w:rPr>
          <w:spacing w:val="-17"/>
          <w:sz w:val="20"/>
        </w:rPr>
        <w:t> </w:t>
      </w:r>
      <w:r>
        <w:rPr>
          <w:sz w:val="20"/>
        </w:rPr>
        <w:t>anterior</w:t>
      </w:r>
      <w:r>
        <w:rPr>
          <w:spacing w:val="-18"/>
          <w:sz w:val="20"/>
        </w:rPr>
        <w:t> </w:t>
      </w:r>
      <w:r>
        <w:rPr>
          <w:sz w:val="20"/>
        </w:rPr>
        <w:t>no</w:t>
      </w:r>
      <w:r>
        <w:rPr>
          <w:spacing w:val="-17"/>
          <w:sz w:val="20"/>
        </w:rPr>
        <w:t> </w:t>
      </w:r>
      <w:r>
        <w:rPr>
          <w:sz w:val="20"/>
        </w:rPr>
        <w:t>es</w:t>
      </w:r>
      <w:r>
        <w:rPr>
          <w:spacing w:val="-18"/>
          <w:sz w:val="20"/>
        </w:rPr>
        <w:t> </w:t>
      </w:r>
      <w:r>
        <w:rPr>
          <w:sz w:val="20"/>
        </w:rPr>
        <w:t>una</w:t>
      </w:r>
      <w:r>
        <w:rPr>
          <w:spacing w:val="-17"/>
          <w:sz w:val="20"/>
        </w:rPr>
        <w:t> </w:t>
      </w:r>
      <w:r>
        <w:rPr>
          <w:sz w:val="20"/>
        </w:rPr>
        <w:t>distinción</w:t>
      </w:r>
      <w:r>
        <w:rPr>
          <w:spacing w:val="-16"/>
          <w:sz w:val="20"/>
        </w:rPr>
        <w:t> </w:t>
      </w:r>
      <w:r>
        <w:rPr>
          <w:sz w:val="20"/>
        </w:rPr>
        <w:t>meramente</w:t>
      </w:r>
      <w:r>
        <w:rPr>
          <w:spacing w:val="-17"/>
          <w:sz w:val="20"/>
        </w:rPr>
        <w:t> </w:t>
      </w:r>
      <w:r>
        <w:rPr>
          <w:sz w:val="20"/>
        </w:rPr>
        <w:t>nominal,</w:t>
      </w:r>
      <w:r>
        <w:rPr>
          <w:spacing w:val="-17"/>
          <w:sz w:val="20"/>
        </w:rPr>
        <w:t> </w:t>
      </w:r>
      <w:r>
        <w:rPr>
          <w:sz w:val="20"/>
        </w:rPr>
        <w:t>pues</w:t>
      </w:r>
      <w:r>
        <w:rPr>
          <w:spacing w:val="-18"/>
          <w:sz w:val="20"/>
        </w:rPr>
        <w:t> </w:t>
      </w:r>
      <w:r>
        <w:rPr>
          <w:sz w:val="20"/>
        </w:rPr>
        <w:t>como</w:t>
      </w:r>
      <w:r>
        <w:rPr>
          <w:spacing w:val="-17"/>
          <w:sz w:val="20"/>
        </w:rPr>
        <w:t> </w:t>
      </w:r>
      <w:r>
        <w:rPr>
          <w:sz w:val="20"/>
        </w:rPr>
        <w:t>he</w:t>
      </w:r>
      <w:r>
        <w:rPr>
          <w:spacing w:val="-16"/>
          <w:sz w:val="20"/>
        </w:rPr>
        <w:t> </w:t>
      </w:r>
      <w:r>
        <w:rPr>
          <w:sz w:val="20"/>
        </w:rPr>
        <w:t>dicho</w:t>
      </w:r>
      <w:r>
        <w:rPr>
          <w:spacing w:val="-17"/>
          <w:sz w:val="20"/>
        </w:rPr>
        <w:t> </w:t>
      </w:r>
      <w:r>
        <w:rPr>
          <w:sz w:val="20"/>
        </w:rPr>
        <w:t>en</w:t>
      </w:r>
      <w:r>
        <w:rPr>
          <w:spacing w:val="-16"/>
          <w:sz w:val="20"/>
        </w:rPr>
        <w:t> </w:t>
      </w:r>
      <w:r>
        <w:rPr>
          <w:sz w:val="20"/>
        </w:rPr>
        <w:t>otros votos</w:t>
      </w:r>
      <w:r>
        <w:rPr>
          <w:spacing w:val="-10"/>
          <w:sz w:val="20"/>
        </w:rPr>
        <w:t> </w:t>
      </w:r>
      <w:r>
        <w:rPr>
          <w:sz w:val="20"/>
        </w:rPr>
        <w:t>separados,</w:t>
      </w:r>
      <w:r>
        <w:rPr>
          <w:spacing w:val="-10"/>
          <w:sz w:val="20"/>
        </w:rPr>
        <w:t> </w:t>
      </w:r>
      <w:r>
        <w:rPr>
          <w:sz w:val="20"/>
        </w:rPr>
        <w:t>utilizar</w:t>
      </w:r>
      <w:r>
        <w:rPr>
          <w:spacing w:val="-11"/>
          <w:sz w:val="20"/>
        </w:rPr>
        <w:t> </w:t>
      </w:r>
      <w:r>
        <w:rPr>
          <w:sz w:val="20"/>
        </w:rPr>
        <w:t>el</w:t>
      </w:r>
      <w:r>
        <w:rPr>
          <w:spacing w:val="-10"/>
          <w:sz w:val="20"/>
        </w:rPr>
        <w:t> </w:t>
      </w:r>
      <w:r>
        <w:rPr>
          <w:sz w:val="20"/>
        </w:rPr>
        <w:t>artículo</w:t>
      </w:r>
      <w:r>
        <w:rPr>
          <w:spacing w:val="-12"/>
          <w:sz w:val="20"/>
        </w:rPr>
        <w:t> </w:t>
      </w:r>
      <w:r>
        <w:rPr>
          <w:sz w:val="20"/>
        </w:rPr>
        <w:t>26</w:t>
      </w:r>
      <w:r>
        <w:rPr>
          <w:spacing w:val="-10"/>
          <w:sz w:val="20"/>
        </w:rPr>
        <w:t> </w:t>
      </w:r>
      <w:r>
        <w:rPr>
          <w:sz w:val="20"/>
        </w:rPr>
        <w:t>de</w:t>
      </w:r>
      <w:r>
        <w:rPr>
          <w:spacing w:val="-10"/>
          <w:sz w:val="20"/>
        </w:rPr>
        <w:t> </w:t>
      </w:r>
      <w:r>
        <w:rPr>
          <w:sz w:val="20"/>
        </w:rPr>
        <w:t>la</w:t>
      </w:r>
      <w:r>
        <w:rPr>
          <w:spacing w:val="-12"/>
          <w:sz w:val="20"/>
        </w:rPr>
        <w:t> </w:t>
      </w:r>
      <w:r>
        <w:rPr>
          <w:sz w:val="20"/>
        </w:rPr>
        <w:t>Convención</w:t>
      </w:r>
      <w:r>
        <w:rPr>
          <w:spacing w:val="-10"/>
          <w:sz w:val="20"/>
        </w:rPr>
        <w:t> </w:t>
      </w:r>
      <w:r>
        <w:rPr>
          <w:sz w:val="20"/>
        </w:rPr>
        <w:t>para</w:t>
      </w:r>
      <w:r>
        <w:rPr>
          <w:spacing w:val="-11"/>
          <w:sz w:val="20"/>
        </w:rPr>
        <w:t> </w:t>
      </w:r>
      <w:r>
        <w:rPr>
          <w:sz w:val="20"/>
        </w:rPr>
        <w:t>declarar</w:t>
      </w:r>
      <w:r>
        <w:rPr>
          <w:spacing w:val="-11"/>
          <w:sz w:val="20"/>
        </w:rPr>
        <w:t> </w:t>
      </w:r>
      <w:r>
        <w:rPr>
          <w:sz w:val="20"/>
        </w:rPr>
        <w:t>la</w:t>
      </w:r>
      <w:r>
        <w:rPr>
          <w:spacing w:val="-11"/>
          <w:sz w:val="20"/>
        </w:rPr>
        <w:t> </w:t>
      </w:r>
      <w:r>
        <w:rPr>
          <w:sz w:val="20"/>
        </w:rPr>
        <w:t>responsabilidad del</w:t>
      </w:r>
      <w:r>
        <w:rPr>
          <w:spacing w:val="-20"/>
          <w:sz w:val="20"/>
        </w:rPr>
        <w:t> </w:t>
      </w:r>
      <w:r>
        <w:rPr>
          <w:sz w:val="20"/>
        </w:rPr>
        <w:t>Estado,</w:t>
      </w:r>
      <w:r>
        <w:rPr>
          <w:spacing w:val="-20"/>
          <w:sz w:val="20"/>
        </w:rPr>
        <w:t> </w:t>
      </w:r>
      <w:r>
        <w:rPr>
          <w:sz w:val="20"/>
        </w:rPr>
        <w:t>es</w:t>
      </w:r>
      <w:r>
        <w:rPr>
          <w:spacing w:val="-20"/>
          <w:sz w:val="20"/>
        </w:rPr>
        <w:t> </w:t>
      </w:r>
      <w:r>
        <w:rPr>
          <w:sz w:val="20"/>
        </w:rPr>
        <w:t>jurídicamente</w:t>
      </w:r>
      <w:r>
        <w:rPr>
          <w:spacing w:val="-19"/>
          <w:sz w:val="20"/>
        </w:rPr>
        <w:t> </w:t>
      </w:r>
      <w:r>
        <w:rPr>
          <w:sz w:val="20"/>
        </w:rPr>
        <w:t>inadecuado</w:t>
      </w:r>
      <w:r>
        <w:rPr>
          <w:spacing w:val="-19"/>
          <w:sz w:val="20"/>
        </w:rPr>
        <w:t> </w:t>
      </w:r>
      <w:r>
        <w:rPr>
          <w:sz w:val="20"/>
        </w:rPr>
        <w:t>y</w:t>
      </w:r>
      <w:r>
        <w:rPr>
          <w:spacing w:val="-20"/>
          <w:sz w:val="20"/>
        </w:rPr>
        <w:t> </w:t>
      </w:r>
      <w:r>
        <w:rPr>
          <w:sz w:val="20"/>
        </w:rPr>
        <w:t>afecta</w:t>
      </w:r>
      <w:r>
        <w:rPr>
          <w:spacing w:val="-19"/>
          <w:sz w:val="20"/>
        </w:rPr>
        <w:t> </w:t>
      </w:r>
      <w:r>
        <w:rPr>
          <w:sz w:val="20"/>
        </w:rPr>
        <w:t>la</w:t>
      </w:r>
      <w:r>
        <w:rPr>
          <w:spacing w:val="-19"/>
          <w:sz w:val="20"/>
        </w:rPr>
        <w:t> </w:t>
      </w:r>
      <w:r>
        <w:rPr>
          <w:sz w:val="20"/>
        </w:rPr>
        <w:t>legitimidad</w:t>
      </w:r>
      <w:r>
        <w:rPr>
          <w:spacing w:val="-19"/>
          <w:sz w:val="20"/>
        </w:rPr>
        <w:t> </w:t>
      </w:r>
      <w:r>
        <w:rPr>
          <w:sz w:val="20"/>
        </w:rPr>
        <w:t>de</w:t>
      </w:r>
      <w:r>
        <w:rPr>
          <w:spacing w:val="-18"/>
          <w:sz w:val="20"/>
        </w:rPr>
        <w:t> </w:t>
      </w:r>
      <w:r>
        <w:rPr>
          <w:sz w:val="20"/>
        </w:rPr>
        <w:t>la</w:t>
      </w:r>
      <w:r>
        <w:rPr>
          <w:spacing w:val="-20"/>
          <w:sz w:val="20"/>
        </w:rPr>
        <w:t> </w:t>
      </w:r>
      <w:r>
        <w:rPr>
          <w:sz w:val="20"/>
        </w:rPr>
        <w:t>decisión.</w:t>
      </w:r>
      <w:r>
        <w:rPr>
          <w:spacing w:val="-20"/>
          <w:sz w:val="20"/>
        </w:rPr>
        <w:t> </w:t>
      </w:r>
      <w:r>
        <w:rPr>
          <w:sz w:val="20"/>
        </w:rPr>
        <w:t>De</w:t>
      </w:r>
      <w:r>
        <w:rPr>
          <w:spacing w:val="-19"/>
          <w:sz w:val="20"/>
        </w:rPr>
        <w:t> </w:t>
      </w:r>
      <w:r>
        <w:rPr>
          <w:sz w:val="20"/>
        </w:rPr>
        <w:t>manera que, determinar la responsabilidad de Ecuador exclusivamente a partir del artículo</w:t>
      </w:r>
      <w:r>
        <w:rPr>
          <w:spacing w:val="-35"/>
          <w:sz w:val="20"/>
        </w:rPr>
        <w:t> </w:t>
      </w:r>
      <w:r>
        <w:rPr>
          <w:sz w:val="20"/>
        </w:rPr>
        <w:t>23.1</w:t>
      </w:r>
    </w:p>
    <w:p>
      <w:pPr>
        <w:pStyle w:val="ListParagraph"/>
        <w:numPr>
          <w:ilvl w:val="0"/>
          <w:numId w:val="33"/>
        </w:numPr>
        <w:tabs>
          <w:tab w:pos="391" w:val="left" w:leader="none"/>
        </w:tabs>
        <w:spacing w:line="240" w:lineRule="auto" w:before="0" w:after="0"/>
        <w:ind w:left="121" w:right="116" w:firstLine="0"/>
        <w:jc w:val="both"/>
        <w:rPr>
          <w:sz w:val="20"/>
        </w:rPr>
      </w:pPr>
      <w:r>
        <w:rPr>
          <w:sz w:val="20"/>
        </w:rPr>
        <w:t>CADH, no solo respondía de manera más precisa a la situación fáctica del señor Mira Cuero</w:t>
      </w:r>
      <w:r>
        <w:rPr>
          <w:spacing w:val="-19"/>
          <w:sz w:val="20"/>
        </w:rPr>
        <w:t> </w:t>
      </w:r>
      <w:r>
        <w:rPr>
          <w:sz w:val="20"/>
        </w:rPr>
        <w:t>y</w:t>
      </w:r>
      <w:r>
        <w:rPr>
          <w:spacing w:val="-19"/>
          <w:sz w:val="20"/>
        </w:rPr>
        <w:t> </w:t>
      </w:r>
      <w:r>
        <w:rPr>
          <w:sz w:val="20"/>
        </w:rPr>
        <w:t>permitía</w:t>
      </w:r>
      <w:r>
        <w:rPr>
          <w:spacing w:val="-18"/>
          <w:sz w:val="20"/>
        </w:rPr>
        <w:t> </w:t>
      </w:r>
      <w:r>
        <w:rPr>
          <w:sz w:val="20"/>
        </w:rPr>
        <w:t>a</w:t>
      </w:r>
      <w:r>
        <w:rPr>
          <w:spacing w:val="-19"/>
          <w:sz w:val="20"/>
        </w:rPr>
        <w:t> </w:t>
      </w:r>
      <w:r>
        <w:rPr>
          <w:sz w:val="20"/>
        </w:rPr>
        <w:t>la</w:t>
      </w:r>
      <w:r>
        <w:rPr>
          <w:spacing w:val="-20"/>
          <w:sz w:val="20"/>
        </w:rPr>
        <w:t> </w:t>
      </w:r>
      <w:r>
        <w:rPr>
          <w:sz w:val="20"/>
        </w:rPr>
        <w:t>Corte</w:t>
      </w:r>
      <w:r>
        <w:rPr>
          <w:spacing w:val="-18"/>
          <w:sz w:val="20"/>
        </w:rPr>
        <w:t> </w:t>
      </w:r>
      <w:r>
        <w:rPr>
          <w:sz w:val="20"/>
        </w:rPr>
        <w:t>avanzar</w:t>
      </w:r>
      <w:r>
        <w:rPr>
          <w:spacing w:val="-19"/>
          <w:sz w:val="20"/>
        </w:rPr>
        <w:t> </w:t>
      </w:r>
      <w:r>
        <w:rPr>
          <w:sz w:val="20"/>
        </w:rPr>
        <w:t>en</w:t>
      </w:r>
      <w:r>
        <w:rPr>
          <w:spacing w:val="-18"/>
          <w:sz w:val="20"/>
        </w:rPr>
        <w:t> </w:t>
      </w:r>
      <w:r>
        <w:rPr>
          <w:sz w:val="20"/>
        </w:rPr>
        <w:t>su</w:t>
      </w:r>
      <w:r>
        <w:rPr>
          <w:spacing w:val="-18"/>
          <w:sz w:val="20"/>
        </w:rPr>
        <w:t> </w:t>
      </w:r>
      <w:r>
        <w:rPr>
          <w:sz w:val="20"/>
        </w:rPr>
        <w:t>jurisprudencia</w:t>
      </w:r>
      <w:r>
        <w:rPr>
          <w:spacing w:val="-19"/>
          <w:sz w:val="20"/>
        </w:rPr>
        <w:t> </w:t>
      </w:r>
      <w:r>
        <w:rPr>
          <w:sz w:val="20"/>
        </w:rPr>
        <w:t>sobre</w:t>
      </w:r>
      <w:r>
        <w:rPr>
          <w:spacing w:val="-18"/>
          <w:sz w:val="20"/>
        </w:rPr>
        <w:t> </w:t>
      </w:r>
      <w:r>
        <w:rPr>
          <w:sz w:val="20"/>
        </w:rPr>
        <w:t>el</w:t>
      </w:r>
      <w:r>
        <w:rPr>
          <w:spacing w:val="-17"/>
          <w:sz w:val="20"/>
        </w:rPr>
        <w:t> </w:t>
      </w:r>
      <w:r>
        <w:rPr>
          <w:sz w:val="20"/>
        </w:rPr>
        <w:t>alcance</w:t>
      </w:r>
      <w:r>
        <w:rPr>
          <w:spacing w:val="-18"/>
          <w:sz w:val="20"/>
        </w:rPr>
        <w:t> </w:t>
      </w:r>
      <w:r>
        <w:rPr>
          <w:sz w:val="20"/>
        </w:rPr>
        <w:t>de</w:t>
      </w:r>
      <w:r>
        <w:rPr>
          <w:spacing w:val="-18"/>
          <w:sz w:val="20"/>
        </w:rPr>
        <w:t> </w:t>
      </w:r>
      <w:r>
        <w:rPr>
          <w:sz w:val="20"/>
        </w:rPr>
        <w:t>este</w:t>
      </w:r>
      <w:r>
        <w:rPr>
          <w:spacing w:val="-18"/>
          <w:sz w:val="20"/>
        </w:rPr>
        <w:t> </w:t>
      </w:r>
      <w:r>
        <w:rPr>
          <w:sz w:val="20"/>
        </w:rPr>
        <w:t>derecho contenido en la Convención Americana; sino que hubiere evitado afectar la efectividad de</w:t>
      </w:r>
      <w:r>
        <w:rPr>
          <w:spacing w:val="25"/>
          <w:sz w:val="20"/>
        </w:rPr>
        <w:t> </w:t>
      </w:r>
      <w:r>
        <w:rPr>
          <w:sz w:val="20"/>
        </w:rPr>
        <w:t>la</w:t>
      </w:r>
      <w:r>
        <w:rPr>
          <w:spacing w:val="23"/>
          <w:sz w:val="20"/>
        </w:rPr>
        <w:t> </w:t>
      </w:r>
      <w:r>
        <w:rPr>
          <w:sz w:val="20"/>
        </w:rPr>
        <w:t>decisión</w:t>
      </w:r>
      <w:r>
        <w:rPr>
          <w:spacing w:val="25"/>
          <w:sz w:val="20"/>
        </w:rPr>
        <w:t> </w:t>
      </w:r>
      <w:r>
        <w:rPr>
          <w:sz w:val="20"/>
        </w:rPr>
        <w:t>debido</w:t>
      </w:r>
      <w:r>
        <w:rPr>
          <w:spacing w:val="23"/>
          <w:sz w:val="20"/>
        </w:rPr>
        <w:t> </w:t>
      </w:r>
      <w:r>
        <w:rPr>
          <w:sz w:val="20"/>
        </w:rPr>
        <w:t>a</w:t>
      </w:r>
      <w:r>
        <w:rPr>
          <w:spacing w:val="24"/>
          <w:sz w:val="20"/>
        </w:rPr>
        <w:t> </w:t>
      </w:r>
      <w:r>
        <w:rPr>
          <w:sz w:val="20"/>
        </w:rPr>
        <w:t>las</w:t>
      </w:r>
      <w:r>
        <w:rPr>
          <w:spacing w:val="24"/>
          <w:sz w:val="20"/>
        </w:rPr>
        <w:t> </w:t>
      </w:r>
      <w:r>
        <w:rPr>
          <w:sz w:val="20"/>
        </w:rPr>
        <w:t>inconsistencias</w:t>
      </w:r>
      <w:r>
        <w:rPr>
          <w:spacing w:val="24"/>
          <w:sz w:val="20"/>
        </w:rPr>
        <w:t> </w:t>
      </w:r>
      <w:r>
        <w:rPr>
          <w:sz w:val="20"/>
        </w:rPr>
        <w:t>de</w:t>
      </w:r>
      <w:r>
        <w:rPr>
          <w:spacing w:val="25"/>
          <w:sz w:val="20"/>
        </w:rPr>
        <w:t> </w:t>
      </w:r>
      <w:r>
        <w:rPr>
          <w:sz w:val="20"/>
        </w:rPr>
        <w:t>la</w:t>
      </w:r>
      <w:r>
        <w:rPr>
          <w:spacing w:val="23"/>
          <w:sz w:val="20"/>
        </w:rPr>
        <w:t> </w:t>
      </w:r>
      <w:r>
        <w:rPr>
          <w:sz w:val="20"/>
        </w:rPr>
        <w:t>justiciabilidad</w:t>
      </w:r>
      <w:r>
        <w:rPr>
          <w:spacing w:val="23"/>
          <w:sz w:val="20"/>
        </w:rPr>
        <w:t> </w:t>
      </w:r>
      <w:r>
        <w:rPr>
          <w:sz w:val="20"/>
        </w:rPr>
        <w:t>directa</w:t>
      </w:r>
      <w:r>
        <w:rPr>
          <w:spacing w:val="24"/>
          <w:sz w:val="20"/>
        </w:rPr>
        <w:t> </w:t>
      </w:r>
      <w:r>
        <w:rPr>
          <w:sz w:val="20"/>
        </w:rPr>
        <w:t>del</w:t>
      </w:r>
      <w:r>
        <w:rPr>
          <w:spacing w:val="25"/>
          <w:sz w:val="20"/>
        </w:rPr>
        <w:t> </w:t>
      </w:r>
      <w:r>
        <w:rPr>
          <w:sz w:val="20"/>
        </w:rPr>
        <w:t>artículo</w:t>
      </w:r>
      <w:r>
        <w:rPr>
          <w:spacing w:val="24"/>
          <w:sz w:val="20"/>
        </w:rPr>
        <w:t> </w:t>
      </w:r>
      <w:r>
        <w:rPr>
          <w:sz w:val="20"/>
        </w:rPr>
        <w:t>26</w:t>
      </w:r>
    </w:p>
    <w:p>
      <w:pPr>
        <w:pStyle w:val="BodyText"/>
        <w:spacing w:before="3"/>
        <w:rPr>
          <w:sz w:val="17"/>
        </w:rPr>
      </w:pPr>
      <w:r>
        <w:rPr/>
        <w:pict>
          <v:line style="position:absolute;mso-position-horizontal-relative:page;mso-position-vertical-relative:paragraph;z-index:1984;mso-wrap-distance-left:0;mso-wrap-distance-right:0" from="85.080002pt,12.865674pt" to="229.080002pt,12.865674pt" stroked="true" strokeweight=".78pt" strokecolor="#000000">
            <v:stroke dashstyle="solid"/>
            <w10:wrap type="topAndBottom"/>
          </v:line>
        </w:pict>
      </w:r>
    </w:p>
    <w:p>
      <w:pPr>
        <w:spacing w:before="80"/>
        <w:ind w:left="121" w:right="120" w:firstLine="0"/>
        <w:jc w:val="both"/>
        <w:rPr>
          <w:sz w:val="16"/>
        </w:rPr>
      </w:pPr>
      <w:bookmarkStart w:name="_bookmark214" w:id="312"/>
      <w:bookmarkEnd w:id="312"/>
      <w:r>
        <w:rPr/>
      </w:r>
      <w:r>
        <w:rPr>
          <w:position w:val="6"/>
          <w:sz w:val="10"/>
        </w:rPr>
        <w:t>26          </w:t>
      </w:r>
      <w:r>
        <w:rPr>
          <w:i/>
          <w:sz w:val="16"/>
        </w:rPr>
        <w:t>Caso Mina Cuervo vs. Ecuador. Excepción Preliminar, Fondo, Reparaciones y Costas</w:t>
      </w:r>
      <w:r>
        <w:rPr>
          <w:sz w:val="16"/>
        </w:rPr>
        <w:t>. Sentencia de 5  de agosto de 2008. Sentencia de 7 de septiembre de 2022, párr.</w:t>
      </w:r>
      <w:r>
        <w:rPr>
          <w:spacing w:val="-29"/>
          <w:sz w:val="16"/>
        </w:rPr>
        <w:t> </w:t>
      </w:r>
      <w:r>
        <w:rPr>
          <w:sz w:val="16"/>
        </w:rPr>
        <w:t>110.</w:t>
      </w:r>
    </w:p>
    <w:p>
      <w:pPr>
        <w:spacing w:before="0"/>
        <w:ind w:left="121" w:right="120" w:firstLine="0"/>
        <w:jc w:val="both"/>
        <w:rPr>
          <w:sz w:val="16"/>
        </w:rPr>
      </w:pPr>
      <w:bookmarkStart w:name="_bookmark215" w:id="313"/>
      <w:bookmarkEnd w:id="313"/>
      <w:r>
        <w:rPr/>
      </w:r>
      <w:r>
        <w:rPr>
          <w:position w:val="6"/>
          <w:sz w:val="10"/>
        </w:rPr>
        <w:t>27          </w:t>
      </w:r>
      <w:r>
        <w:rPr>
          <w:i/>
          <w:sz w:val="16"/>
        </w:rPr>
        <w:t>Caso Mina Cuervo vs. Ecuador. Excepción Preliminar, Fondo, Reparaciones y Costas</w:t>
      </w:r>
      <w:r>
        <w:rPr>
          <w:sz w:val="16"/>
        </w:rPr>
        <w:t>. Sentencia de 5  de agosto de 2008. Sentencia de 7 de septiembre de 2022, párr.</w:t>
      </w:r>
      <w:r>
        <w:rPr>
          <w:spacing w:val="-29"/>
          <w:sz w:val="16"/>
        </w:rPr>
        <w:t> </w:t>
      </w:r>
      <w:r>
        <w:rPr>
          <w:sz w:val="16"/>
        </w:rPr>
        <w:t>134.</w:t>
      </w:r>
    </w:p>
    <w:p>
      <w:pPr>
        <w:spacing w:before="0"/>
        <w:ind w:left="121" w:right="117" w:firstLine="0"/>
        <w:jc w:val="both"/>
        <w:rPr>
          <w:sz w:val="16"/>
        </w:rPr>
      </w:pPr>
      <w:bookmarkStart w:name="_bookmark216" w:id="314"/>
      <w:bookmarkEnd w:id="314"/>
      <w:r>
        <w:rPr/>
      </w:r>
      <w:r>
        <w:rPr>
          <w:position w:val="6"/>
          <w:sz w:val="10"/>
        </w:rPr>
        <w:t>28 </w:t>
      </w:r>
      <w:r>
        <w:rPr>
          <w:i/>
          <w:sz w:val="16"/>
        </w:rPr>
        <w:t>Cfr</w:t>
      </w:r>
      <w:r>
        <w:rPr>
          <w:sz w:val="16"/>
        </w:rPr>
        <w:t>. Naciones Unidas. Comité de Derechos Humanos. Observación General No. 25, Artículo 25: La Participación en los Asuntos Públicos y el Derecho de Voto, CCPR/C/21/Rev. 1/Add. 7, 12 de julio de 1996, párr. 23.</w:t>
      </w:r>
    </w:p>
    <w:p>
      <w:pPr>
        <w:spacing w:before="0"/>
        <w:ind w:left="121" w:right="118" w:firstLine="0"/>
        <w:jc w:val="both"/>
        <w:rPr>
          <w:sz w:val="16"/>
        </w:rPr>
      </w:pPr>
      <w:bookmarkStart w:name="_bookmark217" w:id="315"/>
      <w:bookmarkEnd w:id="315"/>
      <w:r>
        <w:rPr/>
      </w:r>
      <w:r>
        <w:rPr>
          <w:position w:val="6"/>
          <w:sz w:val="10"/>
        </w:rPr>
        <w:t>29 </w:t>
      </w:r>
      <w:r>
        <w:rPr>
          <w:i/>
          <w:sz w:val="16"/>
        </w:rPr>
        <w:t>Cfr. Caso Apitz Barbera y otros (“Corte Primera de lo Contencioso Administrativo”) Vs. Venezuela. </w:t>
      </w:r>
      <w:r>
        <w:rPr>
          <w:i/>
          <w:sz w:val="16"/>
        </w:rPr>
        <w:t>Excepción</w:t>
      </w:r>
      <w:r>
        <w:rPr>
          <w:i/>
          <w:spacing w:val="-11"/>
          <w:sz w:val="16"/>
        </w:rPr>
        <w:t> </w:t>
      </w:r>
      <w:r>
        <w:rPr>
          <w:i/>
          <w:sz w:val="16"/>
        </w:rPr>
        <w:t>Preliminar,</w:t>
      </w:r>
      <w:r>
        <w:rPr>
          <w:i/>
          <w:spacing w:val="-10"/>
          <w:sz w:val="16"/>
        </w:rPr>
        <w:t> </w:t>
      </w:r>
      <w:r>
        <w:rPr>
          <w:i/>
          <w:sz w:val="16"/>
        </w:rPr>
        <w:t>Fondo,</w:t>
      </w:r>
      <w:r>
        <w:rPr>
          <w:i/>
          <w:spacing w:val="-10"/>
          <w:sz w:val="16"/>
        </w:rPr>
        <w:t> </w:t>
      </w:r>
      <w:r>
        <w:rPr>
          <w:i/>
          <w:sz w:val="16"/>
        </w:rPr>
        <w:t>Reparaciones</w:t>
      </w:r>
      <w:r>
        <w:rPr>
          <w:i/>
          <w:spacing w:val="-11"/>
          <w:sz w:val="16"/>
        </w:rPr>
        <w:t> </w:t>
      </w:r>
      <w:r>
        <w:rPr>
          <w:i/>
          <w:sz w:val="16"/>
        </w:rPr>
        <w:t>y</w:t>
      </w:r>
      <w:r>
        <w:rPr>
          <w:i/>
          <w:spacing w:val="-9"/>
          <w:sz w:val="16"/>
        </w:rPr>
        <w:t> </w:t>
      </w:r>
      <w:r>
        <w:rPr>
          <w:i/>
          <w:sz w:val="16"/>
        </w:rPr>
        <w:t>Costas</w:t>
      </w:r>
      <w:r>
        <w:rPr>
          <w:sz w:val="16"/>
        </w:rPr>
        <w:t>.</w:t>
      </w:r>
      <w:r>
        <w:rPr>
          <w:spacing w:val="-11"/>
          <w:sz w:val="16"/>
        </w:rPr>
        <w:t> </w:t>
      </w:r>
      <w:r>
        <w:rPr>
          <w:sz w:val="16"/>
        </w:rPr>
        <w:t>Sentencia</w:t>
      </w:r>
      <w:r>
        <w:rPr>
          <w:spacing w:val="-10"/>
          <w:sz w:val="16"/>
        </w:rPr>
        <w:t> </w:t>
      </w:r>
      <w:r>
        <w:rPr>
          <w:sz w:val="16"/>
        </w:rPr>
        <w:t>de</w:t>
      </w:r>
      <w:r>
        <w:rPr>
          <w:spacing w:val="-11"/>
          <w:sz w:val="16"/>
        </w:rPr>
        <w:t> </w:t>
      </w:r>
      <w:r>
        <w:rPr>
          <w:sz w:val="16"/>
        </w:rPr>
        <w:t>5</w:t>
      </w:r>
      <w:r>
        <w:rPr>
          <w:spacing w:val="-10"/>
          <w:sz w:val="16"/>
        </w:rPr>
        <w:t> </w:t>
      </w:r>
      <w:r>
        <w:rPr>
          <w:sz w:val="16"/>
        </w:rPr>
        <w:t>de</w:t>
      </w:r>
      <w:r>
        <w:rPr>
          <w:spacing w:val="-11"/>
          <w:sz w:val="16"/>
        </w:rPr>
        <w:t> </w:t>
      </w:r>
      <w:r>
        <w:rPr>
          <w:sz w:val="16"/>
        </w:rPr>
        <w:t>agosto</w:t>
      </w:r>
      <w:r>
        <w:rPr>
          <w:spacing w:val="-10"/>
          <w:sz w:val="16"/>
        </w:rPr>
        <w:t> </w:t>
      </w:r>
      <w:r>
        <w:rPr>
          <w:sz w:val="16"/>
        </w:rPr>
        <w:t>de</w:t>
      </w:r>
      <w:r>
        <w:rPr>
          <w:spacing w:val="-11"/>
          <w:sz w:val="16"/>
        </w:rPr>
        <w:t> </w:t>
      </w:r>
      <w:r>
        <w:rPr>
          <w:sz w:val="16"/>
        </w:rPr>
        <w:t>2008.</w:t>
      </w:r>
      <w:r>
        <w:rPr>
          <w:spacing w:val="-11"/>
          <w:sz w:val="16"/>
        </w:rPr>
        <w:t> </w:t>
      </w:r>
      <w:r>
        <w:rPr>
          <w:sz w:val="16"/>
        </w:rPr>
        <w:t>Serie</w:t>
      </w:r>
      <w:r>
        <w:rPr>
          <w:spacing w:val="-11"/>
          <w:sz w:val="16"/>
        </w:rPr>
        <w:t> </w:t>
      </w:r>
      <w:r>
        <w:rPr>
          <w:sz w:val="16"/>
        </w:rPr>
        <w:t>C</w:t>
      </w:r>
      <w:r>
        <w:rPr>
          <w:spacing w:val="-10"/>
          <w:sz w:val="16"/>
        </w:rPr>
        <w:t> </w:t>
      </w:r>
      <w:r>
        <w:rPr>
          <w:sz w:val="16"/>
        </w:rPr>
        <w:t>No.</w:t>
      </w:r>
      <w:r>
        <w:rPr>
          <w:spacing w:val="-11"/>
          <w:sz w:val="16"/>
        </w:rPr>
        <w:t> </w:t>
      </w:r>
      <w:r>
        <w:rPr>
          <w:sz w:val="16"/>
        </w:rPr>
        <w:t>182,</w:t>
      </w:r>
      <w:r>
        <w:rPr>
          <w:spacing w:val="-11"/>
          <w:sz w:val="16"/>
        </w:rPr>
        <w:t> </w:t>
      </w:r>
      <w:r>
        <w:rPr>
          <w:sz w:val="16"/>
        </w:rPr>
        <w:t>párr. 206</w:t>
      </w:r>
    </w:p>
    <w:p>
      <w:pPr>
        <w:spacing w:after="0"/>
        <w:jc w:val="both"/>
        <w:rPr>
          <w:sz w:val="16"/>
        </w:rPr>
        <w:sectPr>
          <w:pgSz w:w="12240" w:h="15840"/>
          <w:pgMar w:header="0" w:footer="1046" w:top="1340" w:bottom="1240" w:left="1580" w:right="1580"/>
        </w:sectPr>
      </w:pPr>
    </w:p>
    <w:p>
      <w:pPr>
        <w:pStyle w:val="BodyText"/>
        <w:spacing w:before="76"/>
        <w:ind w:left="101" w:right="116"/>
        <w:jc w:val="both"/>
      </w:pPr>
      <w:r>
        <w:rPr/>
        <w:t>CADH. Así, queda demostrado una vez más que, la utilización de esta disposición convencional tiene como único propósito reafirmar una línea jurisprudencial sobre los DESCA, con independencia de que esta sea pertinente o necesaria a los efectos de garantizar la justicia del caso concreto.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33"/>
        </w:rPr>
      </w:pPr>
    </w:p>
    <w:p>
      <w:pPr>
        <w:pStyle w:val="BodyText"/>
        <w:ind w:left="5765"/>
      </w:pPr>
      <w:bookmarkStart w:name="Humberto Antonio Sierra Porto" w:id="316"/>
      <w:bookmarkEnd w:id="316"/>
      <w:r>
        <w:rPr/>
      </w:r>
      <w:r>
        <w:rPr/>
        <w:t>Humberto Antonio Sierra Porto</w:t>
      </w:r>
    </w:p>
    <w:p>
      <w:pPr>
        <w:pStyle w:val="BodyText"/>
        <w:spacing w:before="36"/>
        <w:ind w:left="6960"/>
      </w:pPr>
      <w:bookmarkStart w:name="Juez" w:id="317"/>
      <w:bookmarkEnd w:id="317"/>
      <w:r>
        <w:rPr/>
      </w:r>
      <w:r>
        <w:rPr/>
        <w:t>Juez</w:t>
      </w:r>
    </w:p>
    <w:p>
      <w:pPr>
        <w:pStyle w:val="BodyText"/>
        <w:rPr>
          <w:sz w:val="24"/>
        </w:rPr>
      </w:pPr>
    </w:p>
    <w:p>
      <w:pPr>
        <w:pStyle w:val="BodyText"/>
        <w:spacing w:before="9"/>
        <w:rPr>
          <w:sz w:val="28"/>
        </w:rPr>
      </w:pPr>
    </w:p>
    <w:p>
      <w:pPr>
        <w:pStyle w:val="BodyText"/>
        <w:ind w:left="946" w:right="6281" w:hanging="845"/>
      </w:pPr>
      <w:r>
        <w:rPr/>
        <w:t>Pablo Saavedra Alessandri Secretario</w:t>
      </w:r>
    </w:p>
    <w:p>
      <w:pPr>
        <w:spacing w:after="0"/>
        <w:sectPr>
          <w:pgSz w:w="12240" w:h="15840"/>
          <w:pgMar w:header="0" w:footer="1046" w:top="1340" w:bottom="1240" w:left="1600" w:right="1580"/>
        </w:sectPr>
      </w:pPr>
    </w:p>
    <w:p>
      <w:pPr>
        <w:pStyle w:val="Heading1"/>
        <w:spacing w:line="482" w:lineRule="auto" w:before="78"/>
        <w:ind w:left="1970" w:right="1968"/>
      </w:pPr>
      <w:bookmarkStart w:name="vsc_goldberg_464_esp" w:id="318"/>
      <w:bookmarkEnd w:id="318"/>
      <w:r>
        <w:rPr>
          <w:b w:val="0"/>
        </w:rPr>
      </w:r>
      <w:r>
        <w:rPr/>
        <w:t>VOTO PARCIALMENTE DISIDENTE DE LA JUEZA PATRICIA PEREZ GOLDBERG</w:t>
      </w:r>
    </w:p>
    <w:p>
      <w:pPr>
        <w:spacing w:line="480" w:lineRule="auto" w:before="0"/>
        <w:ind w:left="1321" w:right="1317" w:firstLine="0"/>
        <w:jc w:val="center"/>
        <w:rPr>
          <w:b/>
          <w:sz w:val="20"/>
        </w:rPr>
      </w:pPr>
      <w:r>
        <w:rPr>
          <w:b/>
          <w:sz w:val="20"/>
        </w:rPr>
        <w:t>CORTE INTERAMERICANA DE DERECHOS HUMANOS CASO MINA CUERO </w:t>
      </w:r>
      <w:r>
        <w:rPr>
          <w:b/>
          <w:i/>
          <w:sz w:val="20"/>
        </w:rPr>
        <w:t>VS. </w:t>
      </w:r>
      <w:r>
        <w:rPr>
          <w:b/>
          <w:sz w:val="20"/>
        </w:rPr>
        <w:t>ECUADOR</w:t>
      </w:r>
    </w:p>
    <w:p>
      <w:pPr>
        <w:spacing w:before="2"/>
        <w:ind w:left="1970" w:right="1968" w:firstLine="0"/>
        <w:jc w:val="center"/>
        <w:rPr>
          <w:b/>
          <w:sz w:val="20"/>
        </w:rPr>
      </w:pPr>
      <w:r>
        <w:rPr>
          <w:b/>
          <w:sz w:val="20"/>
        </w:rPr>
        <w:t>SENTENCIA DE 7 DE SEPTIEMBRE DE 2022</w:t>
      </w:r>
    </w:p>
    <w:p>
      <w:pPr>
        <w:pStyle w:val="BodyText"/>
        <w:spacing w:before="11"/>
        <w:rPr>
          <w:b/>
          <w:sz w:val="19"/>
        </w:rPr>
      </w:pPr>
    </w:p>
    <w:p>
      <w:pPr>
        <w:pStyle w:val="Heading2"/>
        <w:ind w:left="1321" w:right="1320"/>
        <w:jc w:val="center"/>
        <w:rPr>
          <w:i/>
        </w:rPr>
      </w:pPr>
      <w:r>
        <w:rPr>
          <w:i/>
        </w:rPr>
        <w:t>(Excepción preliminar, Fondo, Reparaciones y Costas)</w:t>
      </w:r>
    </w:p>
    <w:p>
      <w:pPr>
        <w:pStyle w:val="BodyText"/>
        <w:rPr>
          <w:b/>
          <w:i/>
          <w:sz w:val="24"/>
        </w:rPr>
      </w:pPr>
    </w:p>
    <w:p>
      <w:pPr>
        <w:pStyle w:val="BodyText"/>
        <w:spacing w:before="1"/>
        <w:rPr>
          <w:b/>
          <w:i/>
          <w:sz w:val="19"/>
        </w:rPr>
      </w:pPr>
    </w:p>
    <w:p>
      <w:pPr>
        <w:pStyle w:val="BodyText"/>
        <w:spacing w:line="259" w:lineRule="auto"/>
        <w:ind w:left="120" w:right="117"/>
        <w:jc w:val="both"/>
      </w:pPr>
      <w:r>
        <w:rPr/>
        <w:t>Con pleno respeto a la decisión mayoritaria de la Corte Interamericana de Derechos Humanos (en adelante, “la Corte” o el “Tribunal”), emito este voto parcialmente disidente </w:t>
      </w:r>
      <w:hyperlink w:history="true" w:anchor="_bookmark218">
        <w:r>
          <w:rPr>
            <w:position w:val="7"/>
            <w:sz w:val="13"/>
          </w:rPr>
          <w:t>1</w:t>
        </w:r>
      </w:hyperlink>
      <w:r>
        <w:rPr>
          <w:position w:val="7"/>
          <w:sz w:val="13"/>
        </w:rPr>
        <w:t> </w:t>
      </w:r>
      <w:r>
        <w:rPr/>
        <w:t>con el objeto de explicar por qué en este caso resultaba procedente establecer la responsabilidad internacional del Estado por la vulneración del artículo 23 de la Convención Americana sobre Derechos Humanos (en adelante, la CADH, la Convención o el Tratado) y no declarar, adicionalmente, la violación del artículo 26 del referido Tratado.</w:t>
      </w:r>
    </w:p>
    <w:p>
      <w:pPr>
        <w:pStyle w:val="BodyText"/>
        <w:spacing w:before="5"/>
        <w:rPr>
          <w:sz w:val="21"/>
        </w:rPr>
      </w:pPr>
    </w:p>
    <w:p>
      <w:pPr>
        <w:pStyle w:val="BodyText"/>
        <w:spacing w:line="259" w:lineRule="auto" w:before="1"/>
        <w:ind w:left="121" w:right="116"/>
        <w:jc w:val="both"/>
      </w:pPr>
      <w:r>
        <w:rPr/>
        <w:t>Como se explicita en la sentencia, en el procedimiento disciplinario que derivó en la desvinculación del Sr. Mina Cuero, se produjeron un conjunto de afectaciones al debido</w:t>
      </w:r>
      <w:r>
        <w:rPr>
          <w:spacing w:val="-11"/>
        </w:rPr>
        <w:t> </w:t>
      </w:r>
      <w:r>
        <w:rPr/>
        <w:t>proceso,</w:t>
      </w:r>
      <w:r>
        <w:rPr>
          <w:spacing w:val="-10"/>
        </w:rPr>
        <w:t> </w:t>
      </w:r>
      <w:r>
        <w:rPr/>
        <w:t>lo</w:t>
      </w:r>
      <w:r>
        <w:rPr>
          <w:spacing w:val="-10"/>
        </w:rPr>
        <w:t> </w:t>
      </w:r>
      <w:r>
        <w:rPr/>
        <w:t>cual</w:t>
      </w:r>
      <w:r>
        <w:rPr>
          <w:spacing w:val="-10"/>
        </w:rPr>
        <w:t> </w:t>
      </w:r>
      <w:r>
        <w:rPr/>
        <w:t>dio</w:t>
      </w:r>
      <w:r>
        <w:rPr>
          <w:spacing w:val="-10"/>
        </w:rPr>
        <w:t> </w:t>
      </w:r>
      <w:r>
        <w:rPr/>
        <w:t>lugar</w:t>
      </w:r>
      <w:r>
        <w:rPr>
          <w:spacing w:val="-10"/>
        </w:rPr>
        <w:t> </w:t>
      </w:r>
      <w:r>
        <w:rPr/>
        <w:t>a</w:t>
      </w:r>
      <w:r>
        <w:rPr>
          <w:spacing w:val="-11"/>
        </w:rPr>
        <w:t> </w:t>
      </w:r>
      <w:r>
        <w:rPr/>
        <w:t>la</w:t>
      </w:r>
      <w:r>
        <w:rPr>
          <w:spacing w:val="-10"/>
        </w:rPr>
        <w:t> </w:t>
      </w:r>
      <w:r>
        <w:rPr/>
        <w:t>declaración</w:t>
      </w:r>
      <w:r>
        <w:rPr>
          <w:spacing w:val="-9"/>
        </w:rPr>
        <w:t> </w:t>
      </w:r>
      <w:r>
        <w:rPr/>
        <w:t>de</w:t>
      </w:r>
      <w:r>
        <w:rPr>
          <w:spacing w:val="-9"/>
        </w:rPr>
        <w:t> </w:t>
      </w:r>
      <w:r>
        <w:rPr/>
        <w:t>responsabilidad</w:t>
      </w:r>
      <w:r>
        <w:rPr>
          <w:spacing w:val="-10"/>
        </w:rPr>
        <w:t> </w:t>
      </w:r>
      <w:r>
        <w:rPr/>
        <w:t>internacional</w:t>
      </w:r>
      <w:r>
        <w:rPr>
          <w:spacing w:val="-10"/>
        </w:rPr>
        <w:t> </w:t>
      </w:r>
      <w:r>
        <w:rPr/>
        <w:t>del Estado de Ecuador por la violación de los artículos 8.1, 8.2, 8.2 b) y 8.2 c) de la CADH, en relación con el artículo 1.1 del mismo instrumento internacional y del artículo</w:t>
      </w:r>
      <w:r>
        <w:rPr>
          <w:spacing w:val="-14"/>
        </w:rPr>
        <w:t> </w:t>
      </w:r>
      <w:r>
        <w:rPr/>
        <w:t>8.2</w:t>
      </w:r>
      <w:r>
        <w:rPr>
          <w:spacing w:val="-15"/>
        </w:rPr>
        <w:t> </w:t>
      </w:r>
      <w:r>
        <w:rPr/>
        <w:t>h)</w:t>
      </w:r>
      <w:r>
        <w:rPr>
          <w:spacing w:val="-14"/>
        </w:rPr>
        <w:t> </w:t>
      </w:r>
      <w:r>
        <w:rPr/>
        <w:t>de</w:t>
      </w:r>
      <w:r>
        <w:rPr>
          <w:spacing w:val="-13"/>
        </w:rPr>
        <w:t> </w:t>
      </w:r>
      <w:r>
        <w:rPr/>
        <w:t>la</w:t>
      </w:r>
      <w:r>
        <w:rPr>
          <w:spacing w:val="-16"/>
        </w:rPr>
        <w:t> </w:t>
      </w:r>
      <w:r>
        <w:rPr/>
        <w:t>Convención,</w:t>
      </w:r>
      <w:r>
        <w:rPr>
          <w:spacing w:val="-15"/>
        </w:rPr>
        <w:t> </w:t>
      </w:r>
      <w:r>
        <w:rPr/>
        <w:t>en</w:t>
      </w:r>
      <w:r>
        <w:rPr>
          <w:spacing w:val="-15"/>
        </w:rPr>
        <w:t> </w:t>
      </w:r>
      <w:r>
        <w:rPr/>
        <w:t>relación</w:t>
      </w:r>
      <w:r>
        <w:rPr>
          <w:spacing w:val="-14"/>
        </w:rPr>
        <w:t> </w:t>
      </w:r>
      <w:r>
        <w:rPr/>
        <w:t>con</w:t>
      </w:r>
      <w:r>
        <w:rPr>
          <w:spacing w:val="-15"/>
        </w:rPr>
        <w:t> </w:t>
      </w:r>
      <w:r>
        <w:rPr/>
        <w:t>el</w:t>
      </w:r>
      <w:r>
        <w:rPr>
          <w:spacing w:val="-14"/>
        </w:rPr>
        <w:t> </w:t>
      </w:r>
      <w:r>
        <w:rPr/>
        <w:t>artículo</w:t>
      </w:r>
      <w:r>
        <w:rPr>
          <w:spacing w:val="-14"/>
        </w:rPr>
        <w:t> </w:t>
      </w:r>
      <w:r>
        <w:rPr/>
        <w:t>2</w:t>
      </w:r>
      <w:r>
        <w:rPr>
          <w:spacing w:val="-15"/>
        </w:rPr>
        <w:t> </w:t>
      </w:r>
      <w:r>
        <w:rPr/>
        <w:t>del</w:t>
      </w:r>
      <w:r>
        <w:rPr>
          <w:spacing w:val="-15"/>
        </w:rPr>
        <w:t> </w:t>
      </w:r>
      <w:r>
        <w:rPr/>
        <w:t>Tratado,</w:t>
      </w:r>
      <w:r>
        <w:rPr>
          <w:spacing w:val="-14"/>
        </w:rPr>
        <w:t> </w:t>
      </w:r>
      <w:r>
        <w:rPr/>
        <w:t>en</w:t>
      </w:r>
      <w:r>
        <w:rPr>
          <w:spacing w:val="-14"/>
        </w:rPr>
        <w:t> </w:t>
      </w:r>
      <w:r>
        <w:rPr/>
        <w:t>perjuicio de la</w:t>
      </w:r>
      <w:r>
        <w:rPr>
          <w:spacing w:val="-3"/>
        </w:rPr>
        <w:t> </w:t>
      </w:r>
      <w:r>
        <w:rPr/>
        <w:t>víctima.</w:t>
      </w:r>
    </w:p>
    <w:p>
      <w:pPr>
        <w:pStyle w:val="BodyText"/>
        <w:spacing w:before="1"/>
        <w:rPr>
          <w:sz w:val="33"/>
        </w:rPr>
      </w:pPr>
    </w:p>
    <w:p>
      <w:pPr>
        <w:pStyle w:val="BodyText"/>
        <w:ind w:left="121"/>
        <w:jc w:val="both"/>
      </w:pPr>
      <w:r>
        <w:rPr/>
        <w:t>Para</w:t>
      </w:r>
      <w:r>
        <w:rPr>
          <w:spacing w:val="-14"/>
        </w:rPr>
        <w:t> </w:t>
      </w:r>
      <w:r>
        <w:rPr/>
        <w:t>efectos</w:t>
      </w:r>
      <w:r>
        <w:rPr>
          <w:spacing w:val="-14"/>
        </w:rPr>
        <w:t> </w:t>
      </w:r>
      <w:r>
        <w:rPr/>
        <w:t>de</w:t>
      </w:r>
      <w:r>
        <w:rPr>
          <w:spacing w:val="-12"/>
        </w:rPr>
        <w:t> </w:t>
      </w:r>
      <w:r>
        <w:rPr/>
        <w:t>orden,</w:t>
      </w:r>
      <w:r>
        <w:rPr>
          <w:spacing w:val="-14"/>
        </w:rPr>
        <w:t> </w:t>
      </w:r>
      <w:r>
        <w:rPr/>
        <w:t>me</w:t>
      </w:r>
      <w:r>
        <w:rPr>
          <w:spacing w:val="-12"/>
        </w:rPr>
        <w:t> </w:t>
      </w:r>
      <w:r>
        <w:rPr/>
        <w:t>referiré</w:t>
      </w:r>
      <w:r>
        <w:rPr>
          <w:spacing w:val="-13"/>
        </w:rPr>
        <w:t> </w:t>
      </w:r>
      <w:r>
        <w:rPr/>
        <w:t>separadamente</w:t>
      </w:r>
      <w:r>
        <w:rPr>
          <w:spacing w:val="-13"/>
        </w:rPr>
        <w:t> </w:t>
      </w:r>
      <w:r>
        <w:rPr/>
        <w:t>a</w:t>
      </w:r>
      <w:r>
        <w:rPr>
          <w:spacing w:val="-15"/>
        </w:rPr>
        <w:t> </w:t>
      </w:r>
      <w:r>
        <w:rPr/>
        <w:t>los</w:t>
      </w:r>
      <w:r>
        <w:rPr>
          <w:spacing w:val="-13"/>
        </w:rPr>
        <w:t> </w:t>
      </w:r>
      <w:r>
        <w:rPr/>
        <w:t>artículos</w:t>
      </w:r>
      <w:r>
        <w:rPr>
          <w:spacing w:val="-13"/>
        </w:rPr>
        <w:t> </w:t>
      </w:r>
      <w:r>
        <w:rPr/>
        <w:t>23</w:t>
      </w:r>
      <w:r>
        <w:rPr>
          <w:spacing w:val="-14"/>
        </w:rPr>
        <w:t> </w:t>
      </w:r>
      <w:r>
        <w:rPr/>
        <w:t>y</w:t>
      </w:r>
      <w:r>
        <w:rPr>
          <w:spacing w:val="-15"/>
        </w:rPr>
        <w:t> </w:t>
      </w:r>
      <w:r>
        <w:rPr/>
        <w:t>26</w:t>
      </w:r>
      <w:r>
        <w:rPr>
          <w:spacing w:val="-13"/>
        </w:rPr>
        <w:t> </w:t>
      </w:r>
      <w:r>
        <w:rPr/>
        <w:t>de</w:t>
      </w:r>
      <w:r>
        <w:rPr>
          <w:spacing w:val="-13"/>
        </w:rPr>
        <w:t> </w:t>
      </w:r>
      <w:r>
        <w:rPr/>
        <w:t>la</w:t>
      </w:r>
      <w:r>
        <w:rPr>
          <w:spacing w:val="-14"/>
        </w:rPr>
        <w:t> </w:t>
      </w:r>
      <w:r>
        <w:rPr/>
        <w:t>CADH.</w:t>
      </w:r>
    </w:p>
    <w:p>
      <w:pPr>
        <w:pStyle w:val="BodyText"/>
      </w:pPr>
    </w:p>
    <w:p>
      <w:pPr>
        <w:pStyle w:val="Heading1"/>
        <w:numPr>
          <w:ilvl w:val="1"/>
          <w:numId w:val="33"/>
        </w:numPr>
        <w:tabs>
          <w:tab w:pos="688" w:val="left" w:leader="none"/>
          <w:tab w:pos="689" w:val="left" w:leader="none"/>
        </w:tabs>
        <w:spacing w:line="240" w:lineRule="auto" w:before="0" w:after="0"/>
        <w:ind w:left="840" w:right="118" w:hanging="541"/>
        <w:jc w:val="left"/>
      </w:pPr>
      <w:r>
        <w:rPr/>
        <w:t>Aplicación del artículo 23 de la Convención en virtud del principio </w:t>
      </w:r>
      <w:r>
        <w:rPr>
          <w:i/>
        </w:rPr>
        <w:t>iura </w:t>
      </w:r>
      <w:r>
        <w:rPr>
          <w:i/>
        </w:rPr>
        <w:t>novit</w:t>
      </w:r>
      <w:r>
        <w:rPr>
          <w:i/>
          <w:spacing w:val="-5"/>
        </w:rPr>
        <w:t> </w:t>
      </w:r>
      <w:r>
        <w:rPr>
          <w:i/>
        </w:rPr>
        <w:t>curia</w:t>
      </w:r>
      <w:r>
        <w:rPr/>
        <w:t>.</w:t>
      </w:r>
    </w:p>
    <w:p>
      <w:pPr>
        <w:pStyle w:val="BodyText"/>
        <w:spacing w:before="11"/>
        <w:rPr>
          <w:b/>
          <w:sz w:val="19"/>
        </w:rPr>
      </w:pPr>
    </w:p>
    <w:p>
      <w:pPr>
        <w:pStyle w:val="ListParagraph"/>
        <w:numPr>
          <w:ilvl w:val="2"/>
          <w:numId w:val="33"/>
        </w:numPr>
        <w:tabs>
          <w:tab w:pos="830" w:val="left" w:leader="none"/>
        </w:tabs>
        <w:spacing w:line="240" w:lineRule="auto" w:before="0" w:after="0"/>
        <w:ind w:left="829" w:right="117" w:hanging="424"/>
        <w:jc w:val="both"/>
        <w:rPr>
          <w:sz w:val="20"/>
        </w:rPr>
      </w:pPr>
      <w:r>
        <w:rPr>
          <w:sz w:val="20"/>
        </w:rPr>
        <w:t>En primer lugar, es necesario señalar que ni los representantes de la víctima ni</w:t>
      </w:r>
      <w:r>
        <w:rPr>
          <w:spacing w:val="-11"/>
          <w:sz w:val="20"/>
        </w:rPr>
        <w:t> </w:t>
      </w:r>
      <w:r>
        <w:rPr>
          <w:sz w:val="20"/>
        </w:rPr>
        <w:t>la</w:t>
      </w:r>
      <w:r>
        <w:rPr>
          <w:spacing w:val="-13"/>
          <w:sz w:val="20"/>
        </w:rPr>
        <w:t> </w:t>
      </w:r>
      <w:r>
        <w:rPr>
          <w:sz w:val="20"/>
        </w:rPr>
        <w:t>Comisión</w:t>
      </w:r>
      <w:r>
        <w:rPr>
          <w:spacing w:val="-11"/>
          <w:sz w:val="20"/>
        </w:rPr>
        <w:t> </w:t>
      </w:r>
      <w:r>
        <w:rPr>
          <w:sz w:val="20"/>
        </w:rPr>
        <w:t>alegaron</w:t>
      </w:r>
      <w:r>
        <w:rPr>
          <w:spacing w:val="-12"/>
          <w:sz w:val="20"/>
        </w:rPr>
        <w:t> </w:t>
      </w:r>
      <w:r>
        <w:rPr>
          <w:sz w:val="20"/>
        </w:rPr>
        <w:t>la</w:t>
      </w:r>
      <w:r>
        <w:rPr>
          <w:spacing w:val="-12"/>
          <w:sz w:val="20"/>
        </w:rPr>
        <w:t> </w:t>
      </w:r>
      <w:r>
        <w:rPr>
          <w:sz w:val="20"/>
        </w:rPr>
        <w:t>violación</w:t>
      </w:r>
      <w:r>
        <w:rPr>
          <w:spacing w:val="-12"/>
          <w:sz w:val="20"/>
        </w:rPr>
        <w:t> </w:t>
      </w:r>
      <w:r>
        <w:rPr>
          <w:sz w:val="20"/>
        </w:rPr>
        <w:t>del</w:t>
      </w:r>
      <w:r>
        <w:rPr>
          <w:spacing w:val="-11"/>
          <w:sz w:val="20"/>
        </w:rPr>
        <w:t> </w:t>
      </w:r>
      <w:r>
        <w:rPr>
          <w:sz w:val="20"/>
        </w:rPr>
        <w:t>artículo</w:t>
      </w:r>
      <w:r>
        <w:rPr>
          <w:spacing w:val="-13"/>
          <w:sz w:val="20"/>
        </w:rPr>
        <w:t> </w:t>
      </w:r>
      <w:r>
        <w:rPr>
          <w:sz w:val="20"/>
        </w:rPr>
        <w:t>23.1</w:t>
      </w:r>
      <w:r>
        <w:rPr>
          <w:spacing w:val="-12"/>
          <w:sz w:val="20"/>
        </w:rPr>
        <w:t> </w:t>
      </w:r>
      <w:r>
        <w:rPr>
          <w:sz w:val="20"/>
        </w:rPr>
        <w:t>letra</w:t>
      </w:r>
      <w:r>
        <w:rPr>
          <w:spacing w:val="-12"/>
          <w:sz w:val="20"/>
        </w:rPr>
        <w:t> </w:t>
      </w:r>
      <w:r>
        <w:rPr>
          <w:sz w:val="20"/>
        </w:rPr>
        <w:t>c)</w:t>
      </w:r>
      <w:r>
        <w:rPr>
          <w:spacing w:val="-12"/>
          <w:sz w:val="20"/>
        </w:rPr>
        <w:t> </w:t>
      </w:r>
      <w:r>
        <w:rPr>
          <w:sz w:val="20"/>
        </w:rPr>
        <w:t>de</w:t>
      </w:r>
      <w:r>
        <w:rPr>
          <w:spacing w:val="-12"/>
          <w:sz w:val="20"/>
        </w:rPr>
        <w:t> </w:t>
      </w:r>
      <w:r>
        <w:rPr>
          <w:sz w:val="20"/>
        </w:rPr>
        <w:t>la</w:t>
      </w:r>
      <w:r>
        <w:rPr>
          <w:spacing w:val="-12"/>
          <w:sz w:val="20"/>
        </w:rPr>
        <w:t> </w:t>
      </w:r>
      <w:r>
        <w:rPr>
          <w:sz w:val="20"/>
        </w:rPr>
        <w:t>Convención, lo cual no es óbice para que la Corte, en virtud del principio </w:t>
      </w:r>
      <w:r>
        <w:rPr>
          <w:i/>
          <w:sz w:val="20"/>
        </w:rPr>
        <w:t>iura novit curia</w:t>
      </w:r>
      <w:r>
        <w:rPr>
          <w:sz w:val="20"/>
        </w:rPr>
        <w:t>, establezca el derecho aplicable en el caso</w:t>
      </w:r>
      <w:r>
        <w:rPr>
          <w:spacing w:val="-18"/>
          <w:sz w:val="20"/>
        </w:rPr>
        <w:t> </w:t>
      </w:r>
      <w:r>
        <w:rPr>
          <w:sz w:val="20"/>
        </w:rPr>
        <w:t>concreto.</w:t>
      </w:r>
    </w:p>
    <w:p>
      <w:pPr>
        <w:pStyle w:val="ListParagraph"/>
        <w:numPr>
          <w:ilvl w:val="2"/>
          <w:numId w:val="33"/>
        </w:numPr>
        <w:tabs>
          <w:tab w:pos="830" w:val="left" w:leader="none"/>
        </w:tabs>
        <w:spacing w:line="240" w:lineRule="auto" w:before="0" w:after="0"/>
        <w:ind w:left="829" w:right="117" w:hanging="425"/>
        <w:jc w:val="both"/>
        <w:rPr>
          <w:sz w:val="20"/>
        </w:rPr>
      </w:pPr>
      <w:r>
        <w:rPr>
          <w:sz w:val="20"/>
        </w:rPr>
        <w:t>Como es sabido, el referido principio tiene su origen en el derecho romano y ha permeado especialmente los sistemas continentales en una dimensión procesal. Ello, al entenderse que es propio de la función jurisdiccional el “poder-deber”</w:t>
      </w:r>
      <w:r>
        <w:rPr>
          <w:spacing w:val="-19"/>
          <w:sz w:val="20"/>
        </w:rPr>
        <w:t> </w:t>
      </w:r>
      <w:r>
        <w:rPr>
          <w:sz w:val="20"/>
        </w:rPr>
        <w:t>de</w:t>
      </w:r>
      <w:r>
        <w:rPr>
          <w:spacing w:val="-19"/>
          <w:sz w:val="20"/>
        </w:rPr>
        <w:t> </w:t>
      </w:r>
      <w:r>
        <w:rPr>
          <w:sz w:val="20"/>
        </w:rPr>
        <w:t>identificar</w:t>
      </w:r>
      <w:r>
        <w:rPr>
          <w:spacing w:val="-19"/>
          <w:sz w:val="20"/>
        </w:rPr>
        <w:t> </w:t>
      </w:r>
      <w:r>
        <w:rPr>
          <w:sz w:val="20"/>
        </w:rPr>
        <w:t>las</w:t>
      </w:r>
      <w:r>
        <w:rPr>
          <w:spacing w:val="-20"/>
          <w:sz w:val="20"/>
        </w:rPr>
        <w:t> </w:t>
      </w:r>
      <w:r>
        <w:rPr>
          <w:sz w:val="20"/>
        </w:rPr>
        <w:t>normas</w:t>
      </w:r>
      <w:r>
        <w:rPr>
          <w:spacing w:val="-19"/>
          <w:sz w:val="20"/>
        </w:rPr>
        <w:t> </w:t>
      </w:r>
      <w:r>
        <w:rPr>
          <w:sz w:val="20"/>
        </w:rPr>
        <w:t>o</w:t>
      </w:r>
      <w:r>
        <w:rPr>
          <w:spacing w:val="-19"/>
          <w:sz w:val="20"/>
        </w:rPr>
        <w:t> </w:t>
      </w:r>
      <w:r>
        <w:rPr>
          <w:sz w:val="20"/>
        </w:rPr>
        <w:t>principios</w:t>
      </w:r>
      <w:r>
        <w:rPr>
          <w:spacing w:val="-19"/>
          <w:sz w:val="20"/>
        </w:rPr>
        <w:t> </w:t>
      </w:r>
      <w:r>
        <w:rPr>
          <w:sz w:val="20"/>
        </w:rPr>
        <w:t>relevantes</w:t>
      </w:r>
      <w:r>
        <w:rPr>
          <w:spacing w:val="-20"/>
          <w:sz w:val="20"/>
        </w:rPr>
        <w:t> </w:t>
      </w:r>
      <w:r>
        <w:rPr>
          <w:sz w:val="20"/>
        </w:rPr>
        <w:t>para</w:t>
      </w:r>
      <w:r>
        <w:rPr>
          <w:spacing w:val="-19"/>
          <w:sz w:val="20"/>
        </w:rPr>
        <w:t> </w:t>
      </w:r>
      <w:r>
        <w:rPr>
          <w:sz w:val="20"/>
        </w:rPr>
        <w:t>la</w:t>
      </w:r>
      <w:r>
        <w:rPr>
          <w:spacing w:val="-20"/>
          <w:sz w:val="20"/>
        </w:rPr>
        <w:t> </w:t>
      </w:r>
      <w:r>
        <w:rPr>
          <w:sz w:val="20"/>
        </w:rPr>
        <w:t>decisión de un caso, cuando la falta</w:t>
      </w:r>
      <w:r>
        <w:rPr>
          <w:spacing w:val="-9"/>
          <w:sz w:val="20"/>
        </w:rPr>
        <w:t> </w:t>
      </w:r>
      <w:r>
        <w:rPr>
          <w:sz w:val="20"/>
        </w:rPr>
        <w:t>de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19"/>
        </w:rPr>
      </w:pPr>
      <w:r>
        <w:rPr/>
        <w:pict>
          <v:line style="position:absolute;mso-position-horizontal-relative:page;mso-position-vertical-relative:paragraph;z-index:2008;mso-wrap-distance-left:0;mso-wrap-distance-right:0" from="85.080002pt,14.261844pt" to="229.080002pt,14.261844pt" stroked="true" strokeweight=".72pt" strokecolor="#000000">
            <v:stroke dashstyle="solid"/>
            <w10:wrap type="topAndBottom"/>
          </v:line>
        </w:pict>
      </w:r>
    </w:p>
    <w:p>
      <w:pPr>
        <w:tabs>
          <w:tab w:pos="829" w:val="left" w:leader="none"/>
        </w:tabs>
        <w:spacing w:before="70"/>
        <w:ind w:left="121" w:right="118" w:firstLine="0"/>
        <w:jc w:val="both"/>
        <w:rPr>
          <w:sz w:val="16"/>
        </w:rPr>
      </w:pPr>
      <w:bookmarkStart w:name="_bookmark218" w:id="319"/>
      <w:bookmarkEnd w:id="319"/>
      <w:r>
        <w:rPr/>
      </w:r>
      <w:r>
        <w:rPr>
          <w:position w:val="6"/>
          <w:sz w:val="10"/>
        </w:rPr>
        <w:t>1</w:t>
        <w:tab/>
      </w:r>
      <w:r>
        <w:rPr>
          <w:sz w:val="16"/>
        </w:rPr>
        <w:t>Artículo 65.2 del Reglamento de la Corte IDH: “Todo Juez que haya participado en el</w:t>
      </w:r>
      <w:r>
        <w:rPr>
          <w:spacing w:val="-28"/>
          <w:sz w:val="16"/>
        </w:rPr>
        <w:t> </w:t>
      </w:r>
      <w:r>
        <w:rPr>
          <w:sz w:val="16"/>
        </w:rPr>
        <w:t>examen</w:t>
      </w:r>
      <w:r>
        <w:rPr>
          <w:spacing w:val="-3"/>
          <w:sz w:val="16"/>
        </w:rPr>
        <w:t> </w:t>
      </w:r>
      <w:r>
        <w:rPr>
          <w:sz w:val="16"/>
        </w:rPr>
        <w:t>de</w:t>
      </w:r>
      <w:r>
        <w:rPr>
          <w:w w:val="99"/>
          <w:sz w:val="16"/>
        </w:rPr>
        <w:t> </w:t>
      </w:r>
      <w:r>
        <w:rPr>
          <w:sz w:val="16"/>
        </w:rPr>
        <w:t>un</w:t>
      </w:r>
      <w:r>
        <w:rPr>
          <w:spacing w:val="-12"/>
          <w:sz w:val="16"/>
        </w:rPr>
        <w:t> </w:t>
      </w:r>
      <w:r>
        <w:rPr>
          <w:sz w:val="16"/>
        </w:rPr>
        <w:t>caso</w:t>
      </w:r>
      <w:r>
        <w:rPr>
          <w:spacing w:val="-11"/>
          <w:sz w:val="16"/>
        </w:rPr>
        <w:t> </w:t>
      </w:r>
      <w:r>
        <w:rPr>
          <w:sz w:val="16"/>
        </w:rPr>
        <w:t>tiene</w:t>
      </w:r>
      <w:r>
        <w:rPr>
          <w:spacing w:val="-12"/>
          <w:sz w:val="16"/>
        </w:rPr>
        <w:t> </w:t>
      </w:r>
      <w:r>
        <w:rPr>
          <w:sz w:val="16"/>
        </w:rPr>
        <w:t>derecho</w:t>
      </w:r>
      <w:r>
        <w:rPr>
          <w:spacing w:val="-11"/>
          <w:sz w:val="16"/>
        </w:rPr>
        <w:t> </w:t>
      </w:r>
      <w:r>
        <w:rPr>
          <w:sz w:val="16"/>
        </w:rPr>
        <w:t>a</w:t>
      </w:r>
      <w:r>
        <w:rPr>
          <w:spacing w:val="-12"/>
          <w:sz w:val="16"/>
        </w:rPr>
        <w:t> </w:t>
      </w:r>
      <w:r>
        <w:rPr>
          <w:sz w:val="16"/>
        </w:rPr>
        <w:t>unir</w:t>
      </w:r>
      <w:r>
        <w:rPr>
          <w:spacing w:val="-11"/>
          <w:sz w:val="16"/>
        </w:rPr>
        <w:t> </w:t>
      </w:r>
      <w:r>
        <w:rPr>
          <w:sz w:val="16"/>
        </w:rPr>
        <w:t>a</w:t>
      </w:r>
      <w:r>
        <w:rPr>
          <w:spacing w:val="-12"/>
          <w:sz w:val="16"/>
        </w:rPr>
        <w:t> </w:t>
      </w:r>
      <w:r>
        <w:rPr>
          <w:sz w:val="16"/>
        </w:rPr>
        <w:t>la</w:t>
      </w:r>
      <w:r>
        <w:rPr>
          <w:spacing w:val="-12"/>
          <w:sz w:val="16"/>
        </w:rPr>
        <w:t> </w:t>
      </w:r>
      <w:r>
        <w:rPr>
          <w:sz w:val="16"/>
        </w:rPr>
        <w:t>sentencia</w:t>
      </w:r>
      <w:r>
        <w:rPr>
          <w:spacing w:val="-12"/>
          <w:sz w:val="16"/>
        </w:rPr>
        <w:t> </w:t>
      </w:r>
      <w:r>
        <w:rPr>
          <w:sz w:val="16"/>
        </w:rPr>
        <w:t>su</w:t>
      </w:r>
      <w:r>
        <w:rPr>
          <w:spacing w:val="-12"/>
          <w:sz w:val="16"/>
        </w:rPr>
        <w:t> </w:t>
      </w:r>
      <w:r>
        <w:rPr>
          <w:sz w:val="16"/>
        </w:rPr>
        <w:t>voto</w:t>
      </w:r>
      <w:r>
        <w:rPr>
          <w:spacing w:val="-11"/>
          <w:sz w:val="16"/>
        </w:rPr>
        <w:t> </w:t>
      </w:r>
      <w:r>
        <w:rPr>
          <w:sz w:val="16"/>
        </w:rPr>
        <w:t>concurrente</w:t>
      </w:r>
      <w:r>
        <w:rPr>
          <w:spacing w:val="-12"/>
          <w:sz w:val="16"/>
        </w:rPr>
        <w:t> </w:t>
      </w:r>
      <w:r>
        <w:rPr>
          <w:sz w:val="16"/>
        </w:rPr>
        <w:t>o</w:t>
      </w:r>
      <w:r>
        <w:rPr>
          <w:spacing w:val="-11"/>
          <w:sz w:val="16"/>
        </w:rPr>
        <w:t> </w:t>
      </w:r>
      <w:r>
        <w:rPr>
          <w:sz w:val="16"/>
        </w:rPr>
        <w:t>disidente</w:t>
      </w:r>
      <w:r>
        <w:rPr>
          <w:spacing w:val="-12"/>
          <w:sz w:val="16"/>
        </w:rPr>
        <w:t> </w:t>
      </w:r>
      <w:r>
        <w:rPr>
          <w:sz w:val="16"/>
        </w:rPr>
        <w:t>que</w:t>
      </w:r>
      <w:r>
        <w:rPr>
          <w:spacing w:val="-12"/>
          <w:sz w:val="16"/>
        </w:rPr>
        <w:t> </w:t>
      </w:r>
      <w:r>
        <w:rPr>
          <w:sz w:val="16"/>
        </w:rPr>
        <w:t>deberá</w:t>
      </w:r>
      <w:r>
        <w:rPr>
          <w:spacing w:val="-12"/>
          <w:sz w:val="16"/>
        </w:rPr>
        <w:t> </w:t>
      </w:r>
      <w:r>
        <w:rPr>
          <w:sz w:val="16"/>
        </w:rPr>
        <w:t>ser</w:t>
      </w:r>
      <w:r>
        <w:rPr>
          <w:spacing w:val="-11"/>
          <w:sz w:val="16"/>
        </w:rPr>
        <w:t> </w:t>
      </w:r>
      <w:r>
        <w:rPr>
          <w:sz w:val="16"/>
        </w:rPr>
        <w:t>razonado.</w:t>
      </w:r>
      <w:r>
        <w:rPr>
          <w:spacing w:val="-12"/>
          <w:sz w:val="16"/>
        </w:rPr>
        <w:t> </w:t>
      </w:r>
      <w:r>
        <w:rPr>
          <w:sz w:val="16"/>
        </w:rPr>
        <w:t>Estos votos deberán ser presentados dentro del plazo fijado por la Presidencia, de modo que puedan ser conocidos por los Jueces antes de la notificación de la sentencia. Dichos votos sólo podrán referirse a lo tratado en las</w:t>
      </w:r>
      <w:r>
        <w:rPr>
          <w:spacing w:val="-12"/>
          <w:sz w:val="16"/>
        </w:rPr>
        <w:t> </w:t>
      </w:r>
      <w:r>
        <w:rPr>
          <w:sz w:val="16"/>
        </w:rPr>
        <w:t>sentencias”.</w:t>
      </w:r>
    </w:p>
    <w:p>
      <w:pPr>
        <w:spacing w:after="0"/>
        <w:jc w:val="both"/>
        <w:rPr>
          <w:sz w:val="16"/>
        </w:rPr>
        <w:sectPr>
          <w:footerReference w:type="default" r:id="rId20"/>
          <w:pgSz w:w="11910" w:h="16840"/>
          <w:pgMar w:footer="730" w:header="0" w:top="1320" w:bottom="920" w:left="1580" w:right="1580"/>
          <w:pgNumType w:start="1"/>
        </w:sectPr>
      </w:pPr>
    </w:p>
    <w:p>
      <w:pPr>
        <w:pStyle w:val="BodyText"/>
        <w:spacing w:before="78"/>
        <w:ind w:left="406"/>
      </w:pPr>
      <w:r>
        <w:rPr/>
        <w:t>invocación</w:t>
      </w:r>
      <w:r>
        <w:rPr>
          <w:spacing w:val="-13"/>
        </w:rPr>
        <w:t> </w:t>
      </w:r>
      <w:r>
        <w:rPr/>
        <w:t>de</w:t>
      </w:r>
      <w:r>
        <w:rPr>
          <w:spacing w:val="-12"/>
        </w:rPr>
        <w:t> </w:t>
      </w:r>
      <w:r>
        <w:rPr/>
        <w:t>las</w:t>
      </w:r>
      <w:r>
        <w:rPr>
          <w:spacing w:val="-12"/>
        </w:rPr>
        <w:t> </w:t>
      </w:r>
      <w:r>
        <w:rPr/>
        <w:t>mismas</w:t>
      </w:r>
      <w:r>
        <w:rPr>
          <w:spacing w:val="-12"/>
        </w:rPr>
        <w:t> </w:t>
      </w:r>
      <w:r>
        <w:rPr/>
        <w:t>por</w:t>
      </w:r>
      <w:r>
        <w:rPr>
          <w:spacing w:val="-12"/>
        </w:rPr>
        <w:t> </w:t>
      </w:r>
      <w:r>
        <w:rPr/>
        <w:t>alguna</w:t>
      </w:r>
      <w:r>
        <w:rPr>
          <w:spacing w:val="-12"/>
        </w:rPr>
        <w:t> </w:t>
      </w:r>
      <w:r>
        <w:rPr/>
        <w:t>de</w:t>
      </w:r>
      <w:r>
        <w:rPr>
          <w:spacing w:val="-11"/>
        </w:rPr>
        <w:t> </w:t>
      </w:r>
      <w:r>
        <w:rPr/>
        <w:t>las</w:t>
      </w:r>
      <w:r>
        <w:rPr>
          <w:spacing w:val="-12"/>
        </w:rPr>
        <w:t> </w:t>
      </w:r>
      <w:r>
        <w:rPr/>
        <w:t>partes</w:t>
      </w:r>
      <w:r>
        <w:rPr>
          <w:spacing w:val="-13"/>
        </w:rPr>
        <w:t> </w:t>
      </w:r>
      <w:r>
        <w:rPr/>
        <w:t>pudiese</w:t>
      </w:r>
      <w:r>
        <w:rPr>
          <w:spacing w:val="-12"/>
        </w:rPr>
        <w:t> </w:t>
      </w:r>
      <w:r>
        <w:rPr/>
        <w:t>conducir</w:t>
      </w:r>
      <w:r>
        <w:rPr>
          <w:spacing w:val="-12"/>
        </w:rPr>
        <w:t> </w:t>
      </w:r>
      <w:r>
        <w:rPr/>
        <w:t>a</w:t>
      </w:r>
      <w:r>
        <w:rPr>
          <w:spacing w:val="-14"/>
        </w:rPr>
        <w:t> </w:t>
      </w:r>
      <w:r>
        <w:rPr/>
        <w:t>una</w:t>
      </w:r>
      <w:r>
        <w:rPr>
          <w:spacing w:val="-13"/>
        </w:rPr>
        <w:t> </w:t>
      </w:r>
      <w:r>
        <w:rPr/>
        <w:t>decisión errónea o a una hipótesis de denegación de</w:t>
      </w:r>
      <w:r>
        <w:rPr>
          <w:spacing w:val="-19"/>
        </w:rPr>
        <w:t> </w:t>
      </w:r>
      <w:r>
        <w:rPr/>
        <w:t>justicia.</w:t>
      </w:r>
    </w:p>
    <w:p>
      <w:pPr>
        <w:pStyle w:val="ListParagraph"/>
        <w:numPr>
          <w:ilvl w:val="2"/>
          <w:numId w:val="33"/>
        </w:numPr>
        <w:tabs>
          <w:tab w:pos="831" w:val="left" w:leader="none"/>
        </w:tabs>
        <w:spacing w:line="240" w:lineRule="auto" w:before="0" w:after="0"/>
        <w:ind w:left="830" w:right="116" w:hanging="425"/>
        <w:jc w:val="both"/>
        <w:rPr>
          <w:sz w:val="20"/>
        </w:rPr>
      </w:pPr>
      <w:r>
        <w:rPr>
          <w:sz w:val="20"/>
        </w:rPr>
        <w:t>En el ámbito de la adjudicación internacional la aplicación del principio no ha sido uniforme, destacándose -por la habitual utilización del mismo- la jurisprudencia del Sistema Interamericano. La disuelta Corte Permanente de Justicia Internacional </w:t>
      </w:r>
      <w:hyperlink w:history="true" w:anchor="_bookmark219">
        <w:r>
          <w:rPr>
            <w:position w:val="7"/>
            <w:sz w:val="13"/>
          </w:rPr>
          <w:t>2</w:t>
        </w:r>
      </w:hyperlink>
      <w:r>
        <w:rPr>
          <w:position w:val="7"/>
          <w:sz w:val="13"/>
        </w:rPr>
        <w:t> </w:t>
      </w:r>
      <w:r>
        <w:rPr>
          <w:sz w:val="20"/>
        </w:rPr>
        <w:t>, la Corte Internacional de Justicia </w:t>
      </w:r>
      <w:hyperlink w:history="true" w:anchor="_bookmark220">
        <w:r>
          <w:rPr>
            <w:position w:val="7"/>
            <w:sz w:val="13"/>
          </w:rPr>
          <w:t>3</w:t>
        </w:r>
      </w:hyperlink>
      <w:r>
        <w:rPr>
          <w:position w:val="7"/>
          <w:sz w:val="13"/>
        </w:rPr>
        <w:t> </w:t>
      </w:r>
      <w:r>
        <w:rPr>
          <w:sz w:val="20"/>
        </w:rPr>
        <w:t>y el Tribunal Europeo de Derechos Humanos</w:t>
      </w:r>
      <w:hyperlink w:history="true" w:anchor="_bookmark221">
        <w:r>
          <w:rPr>
            <w:position w:val="7"/>
            <w:sz w:val="13"/>
          </w:rPr>
          <w:t>4</w:t>
        </w:r>
      </w:hyperlink>
      <w:r>
        <w:rPr>
          <w:position w:val="7"/>
          <w:sz w:val="13"/>
        </w:rPr>
        <w:t> </w:t>
      </w:r>
      <w:r>
        <w:rPr>
          <w:sz w:val="20"/>
        </w:rPr>
        <w:t>también han reflexionado sobre los alcances del referido</w:t>
      </w:r>
      <w:r>
        <w:rPr>
          <w:spacing w:val="-11"/>
          <w:sz w:val="20"/>
        </w:rPr>
        <w:t> </w:t>
      </w:r>
      <w:r>
        <w:rPr>
          <w:sz w:val="20"/>
        </w:rPr>
        <w:t>principio.</w:t>
      </w:r>
    </w:p>
    <w:p>
      <w:pPr>
        <w:pStyle w:val="ListParagraph"/>
        <w:numPr>
          <w:ilvl w:val="2"/>
          <w:numId w:val="33"/>
        </w:numPr>
        <w:tabs>
          <w:tab w:pos="831" w:val="left" w:leader="none"/>
        </w:tabs>
        <w:spacing w:line="240" w:lineRule="auto" w:before="0" w:after="0"/>
        <w:ind w:left="830" w:right="116" w:hanging="424"/>
        <w:jc w:val="both"/>
        <w:rPr>
          <w:sz w:val="20"/>
        </w:rPr>
      </w:pPr>
      <w:r>
        <w:rPr>
          <w:sz w:val="20"/>
        </w:rPr>
        <w:t>Múltiples sentencias de esta Corte han razonado en torno a esta herramienta jurisdiccional</w:t>
      </w:r>
      <w:hyperlink w:history="true" w:anchor="_bookmark222">
        <w:r>
          <w:rPr>
            <w:position w:val="7"/>
            <w:sz w:val="13"/>
          </w:rPr>
          <w:t>5</w:t>
        </w:r>
      </w:hyperlink>
      <w:r>
        <w:rPr>
          <w:sz w:val="20"/>
        </w:rPr>
        <w:t>. Así, ya en el caso </w:t>
      </w:r>
      <w:r>
        <w:rPr>
          <w:i/>
          <w:sz w:val="20"/>
        </w:rPr>
        <w:t>Velásquez Rodríguez Vs. Honduras</w:t>
      </w:r>
      <w:r>
        <w:rPr>
          <w:sz w:val="20"/>
        </w:rPr>
        <w:t>, en que la Comisión no alegó de manera expresa la violación al artículo 1.1 de la Convención, la Corte indicó que aquello no impedía su invocación “debido a que dicho precepto constituye el fundamento genérico de la protección de</w:t>
      </w:r>
      <w:r>
        <w:rPr>
          <w:spacing w:val="-37"/>
          <w:sz w:val="20"/>
        </w:rPr>
        <w:t> </w:t>
      </w:r>
      <w:r>
        <w:rPr>
          <w:sz w:val="20"/>
        </w:rPr>
        <w:t>los</w:t>
      </w:r>
    </w:p>
    <w:p>
      <w:pPr>
        <w:pStyle w:val="BodyText"/>
        <w:spacing w:before="6"/>
        <w:rPr>
          <w:sz w:val="27"/>
        </w:rPr>
      </w:pPr>
      <w:r>
        <w:rPr/>
        <w:pict>
          <v:line style="position:absolute;mso-position-horizontal-relative:page;mso-position-vertical-relative:paragraph;z-index:2032;mso-wrap-distance-left:0;mso-wrap-distance-right:0" from="85.080002pt,19.061193pt" to="229.080002pt,19.061193pt" stroked="true" strokeweight=".72pt" strokecolor="#000000">
            <v:stroke dashstyle="solid"/>
            <w10:wrap type="topAndBottom"/>
          </v:line>
        </w:pict>
      </w:r>
    </w:p>
    <w:p>
      <w:pPr>
        <w:tabs>
          <w:tab w:pos="829" w:val="left" w:leader="none"/>
        </w:tabs>
        <w:spacing w:before="70"/>
        <w:ind w:left="121" w:right="0" w:firstLine="0"/>
        <w:jc w:val="both"/>
        <w:rPr>
          <w:sz w:val="16"/>
        </w:rPr>
      </w:pPr>
      <w:bookmarkStart w:name="_bookmark219" w:id="320"/>
      <w:bookmarkEnd w:id="320"/>
      <w:r>
        <w:rPr/>
      </w:r>
      <w:r>
        <w:rPr>
          <w:position w:val="6"/>
          <w:sz w:val="10"/>
        </w:rPr>
        <w:t>2</w:t>
        <w:tab/>
      </w:r>
      <w:r>
        <w:rPr>
          <w:sz w:val="16"/>
        </w:rPr>
        <w:t>Caso </w:t>
      </w:r>
      <w:r>
        <w:rPr>
          <w:i/>
          <w:sz w:val="16"/>
        </w:rPr>
        <w:t>Lotus</w:t>
      </w:r>
      <w:r>
        <w:rPr>
          <w:sz w:val="16"/>
        </w:rPr>
        <w:t>, sentencia Nº9, 1927, Serie A, Nº1, página</w:t>
      </w:r>
      <w:r>
        <w:rPr>
          <w:spacing w:val="-26"/>
          <w:sz w:val="16"/>
        </w:rPr>
        <w:t> </w:t>
      </w:r>
      <w:r>
        <w:rPr>
          <w:sz w:val="16"/>
        </w:rPr>
        <w:t>31.</w:t>
      </w:r>
    </w:p>
    <w:p>
      <w:pPr>
        <w:tabs>
          <w:tab w:pos="829" w:val="left" w:leader="none"/>
        </w:tabs>
        <w:spacing w:before="0"/>
        <w:ind w:left="121" w:right="118" w:firstLine="0"/>
        <w:jc w:val="both"/>
        <w:rPr>
          <w:sz w:val="16"/>
        </w:rPr>
      </w:pPr>
      <w:bookmarkStart w:name="_bookmark220" w:id="321"/>
      <w:bookmarkEnd w:id="321"/>
      <w:r>
        <w:rPr/>
      </w:r>
      <w:r>
        <w:rPr>
          <w:position w:val="6"/>
          <w:sz w:val="10"/>
        </w:rPr>
        <w:t>3</w:t>
        <w:tab/>
      </w:r>
      <w:r>
        <w:rPr>
          <w:sz w:val="16"/>
        </w:rPr>
        <w:t>Caso</w:t>
      </w:r>
      <w:r>
        <w:rPr>
          <w:spacing w:val="27"/>
          <w:sz w:val="16"/>
        </w:rPr>
        <w:t> </w:t>
      </w:r>
      <w:r>
        <w:rPr>
          <w:i/>
          <w:sz w:val="16"/>
        </w:rPr>
        <w:t>Fisheries</w:t>
      </w:r>
      <w:r>
        <w:rPr>
          <w:i/>
          <w:spacing w:val="27"/>
          <w:sz w:val="16"/>
        </w:rPr>
        <w:t> </w:t>
      </w:r>
      <w:r>
        <w:rPr>
          <w:i/>
          <w:sz w:val="16"/>
        </w:rPr>
        <w:t>Jurisdiction</w:t>
      </w:r>
      <w:r>
        <w:rPr>
          <w:i/>
          <w:spacing w:val="27"/>
          <w:sz w:val="16"/>
        </w:rPr>
        <w:t> </w:t>
      </w:r>
      <w:r>
        <w:rPr>
          <w:i/>
          <w:sz w:val="16"/>
        </w:rPr>
        <w:t>(United</w:t>
      </w:r>
      <w:r>
        <w:rPr>
          <w:i/>
          <w:spacing w:val="27"/>
          <w:sz w:val="16"/>
        </w:rPr>
        <w:t> </w:t>
      </w:r>
      <w:r>
        <w:rPr>
          <w:i/>
          <w:sz w:val="16"/>
        </w:rPr>
        <w:t>Kingdom</w:t>
      </w:r>
      <w:r>
        <w:rPr>
          <w:i/>
          <w:spacing w:val="26"/>
          <w:sz w:val="16"/>
        </w:rPr>
        <w:t> </w:t>
      </w:r>
      <w:r>
        <w:rPr>
          <w:i/>
          <w:sz w:val="16"/>
        </w:rPr>
        <w:t>Vs.</w:t>
      </w:r>
      <w:r>
        <w:rPr>
          <w:i/>
          <w:spacing w:val="26"/>
          <w:sz w:val="16"/>
        </w:rPr>
        <w:t> </w:t>
      </w:r>
      <w:r>
        <w:rPr>
          <w:i/>
          <w:sz w:val="16"/>
        </w:rPr>
        <w:t>Iceland)</w:t>
      </w:r>
      <w:r>
        <w:rPr>
          <w:sz w:val="16"/>
        </w:rPr>
        <w:t>,</w:t>
      </w:r>
      <w:r>
        <w:rPr>
          <w:spacing w:val="27"/>
          <w:sz w:val="16"/>
        </w:rPr>
        <w:t> </w:t>
      </w:r>
      <w:r>
        <w:rPr>
          <w:sz w:val="16"/>
        </w:rPr>
        <w:t>sentencia</w:t>
      </w:r>
      <w:r>
        <w:rPr>
          <w:spacing w:val="27"/>
          <w:sz w:val="16"/>
        </w:rPr>
        <w:t> </w:t>
      </w:r>
      <w:r>
        <w:rPr>
          <w:sz w:val="16"/>
        </w:rPr>
        <w:t>del</w:t>
      </w:r>
      <w:r>
        <w:rPr>
          <w:spacing w:val="26"/>
          <w:sz w:val="16"/>
        </w:rPr>
        <w:t> </w:t>
      </w:r>
      <w:r>
        <w:rPr>
          <w:sz w:val="16"/>
        </w:rPr>
        <w:t>25</w:t>
      </w:r>
      <w:r>
        <w:rPr>
          <w:spacing w:val="27"/>
          <w:sz w:val="16"/>
        </w:rPr>
        <w:t> </w:t>
      </w:r>
      <w:r>
        <w:rPr>
          <w:sz w:val="16"/>
        </w:rPr>
        <w:t>de</w:t>
      </w:r>
      <w:r>
        <w:rPr>
          <w:spacing w:val="26"/>
          <w:sz w:val="16"/>
        </w:rPr>
        <w:t> </w:t>
      </w:r>
      <w:r>
        <w:rPr>
          <w:sz w:val="16"/>
        </w:rPr>
        <w:t>julio</w:t>
      </w:r>
      <w:r>
        <w:rPr>
          <w:spacing w:val="29"/>
          <w:sz w:val="16"/>
        </w:rPr>
        <w:t> </w:t>
      </w:r>
      <w:r>
        <w:rPr>
          <w:sz w:val="16"/>
        </w:rPr>
        <w:t>de</w:t>
      </w:r>
      <w:r>
        <w:rPr>
          <w:spacing w:val="26"/>
          <w:sz w:val="16"/>
        </w:rPr>
        <w:t> </w:t>
      </w:r>
      <w:r>
        <w:rPr>
          <w:sz w:val="16"/>
        </w:rPr>
        <w:t>1974,</w:t>
      </w:r>
      <w:r>
        <w:rPr>
          <w:w w:val="99"/>
          <w:sz w:val="16"/>
        </w:rPr>
        <w:t> </w:t>
      </w:r>
      <w:r>
        <w:rPr>
          <w:sz w:val="16"/>
        </w:rPr>
        <w:t>párrafos 17-18; caso </w:t>
      </w:r>
      <w:r>
        <w:rPr>
          <w:i/>
          <w:sz w:val="16"/>
        </w:rPr>
        <w:t>Military and Paramilitary Activities in and against Nicaragua (Nicaragua Vs.United </w:t>
      </w:r>
      <w:r>
        <w:rPr>
          <w:i/>
          <w:sz w:val="16"/>
        </w:rPr>
        <w:t>States of America)</w:t>
      </w:r>
      <w:r>
        <w:rPr>
          <w:sz w:val="16"/>
        </w:rPr>
        <w:t>, sentencia de 27 de junio de 1986, párrafo</w:t>
      </w:r>
      <w:r>
        <w:rPr>
          <w:spacing w:val="-27"/>
          <w:sz w:val="16"/>
        </w:rPr>
        <w:t> </w:t>
      </w:r>
      <w:r>
        <w:rPr>
          <w:sz w:val="16"/>
        </w:rPr>
        <w:t>29.</w:t>
      </w:r>
    </w:p>
    <w:p>
      <w:pPr>
        <w:tabs>
          <w:tab w:pos="829" w:val="left" w:leader="none"/>
        </w:tabs>
        <w:spacing w:before="0"/>
        <w:ind w:left="121" w:right="116" w:firstLine="0"/>
        <w:jc w:val="both"/>
        <w:rPr>
          <w:sz w:val="16"/>
        </w:rPr>
      </w:pPr>
      <w:bookmarkStart w:name="_bookmark221" w:id="322"/>
      <w:bookmarkEnd w:id="322"/>
      <w:r>
        <w:rPr/>
      </w:r>
      <w:r>
        <w:rPr>
          <w:position w:val="6"/>
          <w:sz w:val="10"/>
        </w:rPr>
        <w:t>4</w:t>
        <w:tab/>
      </w:r>
      <w:r>
        <w:rPr>
          <w:sz w:val="16"/>
        </w:rPr>
        <w:t>Caso</w:t>
      </w:r>
      <w:r>
        <w:rPr>
          <w:spacing w:val="23"/>
          <w:sz w:val="16"/>
        </w:rPr>
        <w:t> </w:t>
      </w:r>
      <w:r>
        <w:rPr>
          <w:i/>
          <w:sz w:val="16"/>
        </w:rPr>
        <w:t>Handyside</w:t>
      </w:r>
      <w:r>
        <w:rPr>
          <w:i/>
          <w:spacing w:val="23"/>
          <w:sz w:val="16"/>
        </w:rPr>
        <w:t> </w:t>
      </w:r>
      <w:r>
        <w:rPr>
          <w:i/>
          <w:sz w:val="16"/>
        </w:rPr>
        <w:t>vs.</w:t>
      </w:r>
      <w:r>
        <w:rPr>
          <w:i/>
          <w:spacing w:val="23"/>
          <w:sz w:val="16"/>
        </w:rPr>
        <w:t> </w:t>
      </w:r>
      <w:r>
        <w:rPr>
          <w:i/>
          <w:sz w:val="16"/>
        </w:rPr>
        <w:t>United</w:t>
      </w:r>
      <w:r>
        <w:rPr>
          <w:i/>
          <w:spacing w:val="23"/>
          <w:sz w:val="16"/>
        </w:rPr>
        <w:t> </w:t>
      </w:r>
      <w:r>
        <w:rPr>
          <w:i/>
          <w:sz w:val="16"/>
        </w:rPr>
        <w:t>Kingdom,</w:t>
      </w:r>
      <w:r>
        <w:rPr>
          <w:i/>
          <w:spacing w:val="-3"/>
          <w:sz w:val="16"/>
        </w:rPr>
        <w:t> </w:t>
      </w:r>
      <w:r>
        <w:rPr>
          <w:sz w:val="16"/>
        </w:rPr>
        <w:t>sentencia</w:t>
      </w:r>
      <w:r>
        <w:rPr>
          <w:spacing w:val="23"/>
          <w:sz w:val="16"/>
        </w:rPr>
        <w:t> </w:t>
      </w:r>
      <w:r>
        <w:rPr>
          <w:sz w:val="16"/>
        </w:rPr>
        <w:t>de</w:t>
      </w:r>
      <w:r>
        <w:rPr>
          <w:spacing w:val="23"/>
          <w:sz w:val="16"/>
        </w:rPr>
        <w:t> </w:t>
      </w:r>
      <w:r>
        <w:rPr>
          <w:sz w:val="16"/>
        </w:rPr>
        <w:t>7</w:t>
      </w:r>
      <w:r>
        <w:rPr>
          <w:spacing w:val="24"/>
          <w:sz w:val="16"/>
        </w:rPr>
        <w:t> </w:t>
      </w:r>
      <w:r>
        <w:rPr>
          <w:sz w:val="16"/>
        </w:rPr>
        <w:t>de</w:t>
      </w:r>
      <w:r>
        <w:rPr>
          <w:spacing w:val="23"/>
          <w:sz w:val="16"/>
        </w:rPr>
        <w:t> </w:t>
      </w:r>
      <w:r>
        <w:rPr>
          <w:sz w:val="16"/>
        </w:rPr>
        <w:t>diciembre</w:t>
      </w:r>
      <w:r>
        <w:rPr>
          <w:spacing w:val="23"/>
          <w:sz w:val="16"/>
        </w:rPr>
        <w:t> </w:t>
      </w:r>
      <w:r>
        <w:rPr>
          <w:sz w:val="16"/>
        </w:rPr>
        <w:t>de</w:t>
      </w:r>
      <w:r>
        <w:rPr>
          <w:spacing w:val="24"/>
          <w:sz w:val="16"/>
        </w:rPr>
        <w:t> </w:t>
      </w:r>
      <w:r>
        <w:rPr>
          <w:sz w:val="16"/>
        </w:rPr>
        <w:t>1976,</w:t>
      </w:r>
      <w:r>
        <w:rPr>
          <w:spacing w:val="23"/>
          <w:sz w:val="16"/>
        </w:rPr>
        <w:t> </w:t>
      </w:r>
      <w:r>
        <w:rPr>
          <w:sz w:val="16"/>
        </w:rPr>
        <w:t>Series</w:t>
      </w:r>
      <w:r>
        <w:rPr>
          <w:spacing w:val="24"/>
          <w:sz w:val="16"/>
        </w:rPr>
        <w:t> </w:t>
      </w:r>
      <w:r>
        <w:rPr>
          <w:sz w:val="16"/>
        </w:rPr>
        <w:t>A</w:t>
      </w:r>
      <w:r>
        <w:rPr>
          <w:spacing w:val="23"/>
          <w:sz w:val="16"/>
        </w:rPr>
        <w:t> </w:t>
      </w:r>
      <w:r>
        <w:rPr>
          <w:sz w:val="16"/>
        </w:rPr>
        <w:t>No.</w:t>
      </w:r>
      <w:r>
        <w:rPr>
          <w:spacing w:val="23"/>
          <w:sz w:val="16"/>
        </w:rPr>
        <w:t> </w:t>
      </w:r>
      <w:r>
        <w:rPr>
          <w:sz w:val="16"/>
        </w:rPr>
        <w:t>24,</w:t>
      </w:r>
      <w:r>
        <w:rPr>
          <w:w w:val="99"/>
          <w:sz w:val="16"/>
        </w:rPr>
        <w:t> </w:t>
      </w:r>
      <w:r>
        <w:rPr>
          <w:sz w:val="16"/>
        </w:rPr>
        <w:t>párrafo 41; caso </w:t>
      </w:r>
      <w:r>
        <w:rPr>
          <w:i/>
          <w:sz w:val="16"/>
        </w:rPr>
        <w:t>Guerra and others vs. Italy, </w:t>
      </w:r>
      <w:r>
        <w:rPr>
          <w:sz w:val="16"/>
        </w:rPr>
        <w:t>sentencia de 19 de febrero de 1998, Reports 1998-I, p.13, párrafo 44; caso </w:t>
      </w:r>
      <w:r>
        <w:rPr>
          <w:i/>
          <w:sz w:val="16"/>
        </w:rPr>
        <w:t>Philis vs. Greece, </w:t>
      </w:r>
      <w:r>
        <w:rPr>
          <w:sz w:val="16"/>
        </w:rPr>
        <w:t>sentencia de 27 de agosto de 1991, Series A No. 209, p. 19, párrafo 56; caso </w:t>
      </w:r>
      <w:r>
        <w:rPr>
          <w:i/>
          <w:sz w:val="16"/>
        </w:rPr>
        <w:t>Powell y Rayner vs. Reino Unido sentencia </w:t>
      </w:r>
      <w:r>
        <w:rPr>
          <w:sz w:val="16"/>
        </w:rPr>
        <w:t>de 21 de febrero de 1990, Series A No. 172, p. 13, párrafo. 29; caso </w:t>
      </w:r>
      <w:r>
        <w:rPr>
          <w:i/>
          <w:sz w:val="16"/>
        </w:rPr>
        <w:t>Scoppola vs. Italy (No. 2), </w:t>
      </w:r>
      <w:r>
        <w:rPr>
          <w:sz w:val="16"/>
        </w:rPr>
        <w:t>sentencia de 17 de septiembre de 2009, p. 17, párrafo 5; caso </w:t>
      </w:r>
      <w:r>
        <w:rPr>
          <w:i/>
          <w:sz w:val="16"/>
        </w:rPr>
        <w:t>Celikbilek vs. Turkey, </w:t>
      </w:r>
      <w:r>
        <w:rPr>
          <w:sz w:val="16"/>
        </w:rPr>
        <w:t>sentencia de 31 de mayo de 2005, párrafos</w:t>
      </w:r>
      <w:r>
        <w:rPr>
          <w:spacing w:val="-34"/>
          <w:sz w:val="16"/>
        </w:rPr>
        <w:t> </w:t>
      </w:r>
      <w:r>
        <w:rPr>
          <w:sz w:val="16"/>
        </w:rPr>
        <w:t>100-105.</w:t>
      </w:r>
    </w:p>
    <w:p>
      <w:pPr>
        <w:tabs>
          <w:tab w:pos="829" w:val="left" w:leader="none"/>
        </w:tabs>
        <w:spacing w:line="240" w:lineRule="auto" w:before="0"/>
        <w:ind w:left="121" w:right="117" w:firstLine="0"/>
        <w:jc w:val="both"/>
        <w:rPr>
          <w:sz w:val="16"/>
        </w:rPr>
      </w:pPr>
      <w:bookmarkStart w:name="_bookmark222" w:id="323"/>
      <w:bookmarkEnd w:id="323"/>
      <w:r>
        <w:rPr/>
      </w:r>
      <w:r>
        <w:rPr>
          <w:rFonts w:ascii="Calibri" w:hAnsi="Calibri"/>
          <w:position w:val="7"/>
          <w:sz w:val="13"/>
        </w:rPr>
        <w:t>5</w:t>
        <w:tab/>
      </w:r>
      <w:r>
        <w:rPr>
          <w:i/>
          <w:sz w:val="16"/>
        </w:rPr>
        <w:t>Caso Velásquez Rodríguez Vs. Honduras</w:t>
      </w:r>
      <w:r>
        <w:rPr>
          <w:sz w:val="16"/>
        </w:rPr>
        <w:t>, sentencia de 29 de julio de 1988; Caso  </w:t>
      </w:r>
      <w:r>
        <w:rPr>
          <w:spacing w:val="3"/>
          <w:sz w:val="16"/>
        </w:rPr>
        <w:t> </w:t>
      </w:r>
      <w:r>
        <w:rPr>
          <w:i/>
          <w:sz w:val="16"/>
        </w:rPr>
        <w:t>Godínez</w:t>
      </w:r>
      <w:r>
        <w:rPr>
          <w:i/>
          <w:spacing w:val="9"/>
          <w:sz w:val="16"/>
        </w:rPr>
        <w:t> </w:t>
      </w:r>
      <w:r>
        <w:rPr>
          <w:i/>
          <w:sz w:val="16"/>
        </w:rPr>
        <w:t>Cruz</w:t>
      </w:r>
      <w:r>
        <w:rPr>
          <w:i/>
          <w:w w:val="99"/>
          <w:sz w:val="16"/>
        </w:rPr>
        <w:t> </w:t>
      </w:r>
      <w:r>
        <w:rPr>
          <w:i/>
          <w:sz w:val="16"/>
        </w:rPr>
        <w:t>Vs.</w:t>
      </w:r>
      <w:r>
        <w:rPr>
          <w:i/>
          <w:spacing w:val="-7"/>
          <w:sz w:val="16"/>
        </w:rPr>
        <w:t> </w:t>
      </w:r>
      <w:r>
        <w:rPr>
          <w:i/>
          <w:sz w:val="16"/>
        </w:rPr>
        <w:t>Honduras,</w:t>
      </w:r>
      <w:r>
        <w:rPr>
          <w:i/>
          <w:spacing w:val="-6"/>
          <w:sz w:val="16"/>
        </w:rPr>
        <w:t> </w:t>
      </w:r>
      <w:r>
        <w:rPr>
          <w:sz w:val="16"/>
        </w:rPr>
        <w:t>sentencia</w:t>
      </w:r>
      <w:r>
        <w:rPr>
          <w:spacing w:val="-7"/>
          <w:sz w:val="16"/>
        </w:rPr>
        <w:t> </w:t>
      </w:r>
      <w:r>
        <w:rPr>
          <w:sz w:val="16"/>
        </w:rPr>
        <w:t>de</w:t>
      </w:r>
      <w:r>
        <w:rPr>
          <w:spacing w:val="-7"/>
          <w:sz w:val="16"/>
        </w:rPr>
        <w:t> </w:t>
      </w:r>
      <w:r>
        <w:rPr>
          <w:sz w:val="16"/>
        </w:rPr>
        <w:t>20</w:t>
      </w:r>
      <w:r>
        <w:rPr>
          <w:spacing w:val="-6"/>
          <w:sz w:val="16"/>
        </w:rPr>
        <w:t> </w:t>
      </w:r>
      <w:r>
        <w:rPr>
          <w:sz w:val="16"/>
        </w:rPr>
        <w:t>de</w:t>
      </w:r>
      <w:r>
        <w:rPr>
          <w:spacing w:val="-7"/>
          <w:sz w:val="16"/>
        </w:rPr>
        <w:t> </w:t>
      </w:r>
      <w:r>
        <w:rPr>
          <w:sz w:val="16"/>
        </w:rPr>
        <w:t>enero</w:t>
      </w:r>
      <w:r>
        <w:rPr>
          <w:spacing w:val="-7"/>
          <w:sz w:val="16"/>
        </w:rPr>
        <w:t> </w:t>
      </w:r>
      <w:r>
        <w:rPr>
          <w:sz w:val="16"/>
        </w:rPr>
        <w:t>de</w:t>
      </w:r>
      <w:r>
        <w:rPr>
          <w:spacing w:val="-8"/>
          <w:sz w:val="16"/>
        </w:rPr>
        <w:t> </w:t>
      </w:r>
      <w:r>
        <w:rPr>
          <w:sz w:val="16"/>
        </w:rPr>
        <w:t>1989;</w:t>
      </w:r>
      <w:r>
        <w:rPr>
          <w:spacing w:val="-7"/>
          <w:sz w:val="16"/>
        </w:rPr>
        <w:t> </w:t>
      </w:r>
      <w:r>
        <w:rPr>
          <w:sz w:val="16"/>
        </w:rPr>
        <w:t>Caso</w:t>
      </w:r>
      <w:r>
        <w:rPr>
          <w:spacing w:val="-7"/>
          <w:sz w:val="16"/>
        </w:rPr>
        <w:t> </w:t>
      </w:r>
      <w:r>
        <w:rPr>
          <w:i/>
          <w:sz w:val="16"/>
        </w:rPr>
        <w:t>Blake</w:t>
      </w:r>
      <w:r>
        <w:rPr>
          <w:i/>
          <w:spacing w:val="-7"/>
          <w:sz w:val="16"/>
        </w:rPr>
        <w:t> </w:t>
      </w:r>
      <w:r>
        <w:rPr>
          <w:i/>
          <w:sz w:val="16"/>
        </w:rPr>
        <w:t>vs.</w:t>
      </w:r>
      <w:r>
        <w:rPr>
          <w:i/>
          <w:spacing w:val="-7"/>
          <w:sz w:val="16"/>
        </w:rPr>
        <w:t> </w:t>
      </w:r>
      <w:r>
        <w:rPr>
          <w:i/>
          <w:sz w:val="16"/>
        </w:rPr>
        <w:t>Guatemala,</w:t>
      </w:r>
      <w:r>
        <w:rPr>
          <w:i/>
          <w:spacing w:val="-7"/>
          <w:sz w:val="16"/>
        </w:rPr>
        <w:t> </w:t>
      </w:r>
      <w:r>
        <w:rPr>
          <w:sz w:val="16"/>
        </w:rPr>
        <w:t>sentencia</w:t>
      </w:r>
      <w:r>
        <w:rPr>
          <w:spacing w:val="-6"/>
          <w:sz w:val="16"/>
        </w:rPr>
        <w:t> </w:t>
      </w:r>
      <w:r>
        <w:rPr>
          <w:sz w:val="16"/>
        </w:rPr>
        <w:t>de</w:t>
      </w:r>
      <w:r>
        <w:rPr>
          <w:spacing w:val="-7"/>
          <w:sz w:val="16"/>
        </w:rPr>
        <w:t> </w:t>
      </w:r>
      <w:r>
        <w:rPr>
          <w:sz w:val="16"/>
        </w:rPr>
        <w:t>24</w:t>
      </w:r>
      <w:r>
        <w:rPr>
          <w:spacing w:val="-6"/>
          <w:sz w:val="16"/>
        </w:rPr>
        <w:t> </w:t>
      </w:r>
      <w:r>
        <w:rPr>
          <w:sz w:val="16"/>
        </w:rPr>
        <w:t>de</w:t>
      </w:r>
      <w:r>
        <w:rPr>
          <w:spacing w:val="-7"/>
          <w:sz w:val="16"/>
        </w:rPr>
        <w:t> </w:t>
      </w:r>
      <w:r>
        <w:rPr>
          <w:sz w:val="16"/>
        </w:rPr>
        <w:t>enero</w:t>
      </w:r>
      <w:r>
        <w:rPr>
          <w:spacing w:val="-7"/>
          <w:sz w:val="16"/>
        </w:rPr>
        <w:t> </w:t>
      </w:r>
      <w:r>
        <w:rPr>
          <w:sz w:val="16"/>
        </w:rPr>
        <w:t>de 1998; Caso </w:t>
      </w:r>
      <w:r>
        <w:rPr>
          <w:i/>
          <w:sz w:val="16"/>
        </w:rPr>
        <w:t>Durand y Ugarte Vs. Perú, </w:t>
      </w:r>
      <w:r>
        <w:rPr>
          <w:sz w:val="16"/>
        </w:rPr>
        <w:t>sentencia de 16 de agosto de 2000; Caso </w:t>
      </w:r>
      <w:r>
        <w:rPr>
          <w:i/>
          <w:sz w:val="16"/>
        </w:rPr>
        <w:t>Hilaire, Constantine y </w:t>
      </w:r>
      <w:r>
        <w:rPr>
          <w:i/>
          <w:sz w:val="16"/>
        </w:rPr>
        <w:t>Benjamín y otros Vs. Trinidad y Tobago</w:t>
      </w:r>
      <w:r>
        <w:rPr>
          <w:sz w:val="16"/>
        </w:rPr>
        <w:t>, sentencia de 21 de junio de 2002; Caso </w:t>
      </w:r>
      <w:r>
        <w:rPr>
          <w:i/>
          <w:sz w:val="16"/>
        </w:rPr>
        <w:t>Castillo Petruzzi y otros </w:t>
      </w:r>
      <w:r>
        <w:rPr>
          <w:i/>
          <w:sz w:val="16"/>
        </w:rPr>
        <w:t>vs.</w:t>
      </w:r>
      <w:r>
        <w:rPr>
          <w:i/>
          <w:spacing w:val="-6"/>
          <w:sz w:val="16"/>
        </w:rPr>
        <w:t> </w:t>
      </w:r>
      <w:r>
        <w:rPr>
          <w:i/>
          <w:sz w:val="16"/>
        </w:rPr>
        <w:t>Perú,</w:t>
      </w:r>
      <w:r>
        <w:rPr>
          <w:i/>
          <w:spacing w:val="-6"/>
          <w:sz w:val="16"/>
        </w:rPr>
        <w:t> </w:t>
      </w:r>
      <w:r>
        <w:rPr>
          <w:sz w:val="16"/>
        </w:rPr>
        <w:t>sentencia</w:t>
      </w:r>
      <w:r>
        <w:rPr>
          <w:spacing w:val="-6"/>
          <w:sz w:val="16"/>
        </w:rPr>
        <w:t> </w:t>
      </w:r>
      <w:r>
        <w:rPr>
          <w:sz w:val="16"/>
        </w:rPr>
        <w:t>de</w:t>
      </w:r>
      <w:r>
        <w:rPr>
          <w:spacing w:val="-6"/>
          <w:sz w:val="16"/>
        </w:rPr>
        <w:t> </w:t>
      </w:r>
      <w:r>
        <w:rPr>
          <w:sz w:val="16"/>
        </w:rPr>
        <w:t>30</w:t>
      </w:r>
      <w:r>
        <w:rPr>
          <w:spacing w:val="-5"/>
          <w:sz w:val="16"/>
        </w:rPr>
        <w:t> </w:t>
      </w:r>
      <w:r>
        <w:rPr>
          <w:sz w:val="16"/>
        </w:rPr>
        <w:t>de</w:t>
      </w:r>
      <w:r>
        <w:rPr>
          <w:spacing w:val="-6"/>
          <w:sz w:val="16"/>
        </w:rPr>
        <w:t> </w:t>
      </w:r>
      <w:r>
        <w:rPr>
          <w:sz w:val="16"/>
        </w:rPr>
        <w:t>mayo</w:t>
      </w:r>
      <w:r>
        <w:rPr>
          <w:spacing w:val="-5"/>
          <w:sz w:val="16"/>
        </w:rPr>
        <w:t> </w:t>
      </w:r>
      <w:r>
        <w:rPr>
          <w:sz w:val="16"/>
        </w:rPr>
        <w:t>de</w:t>
      </w:r>
      <w:r>
        <w:rPr>
          <w:spacing w:val="-6"/>
          <w:sz w:val="16"/>
        </w:rPr>
        <w:t> </w:t>
      </w:r>
      <w:r>
        <w:rPr>
          <w:sz w:val="16"/>
        </w:rPr>
        <w:t>1999;</w:t>
      </w:r>
      <w:r>
        <w:rPr>
          <w:spacing w:val="-7"/>
          <w:sz w:val="16"/>
        </w:rPr>
        <w:t> </w:t>
      </w:r>
      <w:r>
        <w:rPr>
          <w:sz w:val="16"/>
        </w:rPr>
        <w:t>Caso</w:t>
      </w:r>
      <w:r>
        <w:rPr>
          <w:spacing w:val="-5"/>
          <w:sz w:val="16"/>
        </w:rPr>
        <w:t> </w:t>
      </w:r>
      <w:r>
        <w:rPr>
          <w:i/>
          <w:sz w:val="16"/>
        </w:rPr>
        <w:t>Cantos</w:t>
      </w:r>
      <w:r>
        <w:rPr>
          <w:i/>
          <w:spacing w:val="-6"/>
          <w:sz w:val="16"/>
        </w:rPr>
        <w:t> </w:t>
      </w:r>
      <w:r>
        <w:rPr>
          <w:i/>
          <w:sz w:val="16"/>
        </w:rPr>
        <w:t>vs.</w:t>
      </w:r>
      <w:r>
        <w:rPr>
          <w:i/>
          <w:spacing w:val="-6"/>
          <w:sz w:val="16"/>
        </w:rPr>
        <w:t> </w:t>
      </w:r>
      <w:r>
        <w:rPr>
          <w:i/>
          <w:sz w:val="16"/>
        </w:rPr>
        <w:t>Argentina</w:t>
      </w:r>
      <w:r>
        <w:rPr>
          <w:sz w:val="16"/>
        </w:rPr>
        <w:t>,</w:t>
      </w:r>
      <w:r>
        <w:rPr>
          <w:spacing w:val="-6"/>
          <w:sz w:val="16"/>
        </w:rPr>
        <w:t> </w:t>
      </w:r>
      <w:r>
        <w:rPr>
          <w:sz w:val="16"/>
        </w:rPr>
        <w:t>sentencia</w:t>
      </w:r>
      <w:r>
        <w:rPr>
          <w:spacing w:val="-6"/>
          <w:sz w:val="16"/>
        </w:rPr>
        <w:t> </w:t>
      </w:r>
      <w:r>
        <w:rPr>
          <w:sz w:val="16"/>
        </w:rPr>
        <w:t>de</w:t>
      </w:r>
      <w:r>
        <w:rPr>
          <w:spacing w:val="-6"/>
          <w:sz w:val="16"/>
        </w:rPr>
        <w:t> </w:t>
      </w:r>
      <w:r>
        <w:rPr>
          <w:sz w:val="16"/>
        </w:rPr>
        <w:t>28</w:t>
      </w:r>
      <w:r>
        <w:rPr>
          <w:spacing w:val="-5"/>
          <w:sz w:val="16"/>
        </w:rPr>
        <w:t> </w:t>
      </w:r>
      <w:r>
        <w:rPr>
          <w:sz w:val="16"/>
        </w:rPr>
        <w:t>de</w:t>
      </w:r>
      <w:r>
        <w:rPr>
          <w:spacing w:val="-6"/>
          <w:sz w:val="16"/>
        </w:rPr>
        <w:t> </w:t>
      </w:r>
      <w:r>
        <w:rPr>
          <w:sz w:val="16"/>
        </w:rPr>
        <w:t>noviembre</w:t>
      </w:r>
      <w:r>
        <w:rPr>
          <w:spacing w:val="-6"/>
          <w:sz w:val="16"/>
        </w:rPr>
        <w:t> </w:t>
      </w:r>
      <w:r>
        <w:rPr>
          <w:sz w:val="16"/>
        </w:rPr>
        <w:t>de 2002;</w:t>
      </w:r>
      <w:r>
        <w:rPr>
          <w:spacing w:val="-9"/>
          <w:sz w:val="16"/>
        </w:rPr>
        <w:t> </w:t>
      </w:r>
      <w:r>
        <w:rPr>
          <w:sz w:val="16"/>
        </w:rPr>
        <w:t>Caso</w:t>
      </w:r>
      <w:r>
        <w:rPr>
          <w:spacing w:val="-8"/>
          <w:sz w:val="16"/>
        </w:rPr>
        <w:t> </w:t>
      </w:r>
      <w:r>
        <w:rPr>
          <w:i/>
          <w:sz w:val="16"/>
        </w:rPr>
        <w:t>Cinco</w:t>
      </w:r>
      <w:r>
        <w:rPr>
          <w:i/>
          <w:spacing w:val="-8"/>
          <w:sz w:val="16"/>
        </w:rPr>
        <w:t> </w:t>
      </w:r>
      <w:r>
        <w:rPr>
          <w:i/>
          <w:sz w:val="16"/>
        </w:rPr>
        <w:t>Pensionistas</w:t>
      </w:r>
      <w:r>
        <w:rPr>
          <w:i/>
          <w:spacing w:val="-7"/>
          <w:sz w:val="16"/>
        </w:rPr>
        <w:t> </w:t>
      </w:r>
      <w:r>
        <w:rPr>
          <w:i/>
          <w:sz w:val="16"/>
        </w:rPr>
        <w:t>Vs.</w:t>
      </w:r>
      <w:r>
        <w:rPr>
          <w:i/>
          <w:spacing w:val="-9"/>
          <w:sz w:val="16"/>
        </w:rPr>
        <w:t> </w:t>
      </w:r>
      <w:r>
        <w:rPr>
          <w:i/>
          <w:sz w:val="16"/>
        </w:rPr>
        <w:t>Perú</w:t>
      </w:r>
      <w:r>
        <w:rPr>
          <w:sz w:val="16"/>
        </w:rPr>
        <w:t>,</w:t>
      </w:r>
      <w:r>
        <w:rPr>
          <w:spacing w:val="-9"/>
          <w:sz w:val="16"/>
        </w:rPr>
        <w:t> </w:t>
      </w:r>
      <w:r>
        <w:rPr>
          <w:sz w:val="16"/>
        </w:rPr>
        <w:t>sentencia</w:t>
      </w:r>
      <w:r>
        <w:rPr>
          <w:spacing w:val="-8"/>
          <w:sz w:val="16"/>
        </w:rPr>
        <w:t> </w:t>
      </w:r>
      <w:r>
        <w:rPr>
          <w:sz w:val="16"/>
        </w:rPr>
        <w:t>de</w:t>
      </w:r>
      <w:r>
        <w:rPr>
          <w:spacing w:val="-8"/>
          <w:sz w:val="16"/>
        </w:rPr>
        <w:t> </w:t>
      </w:r>
      <w:r>
        <w:rPr>
          <w:sz w:val="16"/>
        </w:rPr>
        <w:t>28</w:t>
      </w:r>
      <w:r>
        <w:rPr>
          <w:spacing w:val="-8"/>
          <w:sz w:val="16"/>
        </w:rPr>
        <w:t> </w:t>
      </w:r>
      <w:r>
        <w:rPr>
          <w:sz w:val="16"/>
        </w:rPr>
        <w:t>de</w:t>
      </w:r>
      <w:r>
        <w:rPr>
          <w:spacing w:val="-7"/>
          <w:sz w:val="16"/>
        </w:rPr>
        <w:t> </w:t>
      </w:r>
      <w:r>
        <w:rPr>
          <w:sz w:val="16"/>
        </w:rPr>
        <w:t>febrero</w:t>
      </w:r>
      <w:r>
        <w:rPr>
          <w:spacing w:val="-8"/>
          <w:sz w:val="16"/>
        </w:rPr>
        <w:t> </w:t>
      </w:r>
      <w:r>
        <w:rPr>
          <w:sz w:val="16"/>
        </w:rPr>
        <w:t>de</w:t>
      </w:r>
      <w:r>
        <w:rPr>
          <w:spacing w:val="-8"/>
          <w:sz w:val="16"/>
        </w:rPr>
        <w:t> </w:t>
      </w:r>
      <w:r>
        <w:rPr>
          <w:sz w:val="16"/>
        </w:rPr>
        <w:t>2003;</w:t>
      </w:r>
      <w:r>
        <w:rPr>
          <w:spacing w:val="-9"/>
          <w:sz w:val="16"/>
        </w:rPr>
        <w:t> </w:t>
      </w:r>
      <w:r>
        <w:rPr>
          <w:sz w:val="16"/>
        </w:rPr>
        <w:t>Caso</w:t>
      </w:r>
      <w:r>
        <w:rPr>
          <w:spacing w:val="-8"/>
          <w:sz w:val="16"/>
        </w:rPr>
        <w:t> </w:t>
      </w:r>
      <w:r>
        <w:rPr>
          <w:i/>
          <w:sz w:val="16"/>
        </w:rPr>
        <w:t>Myrna</w:t>
      </w:r>
      <w:r>
        <w:rPr>
          <w:i/>
          <w:spacing w:val="-7"/>
          <w:sz w:val="16"/>
        </w:rPr>
        <w:t> </w:t>
      </w:r>
      <w:r>
        <w:rPr>
          <w:i/>
          <w:sz w:val="16"/>
        </w:rPr>
        <w:t>Mack</w:t>
      </w:r>
      <w:r>
        <w:rPr>
          <w:i/>
          <w:spacing w:val="-8"/>
          <w:sz w:val="16"/>
        </w:rPr>
        <w:t> </w:t>
      </w:r>
      <w:r>
        <w:rPr>
          <w:i/>
          <w:sz w:val="16"/>
        </w:rPr>
        <w:t>Chang</w:t>
      </w:r>
      <w:r>
        <w:rPr>
          <w:i/>
          <w:spacing w:val="-8"/>
          <w:sz w:val="16"/>
        </w:rPr>
        <w:t> </w:t>
      </w:r>
      <w:r>
        <w:rPr>
          <w:i/>
          <w:sz w:val="16"/>
        </w:rPr>
        <w:t>Vs. </w:t>
      </w:r>
      <w:r>
        <w:rPr>
          <w:i/>
          <w:sz w:val="16"/>
        </w:rPr>
        <w:t>Guatemala</w:t>
      </w:r>
      <w:r>
        <w:rPr>
          <w:sz w:val="16"/>
        </w:rPr>
        <w:t>,</w:t>
      </w:r>
      <w:r>
        <w:rPr>
          <w:spacing w:val="-5"/>
          <w:sz w:val="16"/>
        </w:rPr>
        <w:t> </w:t>
      </w:r>
      <w:r>
        <w:rPr>
          <w:sz w:val="16"/>
        </w:rPr>
        <w:t>sentencia</w:t>
      </w:r>
      <w:r>
        <w:rPr>
          <w:spacing w:val="-4"/>
          <w:sz w:val="16"/>
        </w:rPr>
        <w:t> </w:t>
      </w:r>
      <w:r>
        <w:rPr>
          <w:sz w:val="16"/>
        </w:rPr>
        <w:t>de</w:t>
      </w:r>
      <w:r>
        <w:rPr>
          <w:spacing w:val="-5"/>
          <w:sz w:val="16"/>
        </w:rPr>
        <w:t> </w:t>
      </w:r>
      <w:r>
        <w:rPr>
          <w:sz w:val="16"/>
        </w:rPr>
        <w:t>25</w:t>
      </w:r>
      <w:r>
        <w:rPr>
          <w:spacing w:val="-5"/>
          <w:sz w:val="16"/>
        </w:rPr>
        <w:t> </w:t>
      </w:r>
      <w:r>
        <w:rPr>
          <w:sz w:val="16"/>
        </w:rPr>
        <w:t>de</w:t>
      </w:r>
      <w:r>
        <w:rPr>
          <w:spacing w:val="-5"/>
          <w:sz w:val="16"/>
        </w:rPr>
        <w:t> </w:t>
      </w:r>
      <w:r>
        <w:rPr>
          <w:sz w:val="16"/>
        </w:rPr>
        <w:t>noviembre</w:t>
      </w:r>
      <w:r>
        <w:rPr>
          <w:spacing w:val="-4"/>
          <w:sz w:val="16"/>
        </w:rPr>
        <w:t> </w:t>
      </w:r>
      <w:r>
        <w:rPr>
          <w:sz w:val="16"/>
        </w:rPr>
        <w:t>de</w:t>
      </w:r>
      <w:r>
        <w:rPr>
          <w:spacing w:val="-5"/>
          <w:sz w:val="16"/>
        </w:rPr>
        <w:t> </w:t>
      </w:r>
      <w:r>
        <w:rPr>
          <w:sz w:val="16"/>
        </w:rPr>
        <w:t>2003;</w:t>
      </w:r>
      <w:r>
        <w:rPr>
          <w:spacing w:val="-5"/>
          <w:sz w:val="16"/>
        </w:rPr>
        <w:t> </w:t>
      </w:r>
      <w:r>
        <w:rPr>
          <w:sz w:val="16"/>
        </w:rPr>
        <w:t>Caso</w:t>
      </w:r>
      <w:r>
        <w:rPr>
          <w:spacing w:val="-5"/>
          <w:sz w:val="16"/>
        </w:rPr>
        <w:t> </w:t>
      </w:r>
      <w:r>
        <w:rPr>
          <w:i/>
          <w:sz w:val="16"/>
        </w:rPr>
        <w:t>Maritza</w:t>
      </w:r>
      <w:r>
        <w:rPr>
          <w:i/>
          <w:spacing w:val="-4"/>
          <w:sz w:val="16"/>
        </w:rPr>
        <w:t> </w:t>
      </w:r>
      <w:r>
        <w:rPr>
          <w:i/>
          <w:sz w:val="16"/>
        </w:rPr>
        <w:t>Urrutia</w:t>
      </w:r>
      <w:r>
        <w:rPr>
          <w:i/>
          <w:spacing w:val="-3"/>
          <w:sz w:val="16"/>
        </w:rPr>
        <w:t> </w:t>
      </w:r>
      <w:r>
        <w:rPr>
          <w:i/>
          <w:sz w:val="16"/>
        </w:rPr>
        <w:t>Vs.</w:t>
      </w:r>
      <w:r>
        <w:rPr>
          <w:i/>
          <w:spacing w:val="-5"/>
          <w:sz w:val="16"/>
        </w:rPr>
        <w:t> </w:t>
      </w:r>
      <w:r>
        <w:rPr>
          <w:i/>
          <w:sz w:val="16"/>
        </w:rPr>
        <w:t>Guatemala</w:t>
      </w:r>
      <w:r>
        <w:rPr>
          <w:sz w:val="16"/>
        </w:rPr>
        <w:t>,</w:t>
      </w:r>
      <w:r>
        <w:rPr>
          <w:spacing w:val="-5"/>
          <w:sz w:val="16"/>
        </w:rPr>
        <w:t> </w:t>
      </w:r>
      <w:r>
        <w:rPr>
          <w:sz w:val="16"/>
        </w:rPr>
        <w:t>sentencia</w:t>
      </w:r>
      <w:r>
        <w:rPr>
          <w:spacing w:val="-4"/>
          <w:sz w:val="16"/>
        </w:rPr>
        <w:t> </w:t>
      </w:r>
      <w:r>
        <w:rPr>
          <w:sz w:val="16"/>
        </w:rPr>
        <w:t>27</w:t>
      </w:r>
      <w:r>
        <w:rPr>
          <w:spacing w:val="-4"/>
          <w:sz w:val="16"/>
        </w:rPr>
        <w:t> </w:t>
      </w:r>
      <w:r>
        <w:rPr>
          <w:sz w:val="16"/>
        </w:rPr>
        <w:t>de noviembre de 2003; Caso de los </w:t>
      </w:r>
      <w:r>
        <w:rPr>
          <w:i/>
          <w:sz w:val="16"/>
        </w:rPr>
        <w:t>Hermanos Gómez Paquiyauri Vs. Perú</w:t>
      </w:r>
      <w:r>
        <w:rPr>
          <w:sz w:val="16"/>
        </w:rPr>
        <w:t>, sentencia de 8 de julio de 2004; Caso </w:t>
      </w:r>
      <w:r>
        <w:rPr>
          <w:i/>
          <w:sz w:val="16"/>
        </w:rPr>
        <w:t>Instituto de Reeducación del Menor Vs. Paraguay</w:t>
      </w:r>
      <w:r>
        <w:rPr>
          <w:sz w:val="16"/>
        </w:rPr>
        <w:t>, sentencia de 2 de septiembre de 2004; Caso </w:t>
      </w:r>
      <w:r>
        <w:rPr>
          <w:i/>
          <w:sz w:val="16"/>
        </w:rPr>
        <w:t>de </w:t>
      </w:r>
      <w:r>
        <w:rPr>
          <w:i/>
          <w:sz w:val="16"/>
        </w:rPr>
        <w:t>la</w:t>
      </w:r>
      <w:r>
        <w:rPr>
          <w:i/>
          <w:spacing w:val="-12"/>
          <w:sz w:val="16"/>
        </w:rPr>
        <w:t> </w:t>
      </w:r>
      <w:r>
        <w:rPr>
          <w:i/>
          <w:sz w:val="16"/>
        </w:rPr>
        <w:t>Comunidad</w:t>
      </w:r>
      <w:r>
        <w:rPr>
          <w:i/>
          <w:spacing w:val="-11"/>
          <w:sz w:val="16"/>
        </w:rPr>
        <w:t> </w:t>
      </w:r>
      <w:r>
        <w:rPr>
          <w:i/>
          <w:sz w:val="16"/>
        </w:rPr>
        <w:t>Moiwana</w:t>
      </w:r>
      <w:r>
        <w:rPr>
          <w:i/>
          <w:spacing w:val="-12"/>
          <w:sz w:val="16"/>
        </w:rPr>
        <w:t> </w:t>
      </w:r>
      <w:r>
        <w:rPr>
          <w:i/>
          <w:sz w:val="16"/>
        </w:rPr>
        <w:t>Vs.</w:t>
      </w:r>
      <w:r>
        <w:rPr>
          <w:i/>
          <w:spacing w:val="-12"/>
          <w:sz w:val="16"/>
        </w:rPr>
        <w:t> </w:t>
      </w:r>
      <w:r>
        <w:rPr>
          <w:i/>
          <w:sz w:val="16"/>
        </w:rPr>
        <w:t>Surinam</w:t>
      </w:r>
      <w:r>
        <w:rPr>
          <w:sz w:val="16"/>
        </w:rPr>
        <w:t>,</w:t>
      </w:r>
      <w:r>
        <w:rPr>
          <w:spacing w:val="-12"/>
          <w:sz w:val="16"/>
        </w:rPr>
        <w:t> </w:t>
      </w:r>
      <w:r>
        <w:rPr>
          <w:sz w:val="16"/>
        </w:rPr>
        <w:t>sentencia</w:t>
      </w:r>
      <w:r>
        <w:rPr>
          <w:spacing w:val="-12"/>
          <w:sz w:val="16"/>
        </w:rPr>
        <w:t> </w:t>
      </w:r>
      <w:r>
        <w:rPr>
          <w:sz w:val="16"/>
        </w:rPr>
        <w:t>de</w:t>
      </w:r>
      <w:r>
        <w:rPr>
          <w:spacing w:val="-12"/>
          <w:sz w:val="16"/>
        </w:rPr>
        <w:t> </w:t>
      </w:r>
      <w:r>
        <w:rPr>
          <w:sz w:val="16"/>
        </w:rPr>
        <w:t>15</w:t>
      </w:r>
      <w:r>
        <w:rPr>
          <w:spacing w:val="-11"/>
          <w:sz w:val="16"/>
        </w:rPr>
        <w:t> </w:t>
      </w:r>
      <w:r>
        <w:rPr>
          <w:sz w:val="16"/>
        </w:rPr>
        <w:t>de</w:t>
      </w:r>
      <w:r>
        <w:rPr>
          <w:spacing w:val="-11"/>
          <w:sz w:val="16"/>
        </w:rPr>
        <w:t> </w:t>
      </w:r>
      <w:r>
        <w:rPr>
          <w:sz w:val="16"/>
        </w:rPr>
        <w:t>junio</w:t>
      </w:r>
      <w:r>
        <w:rPr>
          <w:spacing w:val="-12"/>
          <w:sz w:val="16"/>
        </w:rPr>
        <w:t> </w:t>
      </w:r>
      <w:r>
        <w:rPr>
          <w:sz w:val="16"/>
        </w:rPr>
        <w:t>de</w:t>
      </w:r>
      <w:r>
        <w:rPr>
          <w:spacing w:val="-12"/>
          <w:sz w:val="16"/>
        </w:rPr>
        <w:t> </w:t>
      </w:r>
      <w:r>
        <w:rPr>
          <w:sz w:val="16"/>
        </w:rPr>
        <w:t>2005;</w:t>
      </w:r>
      <w:r>
        <w:rPr>
          <w:spacing w:val="-12"/>
          <w:sz w:val="16"/>
        </w:rPr>
        <w:t> </w:t>
      </w:r>
      <w:r>
        <w:rPr>
          <w:sz w:val="16"/>
        </w:rPr>
        <w:t>Caso</w:t>
      </w:r>
      <w:r>
        <w:rPr>
          <w:spacing w:val="-12"/>
          <w:sz w:val="16"/>
        </w:rPr>
        <w:t> </w:t>
      </w:r>
      <w:r>
        <w:rPr>
          <w:i/>
          <w:sz w:val="16"/>
        </w:rPr>
        <w:t>Acosta</w:t>
      </w:r>
      <w:r>
        <w:rPr>
          <w:i/>
          <w:spacing w:val="-12"/>
          <w:sz w:val="16"/>
        </w:rPr>
        <w:t> </w:t>
      </w:r>
      <w:r>
        <w:rPr>
          <w:i/>
          <w:sz w:val="16"/>
        </w:rPr>
        <w:t>Calderón</w:t>
      </w:r>
      <w:r>
        <w:rPr>
          <w:i/>
          <w:spacing w:val="-12"/>
          <w:sz w:val="16"/>
        </w:rPr>
        <w:t> </w:t>
      </w:r>
      <w:r>
        <w:rPr>
          <w:i/>
          <w:sz w:val="16"/>
        </w:rPr>
        <w:t>Vs.</w:t>
      </w:r>
      <w:r>
        <w:rPr>
          <w:i/>
          <w:spacing w:val="-12"/>
          <w:sz w:val="16"/>
        </w:rPr>
        <w:t> </w:t>
      </w:r>
      <w:r>
        <w:rPr>
          <w:i/>
          <w:sz w:val="16"/>
        </w:rPr>
        <w:t>Ecuador, </w:t>
      </w:r>
      <w:r>
        <w:rPr>
          <w:sz w:val="16"/>
        </w:rPr>
        <w:t>sentencia de 24 de junio de 2005; Caso </w:t>
      </w:r>
      <w:r>
        <w:rPr>
          <w:i/>
          <w:sz w:val="16"/>
        </w:rPr>
        <w:t>de las Niñas Yean y Bosico Vs. República Dominicana, </w:t>
      </w:r>
      <w:r>
        <w:rPr>
          <w:sz w:val="16"/>
        </w:rPr>
        <w:t>sentencia de</w:t>
      </w:r>
      <w:r>
        <w:rPr>
          <w:spacing w:val="-6"/>
          <w:sz w:val="16"/>
        </w:rPr>
        <w:t> </w:t>
      </w:r>
      <w:r>
        <w:rPr>
          <w:sz w:val="16"/>
        </w:rPr>
        <w:t>8</w:t>
      </w:r>
      <w:r>
        <w:rPr>
          <w:spacing w:val="-5"/>
          <w:sz w:val="16"/>
        </w:rPr>
        <w:t> </w:t>
      </w:r>
      <w:r>
        <w:rPr>
          <w:sz w:val="16"/>
        </w:rPr>
        <w:t>de</w:t>
      </w:r>
      <w:r>
        <w:rPr>
          <w:spacing w:val="-6"/>
          <w:sz w:val="16"/>
        </w:rPr>
        <w:t> </w:t>
      </w:r>
      <w:r>
        <w:rPr>
          <w:sz w:val="16"/>
        </w:rPr>
        <w:t>septiembre</w:t>
      </w:r>
      <w:r>
        <w:rPr>
          <w:spacing w:val="-6"/>
          <w:sz w:val="16"/>
        </w:rPr>
        <w:t> </w:t>
      </w:r>
      <w:r>
        <w:rPr>
          <w:sz w:val="16"/>
        </w:rPr>
        <w:t>de</w:t>
      </w:r>
      <w:r>
        <w:rPr>
          <w:spacing w:val="-6"/>
          <w:sz w:val="16"/>
        </w:rPr>
        <w:t> </w:t>
      </w:r>
      <w:r>
        <w:rPr>
          <w:sz w:val="16"/>
        </w:rPr>
        <w:t>2005;</w:t>
      </w:r>
      <w:r>
        <w:rPr>
          <w:spacing w:val="-6"/>
          <w:sz w:val="16"/>
        </w:rPr>
        <w:t> </w:t>
      </w:r>
      <w:r>
        <w:rPr>
          <w:sz w:val="16"/>
        </w:rPr>
        <w:t>Caso</w:t>
      </w:r>
      <w:r>
        <w:rPr>
          <w:spacing w:val="-5"/>
          <w:sz w:val="16"/>
        </w:rPr>
        <w:t> </w:t>
      </w:r>
      <w:r>
        <w:rPr>
          <w:i/>
          <w:sz w:val="16"/>
        </w:rPr>
        <w:t>Masacre</w:t>
      </w:r>
      <w:r>
        <w:rPr>
          <w:i/>
          <w:spacing w:val="-5"/>
          <w:sz w:val="16"/>
        </w:rPr>
        <w:t> </w:t>
      </w:r>
      <w:r>
        <w:rPr>
          <w:i/>
          <w:sz w:val="16"/>
        </w:rPr>
        <w:t>de</w:t>
      </w:r>
      <w:r>
        <w:rPr>
          <w:i/>
          <w:spacing w:val="-6"/>
          <w:sz w:val="16"/>
        </w:rPr>
        <w:t> </w:t>
      </w:r>
      <w:r>
        <w:rPr>
          <w:i/>
          <w:sz w:val="16"/>
        </w:rPr>
        <w:t>Mapiripán</w:t>
      </w:r>
      <w:r>
        <w:rPr>
          <w:i/>
          <w:spacing w:val="-6"/>
          <w:sz w:val="16"/>
        </w:rPr>
        <w:t> </w:t>
      </w:r>
      <w:r>
        <w:rPr>
          <w:i/>
          <w:sz w:val="16"/>
        </w:rPr>
        <w:t>Vs.</w:t>
      </w:r>
      <w:r>
        <w:rPr>
          <w:i/>
          <w:spacing w:val="-6"/>
          <w:sz w:val="16"/>
        </w:rPr>
        <w:t> </w:t>
      </w:r>
      <w:r>
        <w:rPr>
          <w:i/>
          <w:sz w:val="16"/>
        </w:rPr>
        <w:t>Colombia</w:t>
      </w:r>
      <w:r>
        <w:rPr>
          <w:sz w:val="16"/>
        </w:rPr>
        <w:t>,</w:t>
      </w:r>
      <w:r>
        <w:rPr>
          <w:spacing w:val="-6"/>
          <w:sz w:val="16"/>
        </w:rPr>
        <w:t> </w:t>
      </w:r>
      <w:r>
        <w:rPr>
          <w:sz w:val="16"/>
        </w:rPr>
        <w:t>sentencia</w:t>
      </w:r>
      <w:r>
        <w:rPr>
          <w:spacing w:val="-6"/>
          <w:sz w:val="16"/>
        </w:rPr>
        <w:t> </w:t>
      </w:r>
      <w:r>
        <w:rPr>
          <w:sz w:val="16"/>
        </w:rPr>
        <w:t>de</w:t>
      </w:r>
      <w:r>
        <w:rPr>
          <w:spacing w:val="-6"/>
          <w:sz w:val="16"/>
        </w:rPr>
        <w:t> </w:t>
      </w:r>
      <w:r>
        <w:rPr>
          <w:sz w:val="16"/>
        </w:rPr>
        <w:t>15</w:t>
      </w:r>
      <w:r>
        <w:rPr>
          <w:spacing w:val="-5"/>
          <w:sz w:val="16"/>
        </w:rPr>
        <w:t> </w:t>
      </w:r>
      <w:r>
        <w:rPr>
          <w:sz w:val="16"/>
        </w:rPr>
        <w:t>de</w:t>
      </w:r>
      <w:r>
        <w:rPr>
          <w:spacing w:val="-6"/>
          <w:sz w:val="16"/>
        </w:rPr>
        <w:t> </w:t>
      </w:r>
      <w:r>
        <w:rPr>
          <w:sz w:val="16"/>
        </w:rPr>
        <w:t>septiembre</w:t>
      </w:r>
      <w:r>
        <w:rPr>
          <w:spacing w:val="-5"/>
          <w:sz w:val="16"/>
        </w:rPr>
        <w:t> </w:t>
      </w:r>
      <w:r>
        <w:rPr>
          <w:sz w:val="16"/>
        </w:rPr>
        <w:t>de 2005;</w:t>
      </w:r>
      <w:r>
        <w:rPr>
          <w:spacing w:val="-16"/>
          <w:sz w:val="16"/>
        </w:rPr>
        <w:t> </w:t>
      </w:r>
      <w:r>
        <w:rPr>
          <w:sz w:val="16"/>
        </w:rPr>
        <w:t>Caso</w:t>
      </w:r>
      <w:r>
        <w:rPr>
          <w:spacing w:val="-15"/>
          <w:sz w:val="16"/>
        </w:rPr>
        <w:t> </w:t>
      </w:r>
      <w:r>
        <w:rPr>
          <w:i/>
          <w:sz w:val="16"/>
        </w:rPr>
        <w:t>García</w:t>
      </w:r>
      <w:r>
        <w:rPr>
          <w:i/>
          <w:spacing w:val="-15"/>
          <w:sz w:val="16"/>
        </w:rPr>
        <w:t> </w:t>
      </w:r>
      <w:r>
        <w:rPr>
          <w:i/>
          <w:sz w:val="16"/>
        </w:rPr>
        <w:t>Asto</w:t>
      </w:r>
      <w:r>
        <w:rPr>
          <w:i/>
          <w:spacing w:val="-15"/>
          <w:sz w:val="16"/>
        </w:rPr>
        <w:t> </w:t>
      </w:r>
      <w:r>
        <w:rPr>
          <w:i/>
          <w:sz w:val="16"/>
        </w:rPr>
        <w:t>y</w:t>
      </w:r>
      <w:r>
        <w:rPr>
          <w:i/>
          <w:spacing w:val="-15"/>
          <w:sz w:val="16"/>
        </w:rPr>
        <w:t> </w:t>
      </w:r>
      <w:r>
        <w:rPr>
          <w:i/>
          <w:sz w:val="16"/>
        </w:rPr>
        <w:t>Ramírez</w:t>
      </w:r>
      <w:r>
        <w:rPr>
          <w:i/>
          <w:spacing w:val="-15"/>
          <w:sz w:val="16"/>
        </w:rPr>
        <w:t> </w:t>
      </w:r>
      <w:r>
        <w:rPr>
          <w:i/>
          <w:sz w:val="16"/>
        </w:rPr>
        <w:t>Rojas</w:t>
      </w:r>
      <w:r>
        <w:rPr>
          <w:i/>
          <w:spacing w:val="-16"/>
          <w:sz w:val="16"/>
        </w:rPr>
        <w:t> </w:t>
      </w:r>
      <w:r>
        <w:rPr>
          <w:i/>
          <w:sz w:val="16"/>
        </w:rPr>
        <w:t>Vs.</w:t>
      </w:r>
      <w:r>
        <w:rPr>
          <w:i/>
          <w:spacing w:val="-15"/>
          <w:sz w:val="16"/>
        </w:rPr>
        <w:t> </w:t>
      </w:r>
      <w:r>
        <w:rPr>
          <w:i/>
          <w:sz w:val="16"/>
        </w:rPr>
        <w:t>Perú</w:t>
      </w:r>
      <w:r>
        <w:rPr>
          <w:sz w:val="16"/>
        </w:rPr>
        <w:t>,</w:t>
      </w:r>
      <w:r>
        <w:rPr>
          <w:spacing w:val="-16"/>
          <w:sz w:val="16"/>
        </w:rPr>
        <w:t> </w:t>
      </w:r>
      <w:r>
        <w:rPr>
          <w:sz w:val="16"/>
        </w:rPr>
        <w:t>sentencia</w:t>
      </w:r>
      <w:r>
        <w:rPr>
          <w:spacing w:val="-15"/>
          <w:sz w:val="16"/>
        </w:rPr>
        <w:t> </w:t>
      </w:r>
      <w:r>
        <w:rPr>
          <w:sz w:val="16"/>
        </w:rPr>
        <w:t>de</w:t>
      </w:r>
      <w:r>
        <w:rPr>
          <w:spacing w:val="-16"/>
          <w:sz w:val="16"/>
        </w:rPr>
        <w:t> </w:t>
      </w:r>
      <w:r>
        <w:rPr>
          <w:sz w:val="16"/>
        </w:rPr>
        <w:t>25</w:t>
      </w:r>
      <w:r>
        <w:rPr>
          <w:spacing w:val="-15"/>
          <w:sz w:val="16"/>
        </w:rPr>
        <w:t> </w:t>
      </w:r>
      <w:r>
        <w:rPr>
          <w:sz w:val="16"/>
        </w:rPr>
        <w:t>de</w:t>
      </w:r>
      <w:r>
        <w:rPr>
          <w:spacing w:val="-16"/>
          <w:sz w:val="16"/>
        </w:rPr>
        <w:t> </w:t>
      </w:r>
      <w:r>
        <w:rPr>
          <w:sz w:val="16"/>
        </w:rPr>
        <w:t>noviembre</w:t>
      </w:r>
      <w:r>
        <w:rPr>
          <w:spacing w:val="-16"/>
          <w:sz w:val="16"/>
        </w:rPr>
        <w:t> </w:t>
      </w:r>
      <w:r>
        <w:rPr>
          <w:sz w:val="16"/>
        </w:rPr>
        <w:t>de</w:t>
      </w:r>
      <w:r>
        <w:rPr>
          <w:spacing w:val="-16"/>
          <w:sz w:val="16"/>
        </w:rPr>
        <w:t> </w:t>
      </w:r>
      <w:r>
        <w:rPr>
          <w:sz w:val="16"/>
        </w:rPr>
        <w:t>2005;</w:t>
      </w:r>
      <w:r>
        <w:rPr>
          <w:spacing w:val="-16"/>
          <w:sz w:val="16"/>
        </w:rPr>
        <w:t> </w:t>
      </w:r>
      <w:r>
        <w:rPr>
          <w:sz w:val="16"/>
        </w:rPr>
        <w:t>Caso</w:t>
      </w:r>
      <w:r>
        <w:rPr>
          <w:spacing w:val="-15"/>
          <w:sz w:val="16"/>
        </w:rPr>
        <w:t> </w:t>
      </w:r>
      <w:r>
        <w:rPr>
          <w:i/>
          <w:sz w:val="16"/>
        </w:rPr>
        <w:t>Comunidad </w:t>
      </w:r>
      <w:r>
        <w:rPr>
          <w:i/>
          <w:sz w:val="16"/>
        </w:rPr>
        <w:t>Indígena Sawhoyamaxa Vs. Paraguay, </w:t>
      </w:r>
      <w:r>
        <w:rPr>
          <w:sz w:val="16"/>
        </w:rPr>
        <w:t>sentencia de 29 de marzo de 2006; Caso </w:t>
      </w:r>
      <w:r>
        <w:rPr>
          <w:i/>
          <w:sz w:val="16"/>
        </w:rPr>
        <w:t>de las Masacres de </w:t>
      </w:r>
      <w:r>
        <w:rPr>
          <w:i/>
          <w:sz w:val="16"/>
        </w:rPr>
        <w:t>Ituango Vs. Colombia, </w:t>
      </w:r>
      <w:r>
        <w:rPr>
          <w:sz w:val="16"/>
        </w:rPr>
        <w:t>sentencia de 1 de julio de 2006; Caso </w:t>
      </w:r>
      <w:r>
        <w:rPr>
          <w:i/>
          <w:sz w:val="16"/>
        </w:rPr>
        <w:t>Ximenes Lopes Vs. Brasil, </w:t>
      </w:r>
      <w:r>
        <w:rPr>
          <w:sz w:val="16"/>
        </w:rPr>
        <w:t>sentencia de 4 de julio de 2006; Caso </w:t>
      </w:r>
      <w:r>
        <w:rPr>
          <w:i/>
          <w:sz w:val="16"/>
        </w:rPr>
        <w:t>Bueno Alves Vs. Argentina, </w:t>
      </w:r>
      <w:r>
        <w:rPr>
          <w:sz w:val="16"/>
        </w:rPr>
        <w:t>sentencia de 11 de mayo de 2007; Caso </w:t>
      </w:r>
      <w:r>
        <w:rPr>
          <w:i/>
          <w:sz w:val="16"/>
        </w:rPr>
        <w:t>Kimel Vs. </w:t>
      </w:r>
      <w:r>
        <w:rPr>
          <w:i/>
          <w:sz w:val="16"/>
        </w:rPr>
        <w:t>Argentina, </w:t>
      </w:r>
      <w:r>
        <w:rPr>
          <w:sz w:val="16"/>
        </w:rPr>
        <w:t>sentencia de 2 de mayo de 2008; Caso </w:t>
      </w:r>
      <w:r>
        <w:rPr>
          <w:i/>
          <w:sz w:val="16"/>
        </w:rPr>
        <w:t>Heliodoro Portugal Vs. Panamá, </w:t>
      </w:r>
      <w:r>
        <w:rPr>
          <w:sz w:val="16"/>
        </w:rPr>
        <w:t>sentencia de 12 de agosto de 2008; Caso </w:t>
      </w:r>
      <w:r>
        <w:rPr>
          <w:i/>
          <w:sz w:val="16"/>
        </w:rPr>
        <w:t>Bayarri Vs. Argentina, </w:t>
      </w:r>
      <w:r>
        <w:rPr>
          <w:sz w:val="16"/>
        </w:rPr>
        <w:t>sentencia de 30 de octubre de 2008; Caso </w:t>
      </w:r>
      <w:r>
        <w:rPr>
          <w:i/>
          <w:sz w:val="16"/>
        </w:rPr>
        <w:t>González y otras </w:t>
      </w:r>
      <w:r>
        <w:rPr>
          <w:i/>
          <w:sz w:val="16"/>
        </w:rPr>
        <w:t>(“Campo Algodonero”) Vs. México</w:t>
      </w:r>
      <w:r>
        <w:rPr>
          <w:sz w:val="16"/>
        </w:rPr>
        <w:t>, solicitud de ampliación de presuntas víctimas y negativa de remisión de prueba documental, 19 de enero de 2009; Caso </w:t>
      </w:r>
      <w:r>
        <w:rPr>
          <w:i/>
          <w:sz w:val="16"/>
        </w:rPr>
        <w:t>Escher y otros Vs. Brasil</w:t>
      </w:r>
      <w:r>
        <w:rPr>
          <w:sz w:val="16"/>
        </w:rPr>
        <w:t>, sentencia de 6 de julio de 2009; Caso </w:t>
      </w:r>
      <w:r>
        <w:rPr>
          <w:i/>
          <w:sz w:val="16"/>
        </w:rPr>
        <w:t>Usón Ramírez Vs. Venezuela, </w:t>
      </w:r>
      <w:r>
        <w:rPr>
          <w:sz w:val="16"/>
        </w:rPr>
        <w:t>sentencia de 20 de noviembre de 2009; Caso </w:t>
      </w:r>
      <w:r>
        <w:rPr>
          <w:i/>
          <w:sz w:val="16"/>
        </w:rPr>
        <w:t>Vélez Loor Vs. </w:t>
      </w:r>
      <w:r>
        <w:rPr>
          <w:i/>
          <w:sz w:val="16"/>
        </w:rPr>
        <w:t>Panamá, </w:t>
      </w:r>
      <w:r>
        <w:rPr>
          <w:sz w:val="16"/>
        </w:rPr>
        <w:t>sentencia de 23 de noviembre de 2010; Caso </w:t>
      </w:r>
      <w:r>
        <w:rPr>
          <w:i/>
          <w:sz w:val="16"/>
        </w:rPr>
        <w:t>Vera Vera y otra Vs. Ecuador, </w:t>
      </w:r>
      <w:r>
        <w:rPr>
          <w:sz w:val="16"/>
        </w:rPr>
        <w:t>sentencia de 19 de mayo de 2011; Caso </w:t>
      </w:r>
      <w:r>
        <w:rPr>
          <w:i/>
          <w:sz w:val="16"/>
        </w:rPr>
        <w:t>Contreras y otros Vs. El Salvador, </w:t>
      </w:r>
      <w:r>
        <w:rPr>
          <w:sz w:val="16"/>
        </w:rPr>
        <w:t>sentencia de 31 de agosto de 2011; Caso </w:t>
      </w:r>
      <w:r>
        <w:rPr>
          <w:i/>
          <w:sz w:val="16"/>
        </w:rPr>
        <w:t>Grande </w:t>
      </w:r>
      <w:r>
        <w:rPr>
          <w:i/>
          <w:sz w:val="16"/>
        </w:rPr>
        <w:t>Vs. Argentina</w:t>
      </w:r>
      <w:r>
        <w:rPr>
          <w:sz w:val="16"/>
        </w:rPr>
        <w:t>, sentencia de 31 de agosto de 2011; Caso </w:t>
      </w:r>
      <w:r>
        <w:rPr>
          <w:i/>
          <w:sz w:val="16"/>
        </w:rPr>
        <w:t>Furlán y familiares Vs. Argentina</w:t>
      </w:r>
      <w:r>
        <w:rPr>
          <w:sz w:val="16"/>
        </w:rPr>
        <w:t>, sentencia de 31 de agosto de 2012; Caso </w:t>
      </w:r>
      <w:r>
        <w:rPr>
          <w:i/>
          <w:sz w:val="16"/>
        </w:rPr>
        <w:t>Gudiel Álvarez y otros (“Diario Militar”) Vs. Guatemala, </w:t>
      </w:r>
      <w:r>
        <w:rPr>
          <w:sz w:val="16"/>
        </w:rPr>
        <w:t>sentencia de 20 </w:t>
      </w:r>
      <w:r>
        <w:rPr>
          <w:spacing w:val="56"/>
          <w:sz w:val="16"/>
        </w:rPr>
        <w:t> </w:t>
      </w:r>
      <w:r>
        <w:rPr>
          <w:sz w:val="16"/>
        </w:rPr>
        <w:t>de</w:t>
      </w:r>
    </w:p>
    <w:p>
      <w:pPr>
        <w:spacing w:before="3"/>
        <w:ind w:left="121" w:right="117" w:firstLine="0"/>
        <w:jc w:val="both"/>
        <w:rPr>
          <w:sz w:val="16"/>
        </w:rPr>
      </w:pPr>
      <w:r>
        <w:rPr>
          <w:sz w:val="16"/>
        </w:rPr>
        <w:t>noviembre de 2012; Caso </w:t>
      </w:r>
      <w:r>
        <w:rPr>
          <w:i/>
          <w:sz w:val="16"/>
        </w:rPr>
        <w:t>Suárez Peralta Vs. Ecuador</w:t>
      </w:r>
      <w:r>
        <w:rPr>
          <w:sz w:val="16"/>
        </w:rPr>
        <w:t>, sentencia de 21 de mayo de 2013;Caso </w:t>
      </w:r>
      <w:r>
        <w:rPr>
          <w:i/>
          <w:sz w:val="16"/>
        </w:rPr>
        <w:t>Hermanos </w:t>
      </w:r>
      <w:r>
        <w:rPr>
          <w:i/>
          <w:sz w:val="16"/>
        </w:rPr>
        <w:t>Landaeta y otros Vs. Venezuela, </w:t>
      </w:r>
      <w:r>
        <w:rPr>
          <w:sz w:val="16"/>
        </w:rPr>
        <w:t>sentencia de 27 de agosto de 2014; Caso </w:t>
      </w:r>
      <w:r>
        <w:rPr>
          <w:i/>
          <w:sz w:val="16"/>
        </w:rPr>
        <w:t>de Personas Dominicanas y </w:t>
      </w:r>
      <w:r>
        <w:rPr>
          <w:i/>
          <w:sz w:val="16"/>
        </w:rPr>
        <w:t>Haitianas Expulsadas Vs. República Dominicana, </w:t>
      </w:r>
      <w:r>
        <w:rPr>
          <w:sz w:val="16"/>
        </w:rPr>
        <w:t>sentencia de 28 de agosto de 2014; Caso </w:t>
      </w:r>
      <w:r>
        <w:rPr>
          <w:i/>
          <w:sz w:val="16"/>
        </w:rPr>
        <w:t>Defensor de </w:t>
      </w:r>
      <w:r>
        <w:rPr>
          <w:i/>
          <w:sz w:val="16"/>
        </w:rPr>
        <w:t>Derechos Humanos y otros Vs. Guatemala, </w:t>
      </w:r>
      <w:r>
        <w:rPr>
          <w:sz w:val="16"/>
        </w:rPr>
        <w:t>sentencia de 28 de agosto de 2014; Caso </w:t>
      </w:r>
      <w:r>
        <w:rPr>
          <w:i/>
          <w:sz w:val="16"/>
        </w:rPr>
        <w:t>Rochac Hernández </w:t>
      </w:r>
      <w:r>
        <w:rPr>
          <w:i/>
          <w:sz w:val="16"/>
        </w:rPr>
        <w:t>y</w:t>
      </w:r>
      <w:r>
        <w:rPr>
          <w:i/>
          <w:spacing w:val="-11"/>
          <w:sz w:val="16"/>
        </w:rPr>
        <w:t> </w:t>
      </w:r>
      <w:r>
        <w:rPr>
          <w:i/>
          <w:sz w:val="16"/>
        </w:rPr>
        <w:t>otros</w:t>
      </w:r>
      <w:r>
        <w:rPr>
          <w:i/>
          <w:spacing w:val="-12"/>
          <w:sz w:val="16"/>
        </w:rPr>
        <w:t> </w:t>
      </w:r>
      <w:r>
        <w:rPr>
          <w:i/>
          <w:sz w:val="16"/>
        </w:rPr>
        <w:t>Vs.</w:t>
      </w:r>
      <w:r>
        <w:rPr>
          <w:i/>
          <w:spacing w:val="-11"/>
          <w:sz w:val="16"/>
        </w:rPr>
        <w:t> </w:t>
      </w:r>
      <w:r>
        <w:rPr>
          <w:i/>
          <w:sz w:val="16"/>
        </w:rPr>
        <w:t>El</w:t>
      </w:r>
      <w:r>
        <w:rPr>
          <w:i/>
          <w:spacing w:val="-11"/>
          <w:sz w:val="16"/>
        </w:rPr>
        <w:t> </w:t>
      </w:r>
      <w:r>
        <w:rPr>
          <w:i/>
          <w:sz w:val="16"/>
        </w:rPr>
        <w:t>Salvador,</w:t>
      </w:r>
      <w:r>
        <w:rPr>
          <w:i/>
          <w:spacing w:val="-12"/>
          <w:sz w:val="16"/>
        </w:rPr>
        <w:t> </w:t>
      </w:r>
      <w:r>
        <w:rPr>
          <w:sz w:val="16"/>
        </w:rPr>
        <w:t>sentencia</w:t>
      </w:r>
      <w:r>
        <w:rPr>
          <w:spacing w:val="-11"/>
          <w:sz w:val="16"/>
        </w:rPr>
        <w:t> </w:t>
      </w:r>
      <w:r>
        <w:rPr>
          <w:sz w:val="16"/>
        </w:rPr>
        <w:t>de</w:t>
      </w:r>
      <w:r>
        <w:rPr>
          <w:spacing w:val="-12"/>
          <w:sz w:val="16"/>
        </w:rPr>
        <w:t> </w:t>
      </w:r>
      <w:r>
        <w:rPr>
          <w:sz w:val="16"/>
        </w:rPr>
        <w:t>14</w:t>
      </w:r>
      <w:r>
        <w:rPr>
          <w:spacing w:val="-11"/>
          <w:sz w:val="16"/>
        </w:rPr>
        <w:t> </w:t>
      </w:r>
      <w:r>
        <w:rPr>
          <w:sz w:val="16"/>
        </w:rPr>
        <w:t>de</w:t>
      </w:r>
      <w:r>
        <w:rPr>
          <w:spacing w:val="-12"/>
          <w:sz w:val="16"/>
        </w:rPr>
        <w:t> </w:t>
      </w:r>
      <w:r>
        <w:rPr>
          <w:sz w:val="16"/>
        </w:rPr>
        <w:t>octubre</w:t>
      </w:r>
      <w:r>
        <w:rPr>
          <w:spacing w:val="-12"/>
          <w:sz w:val="16"/>
        </w:rPr>
        <w:t> </w:t>
      </w:r>
      <w:r>
        <w:rPr>
          <w:sz w:val="16"/>
        </w:rPr>
        <w:t>de</w:t>
      </w:r>
      <w:r>
        <w:rPr>
          <w:spacing w:val="-12"/>
          <w:sz w:val="16"/>
        </w:rPr>
        <w:t> </w:t>
      </w:r>
      <w:r>
        <w:rPr>
          <w:sz w:val="16"/>
        </w:rPr>
        <w:t>2014;Caso</w:t>
      </w:r>
      <w:r>
        <w:rPr>
          <w:spacing w:val="-12"/>
          <w:sz w:val="16"/>
        </w:rPr>
        <w:t> </w:t>
      </w:r>
      <w:r>
        <w:rPr>
          <w:i/>
          <w:sz w:val="16"/>
        </w:rPr>
        <w:t>Cruz</w:t>
      </w:r>
      <w:r>
        <w:rPr>
          <w:i/>
          <w:spacing w:val="-11"/>
          <w:sz w:val="16"/>
        </w:rPr>
        <w:t> </w:t>
      </w:r>
      <w:r>
        <w:rPr>
          <w:i/>
          <w:sz w:val="16"/>
        </w:rPr>
        <w:t>Sánchez</w:t>
      </w:r>
      <w:r>
        <w:rPr>
          <w:i/>
          <w:spacing w:val="-12"/>
          <w:sz w:val="16"/>
        </w:rPr>
        <w:t> </w:t>
      </w:r>
      <w:r>
        <w:rPr>
          <w:i/>
          <w:sz w:val="16"/>
        </w:rPr>
        <w:t>y</w:t>
      </w:r>
      <w:r>
        <w:rPr>
          <w:i/>
          <w:spacing w:val="-11"/>
          <w:sz w:val="16"/>
        </w:rPr>
        <w:t> </w:t>
      </w:r>
      <w:r>
        <w:rPr>
          <w:i/>
          <w:sz w:val="16"/>
        </w:rPr>
        <w:t>otros</w:t>
      </w:r>
      <w:r>
        <w:rPr>
          <w:i/>
          <w:spacing w:val="-12"/>
          <w:sz w:val="16"/>
        </w:rPr>
        <w:t> </w:t>
      </w:r>
      <w:r>
        <w:rPr>
          <w:i/>
          <w:sz w:val="16"/>
        </w:rPr>
        <w:t>Vs.</w:t>
      </w:r>
      <w:r>
        <w:rPr>
          <w:i/>
          <w:spacing w:val="-12"/>
          <w:sz w:val="16"/>
        </w:rPr>
        <w:t> </w:t>
      </w:r>
      <w:r>
        <w:rPr>
          <w:i/>
          <w:sz w:val="16"/>
        </w:rPr>
        <w:t>Perú,</w:t>
      </w:r>
      <w:r>
        <w:rPr>
          <w:i/>
          <w:spacing w:val="-12"/>
          <w:sz w:val="16"/>
        </w:rPr>
        <w:t> </w:t>
      </w:r>
      <w:r>
        <w:rPr>
          <w:sz w:val="16"/>
        </w:rPr>
        <w:t>sentencia de 17 de abril de 2015; Caso </w:t>
      </w:r>
      <w:r>
        <w:rPr>
          <w:i/>
          <w:sz w:val="16"/>
        </w:rPr>
        <w:t>Comunidad Campesina de Santa Bárbara Vs. Perú, </w:t>
      </w:r>
      <w:r>
        <w:rPr>
          <w:sz w:val="16"/>
        </w:rPr>
        <w:t>sentencia de 1 de septiembre de 2015; Caso </w:t>
      </w:r>
      <w:r>
        <w:rPr>
          <w:i/>
          <w:sz w:val="16"/>
        </w:rPr>
        <w:t>Pueblos Kaliña y Lokono vs. Surinam</w:t>
      </w:r>
      <w:r>
        <w:rPr>
          <w:sz w:val="16"/>
        </w:rPr>
        <w:t>, sentencia de 25 de noviembre de 2015; Caso</w:t>
      </w:r>
      <w:r>
        <w:rPr>
          <w:spacing w:val="-14"/>
          <w:sz w:val="16"/>
        </w:rPr>
        <w:t> </w:t>
      </w:r>
      <w:r>
        <w:rPr>
          <w:i/>
          <w:sz w:val="16"/>
        </w:rPr>
        <w:t>I.</w:t>
      </w:r>
      <w:r>
        <w:rPr>
          <w:i/>
          <w:spacing w:val="-15"/>
          <w:sz w:val="16"/>
        </w:rPr>
        <w:t> </w:t>
      </w:r>
      <w:r>
        <w:rPr>
          <w:i/>
          <w:sz w:val="16"/>
        </w:rPr>
        <w:t>V.</w:t>
      </w:r>
      <w:r>
        <w:rPr>
          <w:i/>
          <w:spacing w:val="-15"/>
          <w:sz w:val="16"/>
        </w:rPr>
        <w:t> </w:t>
      </w:r>
      <w:r>
        <w:rPr>
          <w:i/>
          <w:sz w:val="16"/>
        </w:rPr>
        <w:t>Vs.</w:t>
      </w:r>
      <w:r>
        <w:rPr>
          <w:i/>
          <w:spacing w:val="-14"/>
          <w:sz w:val="16"/>
        </w:rPr>
        <w:t> </w:t>
      </w:r>
      <w:r>
        <w:rPr>
          <w:i/>
          <w:sz w:val="16"/>
        </w:rPr>
        <w:t>Bolivia,</w:t>
      </w:r>
      <w:r>
        <w:rPr>
          <w:i/>
          <w:spacing w:val="-15"/>
          <w:sz w:val="16"/>
        </w:rPr>
        <w:t> </w:t>
      </w:r>
      <w:r>
        <w:rPr>
          <w:sz w:val="16"/>
        </w:rPr>
        <w:t>sentencia</w:t>
      </w:r>
      <w:r>
        <w:rPr>
          <w:spacing w:val="-14"/>
          <w:sz w:val="16"/>
        </w:rPr>
        <w:t> </w:t>
      </w:r>
      <w:r>
        <w:rPr>
          <w:sz w:val="16"/>
        </w:rPr>
        <w:t>de</w:t>
      </w:r>
      <w:r>
        <w:rPr>
          <w:spacing w:val="-15"/>
          <w:sz w:val="16"/>
        </w:rPr>
        <w:t> </w:t>
      </w:r>
      <w:r>
        <w:rPr>
          <w:sz w:val="16"/>
        </w:rPr>
        <w:t>30</w:t>
      </w:r>
      <w:r>
        <w:rPr>
          <w:spacing w:val="-14"/>
          <w:sz w:val="16"/>
        </w:rPr>
        <w:t> </w:t>
      </w:r>
      <w:r>
        <w:rPr>
          <w:sz w:val="16"/>
        </w:rPr>
        <w:t>de</w:t>
      </w:r>
      <w:r>
        <w:rPr>
          <w:spacing w:val="-13"/>
          <w:sz w:val="16"/>
        </w:rPr>
        <w:t> </w:t>
      </w:r>
      <w:r>
        <w:rPr>
          <w:sz w:val="16"/>
        </w:rPr>
        <w:t>noviembre</w:t>
      </w:r>
      <w:r>
        <w:rPr>
          <w:spacing w:val="-13"/>
          <w:sz w:val="16"/>
        </w:rPr>
        <w:t> </w:t>
      </w:r>
      <w:r>
        <w:rPr>
          <w:sz w:val="16"/>
        </w:rPr>
        <w:t>de</w:t>
      </w:r>
      <w:r>
        <w:rPr>
          <w:spacing w:val="-15"/>
          <w:sz w:val="16"/>
        </w:rPr>
        <w:t> </w:t>
      </w:r>
      <w:r>
        <w:rPr>
          <w:sz w:val="16"/>
        </w:rPr>
        <w:t>2016;</w:t>
      </w:r>
      <w:r>
        <w:rPr>
          <w:spacing w:val="-15"/>
          <w:sz w:val="16"/>
        </w:rPr>
        <w:t> </w:t>
      </w:r>
      <w:r>
        <w:rPr>
          <w:sz w:val="16"/>
        </w:rPr>
        <w:t>Caso</w:t>
      </w:r>
      <w:r>
        <w:rPr>
          <w:spacing w:val="-14"/>
          <w:sz w:val="16"/>
        </w:rPr>
        <w:t> </w:t>
      </w:r>
      <w:r>
        <w:rPr>
          <w:i/>
          <w:sz w:val="16"/>
        </w:rPr>
        <w:t>Acosta</w:t>
      </w:r>
      <w:r>
        <w:rPr>
          <w:i/>
          <w:spacing w:val="-14"/>
          <w:sz w:val="16"/>
        </w:rPr>
        <w:t> </w:t>
      </w:r>
      <w:r>
        <w:rPr>
          <w:i/>
          <w:sz w:val="16"/>
        </w:rPr>
        <w:t>y</w:t>
      </w:r>
      <w:r>
        <w:rPr>
          <w:i/>
          <w:spacing w:val="-13"/>
          <w:sz w:val="16"/>
        </w:rPr>
        <w:t> </w:t>
      </w:r>
      <w:r>
        <w:rPr>
          <w:i/>
          <w:sz w:val="16"/>
        </w:rPr>
        <w:t>otros</w:t>
      </w:r>
      <w:r>
        <w:rPr>
          <w:i/>
          <w:spacing w:val="-15"/>
          <w:sz w:val="16"/>
        </w:rPr>
        <w:t> </w:t>
      </w:r>
      <w:r>
        <w:rPr>
          <w:i/>
          <w:sz w:val="16"/>
        </w:rPr>
        <w:t>Vs.</w:t>
      </w:r>
      <w:r>
        <w:rPr>
          <w:i/>
          <w:spacing w:val="-15"/>
          <w:sz w:val="16"/>
        </w:rPr>
        <w:t> </w:t>
      </w:r>
      <w:r>
        <w:rPr>
          <w:i/>
          <w:sz w:val="16"/>
        </w:rPr>
        <w:t>Nicaragua</w:t>
      </w:r>
      <w:r>
        <w:rPr>
          <w:sz w:val="16"/>
        </w:rPr>
        <w:t>,</w:t>
      </w:r>
      <w:r>
        <w:rPr>
          <w:spacing w:val="-14"/>
          <w:sz w:val="16"/>
        </w:rPr>
        <w:t> </w:t>
      </w:r>
      <w:r>
        <w:rPr>
          <w:sz w:val="16"/>
        </w:rPr>
        <w:t>sentencia de 25 de marzo de 2017; Caso </w:t>
      </w:r>
      <w:r>
        <w:rPr>
          <w:i/>
          <w:sz w:val="16"/>
        </w:rPr>
        <w:t>Lagos del Campo Vs. Perú</w:t>
      </w:r>
      <w:r>
        <w:rPr>
          <w:sz w:val="16"/>
        </w:rPr>
        <w:t>, sentencia de 31 de agosto de 2017; Caso </w:t>
      </w:r>
      <w:r>
        <w:rPr>
          <w:i/>
          <w:sz w:val="16"/>
        </w:rPr>
        <w:t>Vereda La Esperanza Vs. Colombia¸ </w:t>
      </w:r>
      <w:r>
        <w:rPr>
          <w:sz w:val="16"/>
        </w:rPr>
        <w:t>sentencia de 31 de agosto de 2017; Caso </w:t>
      </w:r>
      <w:r>
        <w:rPr>
          <w:i/>
          <w:sz w:val="16"/>
        </w:rPr>
        <w:t>San Miguel Sosa y Otras </w:t>
      </w:r>
      <w:r>
        <w:rPr>
          <w:i/>
          <w:sz w:val="16"/>
        </w:rPr>
        <w:t>Vs. Venezuela</w:t>
      </w:r>
      <w:r>
        <w:rPr>
          <w:sz w:val="16"/>
        </w:rPr>
        <w:t>, sentencia de 8 de febrero de 2018; Caso </w:t>
      </w:r>
      <w:r>
        <w:rPr>
          <w:i/>
          <w:sz w:val="16"/>
        </w:rPr>
        <w:t>Mujeres Víctimas de Tortura Sexual en Atenco </w:t>
      </w:r>
      <w:r>
        <w:rPr>
          <w:i/>
          <w:sz w:val="16"/>
        </w:rPr>
        <w:t>Vs.</w:t>
      </w:r>
      <w:r>
        <w:rPr>
          <w:i/>
          <w:spacing w:val="-6"/>
          <w:sz w:val="16"/>
        </w:rPr>
        <w:t> </w:t>
      </w:r>
      <w:r>
        <w:rPr>
          <w:i/>
          <w:sz w:val="16"/>
        </w:rPr>
        <w:t>México,</w:t>
      </w:r>
      <w:r>
        <w:rPr>
          <w:i/>
          <w:spacing w:val="-6"/>
          <w:sz w:val="16"/>
        </w:rPr>
        <w:t> </w:t>
      </w:r>
      <w:r>
        <w:rPr>
          <w:sz w:val="16"/>
        </w:rPr>
        <w:t>sentencia</w:t>
      </w:r>
      <w:r>
        <w:rPr>
          <w:spacing w:val="-7"/>
          <w:sz w:val="16"/>
        </w:rPr>
        <w:t> </w:t>
      </w:r>
      <w:r>
        <w:rPr>
          <w:sz w:val="16"/>
        </w:rPr>
        <w:t>de</w:t>
      </w:r>
      <w:r>
        <w:rPr>
          <w:spacing w:val="-7"/>
          <w:sz w:val="16"/>
        </w:rPr>
        <w:t> </w:t>
      </w:r>
      <w:r>
        <w:rPr>
          <w:sz w:val="16"/>
        </w:rPr>
        <w:t>28</w:t>
      </w:r>
      <w:r>
        <w:rPr>
          <w:spacing w:val="-6"/>
          <w:sz w:val="16"/>
        </w:rPr>
        <w:t> </w:t>
      </w:r>
      <w:r>
        <w:rPr>
          <w:sz w:val="16"/>
        </w:rPr>
        <w:t>de</w:t>
      </w:r>
      <w:r>
        <w:rPr>
          <w:spacing w:val="-7"/>
          <w:sz w:val="16"/>
        </w:rPr>
        <w:t> </w:t>
      </w:r>
      <w:r>
        <w:rPr>
          <w:sz w:val="16"/>
        </w:rPr>
        <w:t>noviembre</w:t>
      </w:r>
      <w:r>
        <w:rPr>
          <w:spacing w:val="-6"/>
          <w:sz w:val="16"/>
        </w:rPr>
        <w:t> </w:t>
      </w:r>
      <w:r>
        <w:rPr>
          <w:sz w:val="16"/>
        </w:rPr>
        <w:t>de</w:t>
      </w:r>
      <w:r>
        <w:rPr>
          <w:spacing w:val="-7"/>
          <w:sz w:val="16"/>
        </w:rPr>
        <w:t> </w:t>
      </w:r>
      <w:r>
        <w:rPr>
          <w:sz w:val="16"/>
        </w:rPr>
        <w:t>2018;</w:t>
      </w:r>
      <w:r>
        <w:rPr>
          <w:spacing w:val="-7"/>
          <w:sz w:val="16"/>
        </w:rPr>
        <w:t> </w:t>
      </w:r>
      <w:r>
        <w:rPr>
          <w:sz w:val="16"/>
        </w:rPr>
        <w:t>Caso</w:t>
      </w:r>
      <w:r>
        <w:rPr>
          <w:spacing w:val="-6"/>
          <w:sz w:val="16"/>
        </w:rPr>
        <w:t> </w:t>
      </w:r>
      <w:r>
        <w:rPr>
          <w:i/>
          <w:sz w:val="16"/>
        </w:rPr>
        <w:t>Muelle</w:t>
      </w:r>
      <w:r>
        <w:rPr>
          <w:i/>
          <w:spacing w:val="-6"/>
          <w:sz w:val="16"/>
        </w:rPr>
        <w:t> </w:t>
      </w:r>
      <w:r>
        <w:rPr>
          <w:i/>
          <w:sz w:val="16"/>
        </w:rPr>
        <w:t>Flores</w:t>
      </w:r>
      <w:r>
        <w:rPr>
          <w:i/>
          <w:spacing w:val="-7"/>
          <w:sz w:val="16"/>
        </w:rPr>
        <w:t> </w:t>
      </w:r>
      <w:r>
        <w:rPr>
          <w:i/>
          <w:sz w:val="16"/>
        </w:rPr>
        <w:t>Vs.</w:t>
      </w:r>
      <w:r>
        <w:rPr>
          <w:i/>
          <w:spacing w:val="-6"/>
          <w:sz w:val="16"/>
        </w:rPr>
        <w:t> </w:t>
      </w:r>
      <w:r>
        <w:rPr>
          <w:i/>
          <w:sz w:val="16"/>
        </w:rPr>
        <w:t>Perú</w:t>
      </w:r>
      <w:r>
        <w:rPr>
          <w:sz w:val="16"/>
        </w:rPr>
        <w:t>,</w:t>
      </w:r>
      <w:r>
        <w:rPr>
          <w:spacing w:val="-7"/>
          <w:sz w:val="16"/>
        </w:rPr>
        <w:t> </w:t>
      </w:r>
      <w:r>
        <w:rPr>
          <w:sz w:val="16"/>
        </w:rPr>
        <w:t>sentencia</w:t>
      </w:r>
      <w:r>
        <w:rPr>
          <w:spacing w:val="-7"/>
          <w:sz w:val="16"/>
        </w:rPr>
        <w:t> </w:t>
      </w:r>
      <w:r>
        <w:rPr>
          <w:sz w:val="16"/>
        </w:rPr>
        <w:t>de</w:t>
      </w:r>
      <w:r>
        <w:rPr>
          <w:spacing w:val="-7"/>
          <w:sz w:val="16"/>
        </w:rPr>
        <w:t> </w:t>
      </w:r>
      <w:r>
        <w:rPr>
          <w:sz w:val="16"/>
        </w:rPr>
        <w:t>6</w:t>
      </w:r>
      <w:r>
        <w:rPr>
          <w:spacing w:val="-6"/>
          <w:sz w:val="16"/>
        </w:rPr>
        <w:t> </w:t>
      </w:r>
      <w:r>
        <w:rPr>
          <w:sz w:val="16"/>
        </w:rPr>
        <w:t>de</w:t>
      </w:r>
      <w:r>
        <w:rPr>
          <w:spacing w:val="-6"/>
          <w:sz w:val="16"/>
        </w:rPr>
        <w:t> </w:t>
      </w:r>
      <w:r>
        <w:rPr>
          <w:sz w:val="16"/>
        </w:rPr>
        <w:t>marzo de 2019; Caso Rodríguez Revolorio y otros Vs. Guatemala, sentencia de 14 de octubre de 2019; Caso </w:t>
      </w:r>
      <w:r>
        <w:rPr>
          <w:i/>
          <w:sz w:val="16"/>
        </w:rPr>
        <w:t>Comunidades</w:t>
      </w:r>
      <w:r>
        <w:rPr>
          <w:i/>
          <w:spacing w:val="-17"/>
          <w:sz w:val="16"/>
        </w:rPr>
        <w:t> </w:t>
      </w:r>
      <w:r>
        <w:rPr>
          <w:i/>
          <w:sz w:val="16"/>
        </w:rPr>
        <w:t>Indígenas</w:t>
      </w:r>
      <w:r>
        <w:rPr>
          <w:i/>
          <w:spacing w:val="-15"/>
          <w:sz w:val="16"/>
        </w:rPr>
        <w:t> </w:t>
      </w:r>
      <w:r>
        <w:rPr>
          <w:i/>
          <w:sz w:val="16"/>
        </w:rPr>
        <w:t>Miembros</w:t>
      </w:r>
      <w:r>
        <w:rPr>
          <w:i/>
          <w:spacing w:val="-17"/>
          <w:sz w:val="16"/>
        </w:rPr>
        <w:t> </w:t>
      </w:r>
      <w:r>
        <w:rPr>
          <w:i/>
          <w:sz w:val="16"/>
        </w:rPr>
        <w:t>de</w:t>
      </w:r>
      <w:r>
        <w:rPr>
          <w:i/>
          <w:spacing w:val="-17"/>
          <w:sz w:val="16"/>
        </w:rPr>
        <w:t> </w:t>
      </w:r>
      <w:r>
        <w:rPr>
          <w:i/>
          <w:sz w:val="16"/>
        </w:rPr>
        <w:t>la</w:t>
      </w:r>
      <w:r>
        <w:rPr>
          <w:i/>
          <w:spacing w:val="-16"/>
          <w:sz w:val="16"/>
        </w:rPr>
        <w:t> </w:t>
      </w:r>
      <w:r>
        <w:rPr>
          <w:i/>
          <w:sz w:val="16"/>
        </w:rPr>
        <w:t>Asociación</w:t>
      </w:r>
      <w:r>
        <w:rPr>
          <w:i/>
          <w:spacing w:val="-17"/>
          <w:sz w:val="16"/>
        </w:rPr>
        <w:t> </w:t>
      </w:r>
      <w:r>
        <w:rPr>
          <w:i/>
          <w:sz w:val="16"/>
        </w:rPr>
        <w:t>Lhaka</w:t>
      </w:r>
      <w:r>
        <w:rPr>
          <w:i/>
          <w:spacing w:val="-16"/>
          <w:sz w:val="16"/>
        </w:rPr>
        <w:t> </w:t>
      </w:r>
      <w:r>
        <w:rPr>
          <w:i/>
          <w:sz w:val="16"/>
        </w:rPr>
        <w:t>Honhat</w:t>
      </w:r>
      <w:r>
        <w:rPr>
          <w:i/>
          <w:spacing w:val="-16"/>
          <w:sz w:val="16"/>
        </w:rPr>
        <w:t> </w:t>
      </w:r>
      <w:r>
        <w:rPr>
          <w:i/>
          <w:sz w:val="16"/>
        </w:rPr>
        <w:t>(Nuestra</w:t>
      </w:r>
      <w:r>
        <w:rPr>
          <w:i/>
          <w:spacing w:val="-15"/>
          <w:sz w:val="16"/>
        </w:rPr>
        <w:t> </w:t>
      </w:r>
      <w:r>
        <w:rPr>
          <w:i/>
          <w:sz w:val="16"/>
        </w:rPr>
        <w:t>Tierra)</w:t>
      </w:r>
      <w:r>
        <w:rPr>
          <w:i/>
          <w:spacing w:val="-17"/>
          <w:sz w:val="16"/>
        </w:rPr>
        <w:t> </w:t>
      </w:r>
      <w:r>
        <w:rPr>
          <w:i/>
          <w:sz w:val="16"/>
        </w:rPr>
        <w:t>Vs.</w:t>
      </w:r>
      <w:r>
        <w:rPr>
          <w:i/>
          <w:spacing w:val="-17"/>
          <w:sz w:val="16"/>
        </w:rPr>
        <w:t> </w:t>
      </w:r>
      <w:r>
        <w:rPr>
          <w:i/>
          <w:sz w:val="16"/>
        </w:rPr>
        <w:t>Argentina</w:t>
      </w:r>
      <w:r>
        <w:rPr>
          <w:sz w:val="16"/>
        </w:rPr>
        <w:t>,</w:t>
      </w:r>
      <w:r>
        <w:rPr>
          <w:spacing w:val="-17"/>
          <w:sz w:val="16"/>
        </w:rPr>
        <w:t> </w:t>
      </w:r>
      <w:r>
        <w:rPr>
          <w:sz w:val="16"/>
        </w:rPr>
        <w:t>sentencia de 6 de febrero de 2020; Caso </w:t>
      </w:r>
      <w:r>
        <w:rPr>
          <w:i/>
          <w:sz w:val="16"/>
        </w:rPr>
        <w:t>Hernández Vs. Argentina, </w:t>
      </w:r>
      <w:r>
        <w:rPr>
          <w:sz w:val="16"/>
        </w:rPr>
        <w:t>sentencia de 22 de noviembre de 2019 ; Caso </w:t>
      </w:r>
      <w:r>
        <w:rPr>
          <w:i/>
          <w:sz w:val="16"/>
        </w:rPr>
        <w:t>Cuya Lavy y otros Vs. Perú</w:t>
      </w:r>
      <w:r>
        <w:rPr>
          <w:sz w:val="16"/>
        </w:rPr>
        <w:t>, sentencia de 28 de septiembre de 2021; Caso </w:t>
      </w:r>
      <w:r>
        <w:rPr>
          <w:i/>
          <w:sz w:val="16"/>
        </w:rPr>
        <w:t>Extrabajadores del Organismo </w:t>
      </w:r>
      <w:r>
        <w:rPr>
          <w:i/>
          <w:sz w:val="16"/>
        </w:rPr>
        <w:t>Judicial Vs. Guatemala</w:t>
      </w:r>
      <w:r>
        <w:rPr>
          <w:sz w:val="16"/>
        </w:rPr>
        <w:t>, sentencia de 17 de noviembre de 2021, y Caso </w:t>
      </w:r>
      <w:r>
        <w:rPr>
          <w:i/>
          <w:sz w:val="16"/>
        </w:rPr>
        <w:t>Casierra Quiñonez y otros Vs. </w:t>
      </w:r>
      <w:r>
        <w:rPr>
          <w:i/>
          <w:sz w:val="16"/>
        </w:rPr>
        <w:t>Ecuador</w:t>
      </w:r>
      <w:r>
        <w:rPr>
          <w:sz w:val="16"/>
        </w:rPr>
        <w:t>, sentencia de 11 de mayo de</w:t>
      </w:r>
      <w:r>
        <w:rPr>
          <w:spacing w:val="-18"/>
          <w:sz w:val="16"/>
        </w:rPr>
        <w:t> </w:t>
      </w:r>
      <w:r>
        <w:rPr>
          <w:sz w:val="16"/>
        </w:rPr>
        <w:t>2022.</w:t>
      </w:r>
    </w:p>
    <w:p>
      <w:pPr>
        <w:spacing w:after="0"/>
        <w:jc w:val="both"/>
        <w:rPr>
          <w:sz w:val="16"/>
        </w:rPr>
        <w:sectPr>
          <w:pgSz w:w="11910" w:h="16840"/>
          <w:pgMar w:header="0" w:footer="730" w:top="1320" w:bottom="920" w:left="1580" w:right="1580"/>
        </w:sectPr>
      </w:pPr>
    </w:p>
    <w:p>
      <w:pPr>
        <w:pStyle w:val="BodyText"/>
        <w:spacing w:before="78"/>
        <w:ind w:left="830" w:right="116"/>
        <w:jc w:val="both"/>
      </w:pPr>
      <w:r>
        <w:rPr/>
        <w:t>derechos reconocidos por la Convención y porque sería aplicable, de todos modos,</w:t>
      </w:r>
      <w:r>
        <w:rPr>
          <w:spacing w:val="-9"/>
        </w:rPr>
        <w:t> </w:t>
      </w:r>
      <w:r>
        <w:rPr/>
        <w:t>en</w:t>
      </w:r>
      <w:r>
        <w:rPr>
          <w:spacing w:val="-10"/>
        </w:rPr>
        <w:t> </w:t>
      </w:r>
      <w:r>
        <w:rPr/>
        <w:t>virtud</w:t>
      </w:r>
      <w:r>
        <w:rPr>
          <w:spacing w:val="-9"/>
        </w:rPr>
        <w:t> </w:t>
      </w:r>
      <w:r>
        <w:rPr/>
        <w:t>de</w:t>
      </w:r>
      <w:r>
        <w:rPr>
          <w:spacing w:val="-10"/>
        </w:rPr>
        <w:t> </w:t>
      </w:r>
      <w:r>
        <w:rPr/>
        <w:t>un</w:t>
      </w:r>
      <w:r>
        <w:rPr>
          <w:spacing w:val="-10"/>
        </w:rPr>
        <w:t> </w:t>
      </w:r>
      <w:r>
        <w:rPr/>
        <w:t>principio</w:t>
      </w:r>
      <w:r>
        <w:rPr>
          <w:spacing w:val="-10"/>
        </w:rPr>
        <w:t> </w:t>
      </w:r>
      <w:r>
        <w:rPr/>
        <w:t>general</w:t>
      </w:r>
      <w:r>
        <w:rPr>
          <w:spacing w:val="-10"/>
        </w:rPr>
        <w:t> </w:t>
      </w:r>
      <w:r>
        <w:rPr/>
        <w:t>de</w:t>
      </w:r>
      <w:r>
        <w:rPr>
          <w:spacing w:val="-10"/>
        </w:rPr>
        <w:t> </w:t>
      </w:r>
      <w:r>
        <w:rPr/>
        <w:t>Derecho</w:t>
      </w:r>
      <w:r>
        <w:rPr>
          <w:i/>
        </w:rPr>
        <w:t>,</w:t>
      </w:r>
      <w:r>
        <w:rPr>
          <w:i/>
          <w:spacing w:val="-9"/>
        </w:rPr>
        <w:t> </w:t>
      </w:r>
      <w:r>
        <w:rPr>
          <w:i/>
        </w:rPr>
        <w:t>iura</w:t>
      </w:r>
      <w:r>
        <w:rPr>
          <w:i/>
          <w:spacing w:val="-11"/>
        </w:rPr>
        <w:t> </w:t>
      </w:r>
      <w:r>
        <w:rPr>
          <w:i/>
        </w:rPr>
        <w:t>novit</w:t>
      </w:r>
      <w:r>
        <w:rPr>
          <w:i/>
          <w:spacing w:val="-9"/>
        </w:rPr>
        <w:t> </w:t>
      </w:r>
      <w:r>
        <w:rPr>
          <w:i/>
        </w:rPr>
        <w:t>curia</w:t>
      </w:r>
      <w:r>
        <w:rPr/>
        <w:t>,</w:t>
      </w:r>
      <w:r>
        <w:rPr>
          <w:spacing w:val="-10"/>
        </w:rPr>
        <w:t> </w:t>
      </w:r>
      <w:r>
        <w:rPr/>
        <w:t>del</w:t>
      </w:r>
      <w:r>
        <w:rPr>
          <w:spacing w:val="-10"/>
        </w:rPr>
        <w:t> </w:t>
      </w:r>
      <w:r>
        <w:rPr/>
        <w:t>cual se ha valido reiteradamente la jurisprudencia internacional en el sentido de que el juzgador posee la facultad e inclusive el deber de aplicar las disposiciones</w:t>
      </w:r>
      <w:r>
        <w:rPr>
          <w:spacing w:val="-9"/>
        </w:rPr>
        <w:t> </w:t>
      </w:r>
      <w:r>
        <w:rPr/>
        <w:t>jurídicas</w:t>
      </w:r>
      <w:r>
        <w:rPr>
          <w:spacing w:val="-9"/>
        </w:rPr>
        <w:t> </w:t>
      </w:r>
      <w:r>
        <w:rPr/>
        <w:t>pertinentes</w:t>
      </w:r>
      <w:r>
        <w:rPr>
          <w:spacing w:val="-10"/>
        </w:rPr>
        <w:t> </w:t>
      </w:r>
      <w:r>
        <w:rPr/>
        <w:t>en</w:t>
      </w:r>
      <w:r>
        <w:rPr>
          <w:spacing w:val="-10"/>
        </w:rPr>
        <w:t> </w:t>
      </w:r>
      <w:r>
        <w:rPr/>
        <w:t>una</w:t>
      </w:r>
      <w:r>
        <w:rPr>
          <w:spacing w:val="-11"/>
        </w:rPr>
        <w:t> </w:t>
      </w:r>
      <w:r>
        <w:rPr/>
        <w:t>causa,</w:t>
      </w:r>
      <w:r>
        <w:rPr>
          <w:spacing w:val="-9"/>
        </w:rPr>
        <w:t> </w:t>
      </w:r>
      <w:r>
        <w:rPr/>
        <w:t>aun</w:t>
      </w:r>
      <w:r>
        <w:rPr>
          <w:spacing w:val="-10"/>
        </w:rPr>
        <w:t> </w:t>
      </w:r>
      <w:r>
        <w:rPr/>
        <w:t>cuando</w:t>
      </w:r>
      <w:r>
        <w:rPr>
          <w:spacing w:val="-10"/>
        </w:rPr>
        <w:t> </w:t>
      </w:r>
      <w:r>
        <w:rPr/>
        <w:t>las</w:t>
      </w:r>
      <w:r>
        <w:rPr>
          <w:spacing w:val="-9"/>
        </w:rPr>
        <w:t> </w:t>
      </w:r>
      <w:r>
        <w:rPr/>
        <w:t>partes</w:t>
      </w:r>
      <w:r>
        <w:rPr>
          <w:spacing w:val="-12"/>
        </w:rPr>
        <w:t> </w:t>
      </w:r>
      <w:r>
        <w:rPr/>
        <w:t>no</w:t>
      </w:r>
      <w:r>
        <w:rPr>
          <w:spacing w:val="-10"/>
        </w:rPr>
        <w:t> </w:t>
      </w:r>
      <w:r>
        <w:rPr/>
        <w:t>las invoquen expresamente”</w:t>
      </w:r>
      <w:hyperlink w:history="true" w:anchor="_bookmark223">
        <w:r>
          <w:rPr>
            <w:position w:val="7"/>
            <w:sz w:val="13"/>
          </w:rPr>
          <w:t>6</w:t>
        </w:r>
      </w:hyperlink>
      <w:r>
        <w:rPr/>
        <w:t>.</w:t>
      </w:r>
    </w:p>
    <w:p>
      <w:pPr>
        <w:pStyle w:val="ListParagraph"/>
        <w:numPr>
          <w:ilvl w:val="2"/>
          <w:numId w:val="33"/>
        </w:numPr>
        <w:tabs>
          <w:tab w:pos="831" w:val="left" w:leader="none"/>
        </w:tabs>
        <w:spacing w:line="240" w:lineRule="auto" w:before="0" w:after="0"/>
        <w:ind w:left="830" w:right="117" w:hanging="425"/>
        <w:jc w:val="both"/>
        <w:rPr>
          <w:sz w:val="20"/>
        </w:rPr>
      </w:pPr>
      <w:r>
        <w:rPr>
          <w:sz w:val="20"/>
        </w:rPr>
        <w:t>Ahora bien, la facultad que tiene la Corte para utilizar este principio no la exime</w:t>
      </w:r>
      <w:r>
        <w:rPr>
          <w:spacing w:val="-7"/>
          <w:sz w:val="20"/>
        </w:rPr>
        <w:t> </w:t>
      </w:r>
      <w:r>
        <w:rPr>
          <w:sz w:val="20"/>
        </w:rPr>
        <w:t>de</w:t>
      </w:r>
      <w:r>
        <w:rPr>
          <w:spacing w:val="-7"/>
          <w:sz w:val="20"/>
        </w:rPr>
        <w:t> </w:t>
      </w:r>
      <w:r>
        <w:rPr>
          <w:sz w:val="20"/>
        </w:rPr>
        <w:t>justificar</w:t>
      </w:r>
      <w:r>
        <w:rPr>
          <w:spacing w:val="-7"/>
          <w:sz w:val="20"/>
        </w:rPr>
        <w:t> </w:t>
      </w:r>
      <w:r>
        <w:rPr>
          <w:sz w:val="20"/>
        </w:rPr>
        <w:t>su</w:t>
      </w:r>
      <w:r>
        <w:rPr>
          <w:spacing w:val="-8"/>
          <w:sz w:val="20"/>
        </w:rPr>
        <w:t> </w:t>
      </w:r>
      <w:r>
        <w:rPr>
          <w:sz w:val="20"/>
        </w:rPr>
        <w:t>aplicación</w:t>
      </w:r>
      <w:r>
        <w:rPr>
          <w:spacing w:val="-8"/>
          <w:sz w:val="20"/>
        </w:rPr>
        <w:t> </w:t>
      </w:r>
      <w:r>
        <w:rPr>
          <w:sz w:val="20"/>
        </w:rPr>
        <w:t>y</w:t>
      </w:r>
      <w:r>
        <w:rPr>
          <w:spacing w:val="-9"/>
          <w:sz w:val="20"/>
        </w:rPr>
        <w:t> </w:t>
      </w:r>
      <w:r>
        <w:rPr>
          <w:sz w:val="20"/>
        </w:rPr>
        <w:t>de</w:t>
      </w:r>
      <w:r>
        <w:rPr>
          <w:spacing w:val="-7"/>
          <w:sz w:val="20"/>
        </w:rPr>
        <w:t> </w:t>
      </w:r>
      <w:r>
        <w:rPr>
          <w:sz w:val="20"/>
        </w:rPr>
        <w:t>hacerlo</w:t>
      </w:r>
      <w:r>
        <w:rPr>
          <w:spacing w:val="-10"/>
          <w:sz w:val="20"/>
        </w:rPr>
        <w:t> </w:t>
      </w:r>
      <w:r>
        <w:rPr>
          <w:sz w:val="20"/>
        </w:rPr>
        <w:t>de</w:t>
      </w:r>
      <w:r>
        <w:rPr>
          <w:spacing w:val="-7"/>
          <w:sz w:val="20"/>
        </w:rPr>
        <w:t> </w:t>
      </w:r>
      <w:r>
        <w:rPr>
          <w:sz w:val="20"/>
        </w:rPr>
        <w:t>forma</w:t>
      </w:r>
      <w:r>
        <w:rPr>
          <w:spacing w:val="-7"/>
          <w:sz w:val="20"/>
        </w:rPr>
        <w:t> </w:t>
      </w:r>
      <w:r>
        <w:rPr>
          <w:sz w:val="20"/>
        </w:rPr>
        <w:t>moderada</w:t>
      </w:r>
      <w:r>
        <w:rPr>
          <w:spacing w:val="-8"/>
          <w:sz w:val="20"/>
        </w:rPr>
        <w:t> </w:t>
      </w:r>
      <w:r>
        <w:rPr>
          <w:sz w:val="20"/>
        </w:rPr>
        <w:t>y</w:t>
      </w:r>
      <w:r>
        <w:rPr>
          <w:spacing w:val="-8"/>
          <w:sz w:val="20"/>
        </w:rPr>
        <w:t> </w:t>
      </w:r>
      <w:r>
        <w:rPr>
          <w:sz w:val="20"/>
        </w:rPr>
        <w:t>cautelosa. En este sentido, es relevante por una parte tener en cuenta que los hechos</w:t>
      </w:r>
      <w:hyperlink w:history="true" w:anchor="_bookmark224">
        <w:r>
          <w:rPr>
            <w:position w:val="7"/>
            <w:sz w:val="13"/>
          </w:rPr>
          <w:t>7</w:t>
        </w:r>
      </w:hyperlink>
      <w:r>
        <w:rPr>
          <w:position w:val="7"/>
          <w:sz w:val="13"/>
        </w:rPr>
        <w:t> </w:t>
      </w:r>
      <w:r>
        <w:rPr>
          <w:sz w:val="20"/>
        </w:rPr>
        <w:t>siempre establecen un límite al derecho, en cuanto a que la tarea de identificación</w:t>
      </w:r>
      <w:r>
        <w:rPr>
          <w:spacing w:val="-15"/>
          <w:sz w:val="20"/>
        </w:rPr>
        <w:t> </w:t>
      </w:r>
      <w:r>
        <w:rPr>
          <w:sz w:val="20"/>
        </w:rPr>
        <w:t>y</w:t>
      </w:r>
      <w:r>
        <w:rPr>
          <w:spacing w:val="-15"/>
          <w:sz w:val="20"/>
        </w:rPr>
        <w:t> </w:t>
      </w:r>
      <w:r>
        <w:rPr>
          <w:sz w:val="20"/>
        </w:rPr>
        <w:t>aplicación</w:t>
      </w:r>
      <w:r>
        <w:rPr>
          <w:spacing w:val="-15"/>
          <w:sz w:val="20"/>
        </w:rPr>
        <w:t> </w:t>
      </w:r>
      <w:r>
        <w:rPr>
          <w:sz w:val="20"/>
        </w:rPr>
        <w:t>de</w:t>
      </w:r>
      <w:r>
        <w:rPr>
          <w:spacing w:val="-16"/>
          <w:sz w:val="20"/>
        </w:rPr>
        <w:t> </w:t>
      </w:r>
      <w:r>
        <w:rPr>
          <w:sz w:val="20"/>
        </w:rPr>
        <w:t>este</w:t>
      </w:r>
      <w:r>
        <w:rPr>
          <w:spacing w:val="-16"/>
          <w:sz w:val="20"/>
        </w:rPr>
        <w:t> </w:t>
      </w:r>
      <w:r>
        <w:rPr>
          <w:sz w:val="20"/>
        </w:rPr>
        <w:t>último</w:t>
      </w:r>
      <w:r>
        <w:rPr>
          <w:spacing w:val="-16"/>
          <w:sz w:val="20"/>
        </w:rPr>
        <w:t> </w:t>
      </w:r>
      <w:r>
        <w:rPr>
          <w:sz w:val="20"/>
        </w:rPr>
        <w:t>debe</w:t>
      </w:r>
      <w:r>
        <w:rPr>
          <w:spacing w:val="-15"/>
          <w:sz w:val="20"/>
        </w:rPr>
        <w:t> </w:t>
      </w:r>
      <w:r>
        <w:rPr>
          <w:sz w:val="20"/>
        </w:rPr>
        <w:t>hacerse</w:t>
      </w:r>
      <w:r>
        <w:rPr>
          <w:spacing w:val="-15"/>
          <w:sz w:val="20"/>
        </w:rPr>
        <w:t> </w:t>
      </w:r>
      <w:r>
        <w:rPr>
          <w:sz w:val="20"/>
        </w:rPr>
        <w:t>sobre</w:t>
      </w:r>
      <w:r>
        <w:rPr>
          <w:spacing w:val="-16"/>
          <w:sz w:val="20"/>
        </w:rPr>
        <w:t> </w:t>
      </w:r>
      <w:r>
        <w:rPr>
          <w:sz w:val="20"/>
        </w:rPr>
        <w:t>la</w:t>
      </w:r>
      <w:r>
        <w:rPr>
          <w:spacing w:val="-16"/>
          <w:sz w:val="20"/>
        </w:rPr>
        <w:t> </w:t>
      </w:r>
      <w:r>
        <w:rPr>
          <w:sz w:val="20"/>
        </w:rPr>
        <w:t>base</w:t>
      </w:r>
      <w:r>
        <w:rPr>
          <w:spacing w:val="-15"/>
          <w:sz w:val="20"/>
        </w:rPr>
        <w:t> </w:t>
      </w:r>
      <w:r>
        <w:rPr>
          <w:sz w:val="20"/>
        </w:rPr>
        <w:t>del</w:t>
      </w:r>
      <w:r>
        <w:rPr>
          <w:spacing w:val="-16"/>
          <w:sz w:val="20"/>
        </w:rPr>
        <w:t> </w:t>
      </w:r>
      <w:r>
        <w:rPr>
          <w:sz w:val="20"/>
        </w:rPr>
        <w:t>marco fáctico determinado en el informe de fondo y por otra; que debe procederse de manera tal de no afectar la igualdad de armas y en particular, el derecho de defensa de los</w:t>
      </w:r>
      <w:r>
        <w:rPr>
          <w:spacing w:val="-10"/>
          <w:sz w:val="20"/>
        </w:rPr>
        <w:t> </w:t>
      </w:r>
      <w:r>
        <w:rPr>
          <w:sz w:val="20"/>
        </w:rPr>
        <w:t>Estados.</w:t>
      </w:r>
    </w:p>
    <w:p>
      <w:pPr>
        <w:pStyle w:val="ListParagraph"/>
        <w:numPr>
          <w:ilvl w:val="2"/>
          <w:numId w:val="33"/>
        </w:numPr>
        <w:tabs>
          <w:tab w:pos="831" w:val="left" w:leader="none"/>
        </w:tabs>
        <w:spacing w:line="240" w:lineRule="auto" w:before="0" w:after="0"/>
        <w:ind w:left="830" w:right="117" w:hanging="425"/>
        <w:jc w:val="both"/>
        <w:rPr>
          <w:sz w:val="20"/>
        </w:rPr>
      </w:pPr>
      <w:r>
        <w:rPr>
          <w:sz w:val="20"/>
        </w:rPr>
        <w:t>En</w:t>
      </w:r>
      <w:r>
        <w:rPr>
          <w:spacing w:val="-5"/>
          <w:sz w:val="20"/>
        </w:rPr>
        <w:t> </w:t>
      </w:r>
      <w:r>
        <w:rPr>
          <w:sz w:val="20"/>
        </w:rPr>
        <w:t>línea</w:t>
      </w:r>
      <w:r>
        <w:rPr>
          <w:spacing w:val="-6"/>
          <w:sz w:val="20"/>
        </w:rPr>
        <w:t> </w:t>
      </w:r>
      <w:r>
        <w:rPr>
          <w:sz w:val="20"/>
        </w:rPr>
        <w:t>con</w:t>
      </w:r>
      <w:r>
        <w:rPr>
          <w:spacing w:val="-5"/>
          <w:sz w:val="20"/>
        </w:rPr>
        <w:t> </w:t>
      </w:r>
      <w:r>
        <w:rPr>
          <w:sz w:val="20"/>
        </w:rPr>
        <w:t>estas</w:t>
      </w:r>
      <w:r>
        <w:rPr>
          <w:spacing w:val="-6"/>
          <w:sz w:val="20"/>
        </w:rPr>
        <w:t> </w:t>
      </w:r>
      <w:r>
        <w:rPr>
          <w:sz w:val="20"/>
        </w:rPr>
        <w:t>ideas,</w:t>
      </w:r>
      <w:r>
        <w:rPr>
          <w:spacing w:val="-4"/>
          <w:sz w:val="20"/>
        </w:rPr>
        <w:t> </w:t>
      </w:r>
      <w:r>
        <w:rPr>
          <w:sz w:val="20"/>
        </w:rPr>
        <w:t>y</w:t>
      </w:r>
      <w:r>
        <w:rPr>
          <w:spacing w:val="-6"/>
          <w:sz w:val="20"/>
        </w:rPr>
        <w:t> </w:t>
      </w:r>
      <w:r>
        <w:rPr>
          <w:sz w:val="20"/>
        </w:rPr>
        <w:t>tal</w:t>
      </w:r>
      <w:r>
        <w:rPr>
          <w:spacing w:val="-5"/>
          <w:sz w:val="20"/>
        </w:rPr>
        <w:t> </w:t>
      </w:r>
      <w:r>
        <w:rPr>
          <w:sz w:val="20"/>
        </w:rPr>
        <w:t>como</w:t>
      </w:r>
      <w:r>
        <w:rPr>
          <w:spacing w:val="-5"/>
          <w:sz w:val="20"/>
        </w:rPr>
        <w:t> </w:t>
      </w:r>
      <w:r>
        <w:rPr>
          <w:sz w:val="20"/>
        </w:rPr>
        <w:t>lo</w:t>
      </w:r>
      <w:r>
        <w:rPr>
          <w:spacing w:val="-6"/>
          <w:sz w:val="20"/>
        </w:rPr>
        <w:t> </w:t>
      </w:r>
      <w:r>
        <w:rPr>
          <w:sz w:val="20"/>
        </w:rPr>
        <w:t>ha</w:t>
      </w:r>
      <w:r>
        <w:rPr>
          <w:spacing w:val="-5"/>
          <w:sz w:val="20"/>
        </w:rPr>
        <w:t> </w:t>
      </w:r>
      <w:r>
        <w:rPr>
          <w:sz w:val="20"/>
        </w:rPr>
        <w:t>planteado</w:t>
      </w:r>
      <w:r>
        <w:rPr>
          <w:spacing w:val="-6"/>
          <w:sz w:val="20"/>
        </w:rPr>
        <w:t> </w:t>
      </w:r>
      <w:r>
        <w:rPr>
          <w:sz w:val="20"/>
        </w:rPr>
        <w:t>el</w:t>
      </w:r>
      <w:r>
        <w:rPr>
          <w:spacing w:val="-6"/>
          <w:sz w:val="20"/>
        </w:rPr>
        <w:t> </w:t>
      </w:r>
      <w:r>
        <w:rPr>
          <w:sz w:val="20"/>
        </w:rPr>
        <w:t>juez</w:t>
      </w:r>
      <w:r>
        <w:rPr>
          <w:spacing w:val="-5"/>
          <w:sz w:val="20"/>
        </w:rPr>
        <w:t> </w:t>
      </w:r>
      <w:r>
        <w:rPr>
          <w:sz w:val="20"/>
        </w:rPr>
        <w:t>Sierra</w:t>
      </w:r>
      <w:r>
        <w:rPr>
          <w:spacing w:val="-5"/>
          <w:sz w:val="20"/>
        </w:rPr>
        <w:t> </w:t>
      </w:r>
      <w:r>
        <w:rPr>
          <w:sz w:val="20"/>
        </w:rPr>
        <w:t>Porto</w:t>
      </w:r>
      <w:r>
        <w:rPr>
          <w:spacing w:val="-5"/>
          <w:sz w:val="20"/>
        </w:rPr>
        <w:t> </w:t>
      </w:r>
      <w:r>
        <w:rPr>
          <w:sz w:val="20"/>
        </w:rPr>
        <w:t>en</w:t>
      </w:r>
      <w:r>
        <w:rPr>
          <w:spacing w:val="-4"/>
          <w:sz w:val="20"/>
        </w:rPr>
        <w:t> </w:t>
      </w:r>
      <w:r>
        <w:rPr>
          <w:spacing w:val="-3"/>
          <w:sz w:val="20"/>
        </w:rPr>
        <w:t>su </w:t>
      </w:r>
      <w:r>
        <w:rPr>
          <w:sz w:val="20"/>
        </w:rPr>
        <w:t>voto</w:t>
      </w:r>
      <w:r>
        <w:rPr>
          <w:spacing w:val="-9"/>
          <w:sz w:val="20"/>
        </w:rPr>
        <w:t> </w:t>
      </w:r>
      <w:r>
        <w:rPr>
          <w:sz w:val="20"/>
        </w:rPr>
        <w:t>parcialmente</w:t>
      </w:r>
      <w:r>
        <w:rPr>
          <w:spacing w:val="-9"/>
          <w:sz w:val="20"/>
        </w:rPr>
        <w:t> </w:t>
      </w:r>
      <w:r>
        <w:rPr>
          <w:sz w:val="20"/>
        </w:rPr>
        <w:t>disidente</w:t>
      </w:r>
      <w:r>
        <w:rPr>
          <w:spacing w:val="-10"/>
          <w:sz w:val="20"/>
        </w:rPr>
        <w:t> </w:t>
      </w:r>
      <w:r>
        <w:rPr>
          <w:sz w:val="20"/>
        </w:rPr>
        <w:t>en</w:t>
      </w:r>
      <w:r>
        <w:rPr>
          <w:spacing w:val="-10"/>
          <w:sz w:val="20"/>
        </w:rPr>
        <w:t> </w:t>
      </w:r>
      <w:r>
        <w:rPr>
          <w:sz w:val="20"/>
        </w:rPr>
        <w:t>el</w:t>
      </w:r>
      <w:r>
        <w:rPr>
          <w:spacing w:val="-9"/>
          <w:sz w:val="20"/>
        </w:rPr>
        <w:t> </w:t>
      </w:r>
      <w:r>
        <w:rPr>
          <w:sz w:val="20"/>
        </w:rPr>
        <w:t>caso</w:t>
      </w:r>
      <w:r>
        <w:rPr>
          <w:spacing w:val="-9"/>
          <w:sz w:val="20"/>
        </w:rPr>
        <w:t> </w:t>
      </w:r>
      <w:r>
        <w:rPr>
          <w:i/>
          <w:sz w:val="20"/>
        </w:rPr>
        <w:t>Lagos</w:t>
      </w:r>
      <w:r>
        <w:rPr>
          <w:i/>
          <w:spacing w:val="-9"/>
          <w:sz w:val="20"/>
        </w:rPr>
        <w:t> </w:t>
      </w:r>
      <w:r>
        <w:rPr>
          <w:i/>
          <w:sz w:val="20"/>
        </w:rPr>
        <w:t>del</w:t>
      </w:r>
      <w:r>
        <w:rPr>
          <w:i/>
          <w:spacing w:val="-9"/>
          <w:sz w:val="20"/>
        </w:rPr>
        <w:t> </w:t>
      </w:r>
      <w:r>
        <w:rPr>
          <w:i/>
          <w:sz w:val="20"/>
        </w:rPr>
        <w:t>Campo</w:t>
      </w:r>
      <w:r>
        <w:rPr>
          <w:i/>
          <w:spacing w:val="-10"/>
          <w:sz w:val="20"/>
        </w:rPr>
        <w:t> </w:t>
      </w:r>
      <w:r>
        <w:rPr>
          <w:i/>
          <w:sz w:val="20"/>
        </w:rPr>
        <w:t>Vs.</w:t>
      </w:r>
      <w:r>
        <w:rPr>
          <w:i/>
          <w:spacing w:val="-9"/>
          <w:sz w:val="20"/>
        </w:rPr>
        <w:t> </w:t>
      </w:r>
      <w:r>
        <w:rPr>
          <w:i/>
          <w:sz w:val="20"/>
        </w:rPr>
        <w:t>Perú</w:t>
      </w:r>
      <w:r>
        <w:rPr>
          <w:sz w:val="20"/>
        </w:rPr>
        <w:t>,</w:t>
      </w:r>
      <w:hyperlink w:history="true" w:anchor="_bookmark225">
        <w:r>
          <w:rPr>
            <w:position w:val="7"/>
            <w:sz w:val="13"/>
          </w:rPr>
          <w:t>8</w:t>
        </w:r>
      </w:hyperlink>
      <w:r>
        <w:rPr>
          <w:spacing w:val="-6"/>
          <w:position w:val="7"/>
          <w:sz w:val="13"/>
        </w:rPr>
        <w:t> </w:t>
      </w:r>
      <w:r>
        <w:rPr>
          <w:sz w:val="20"/>
        </w:rPr>
        <w:t>se</w:t>
      </w:r>
      <w:r>
        <w:rPr>
          <w:spacing w:val="-10"/>
          <w:sz w:val="20"/>
        </w:rPr>
        <w:t> </w:t>
      </w:r>
      <w:r>
        <w:rPr>
          <w:sz w:val="20"/>
        </w:rPr>
        <w:t>trata</w:t>
      </w:r>
      <w:r>
        <w:rPr>
          <w:spacing w:val="-9"/>
          <w:sz w:val="20"/>
        </w:rPr>
        <w:t> </w:t>
      </w:r>
      <w:r>
        <w:rPr>
          <w:sz w:val="20"/>
        </w:rPr>
        <w:t>de una facultad que debe ser utilizada bajo ciertos criterios de razonabilidad y pertinencia, como cuando “sea manifiesta la violación de derechos humanos o</w:t>
      </w:r>
      <w:r>
        <w:rPr>
          <w:spacing w:val="-7"/>
          <w:sz w:val="20"/>
        </w:rPr>
        <w:t> </w:t>
      </w:r>
      <w:r>
        <w:rPr>
          <w:sz w:val="20"/>
        </w:rPr>
        <w:t>cuando</w:t>
      </w:r>
      <w:r>
        <w:rPr>
          <w:spacing w:val="-8"/>
          <w:sz w:val="20"/>
        </w:rPr>
        <w:t> </w:t>
      </w:r>
      <w:r>
        <w:rPr>
          <w:sz w:val="20"/>
        </w:rPr>
        <w:t>los</w:t>
      </w:r>
      <w:r>
        <w:rPr>
          <w:spacing w:val="-7"/>
          <w:sz w:val="20"/>
        </w:rPr>
        <w:t> </w:t>
      </w:r>
      <w:r>
        <w:rPr>
          <w:sz w:val="20"/>
        </w:rPr>
        <w:t>representantes</w:t>
      </w:r>
      <w:r>
        <w:rPr>
          <w:spacing w:val="-7"/>
          <w:sz w:val="20"/>
        </w:rPr>
        <w:t> </w:t>
      </w:r>
      <w:r>
        <w:rPr>
          <w:sz w:val="20"/>
        </w:rPr>
        <w:t>o</w:t>
      </w:r>
      <w:r>
        <w:rPr>
          <w:spacing w:val="-7"/>
          <w:sz w:val="20"/>
        </w:rPr>
        <w:t> </w:t>
      </w:r>
      <w:r>
        <w:rPr>
          <w:sz w:val="20"/>
        </w:rPr>
        <w:t>la</w:t>
      </w:r>
      <w:r>
        <w:rPr>
          <w:spacing w:val="-8"/>
          <w:sz w:val="20"/>
        </w:rPr>
        <w:t> </w:t>
      </w:r>
      <w:r>
        <w:rPr>
          <w:sz w:val="20"/>
        </w:rPr>
        <w:t>Comisión</w:t>
      </w:r>
      <w:r>
        <w:rPr>
          <w:spacing w:val="-8"/>
          <w:sz w:val="20"/>
        </w:rPr>
        <w:t> </w:t>
      </w:r>
      <w:r>
        <w:rPr>
          <w:sz w:val="20"/>
        </w:rPr>
        <w:t>hayan</w:t>
      </w:r>
      <w:r>
        <w:rPr>
          <w:spacing w:val="-6"/>
          <w:sz w:val="20"/>
        </w:rPr>
        <w:t> </w:t>
      </w:r>
      <w:r>
        <w:rPr>
          <w:sz w:val="20"/>
        </w:rPr>
        <w:t>incurrido</w:t>
      </w:r>
      <w:r>
        <w:rPr>
          <w:spacing w:val="-8"/>
          <w:sz w:val="20"/>
        </w:rPr>
        <w:t> </w:t>
      </w:r>
      <w:r>
        <w:rPr>
          <w:sz w:val="20"/>
        </w:rPr>
        <w:t>en</w:t>
      </w:r>
      <w:r>
        <w:rPr>
          <w:spacing w:val="-7"/>
          <w:sz w:val="20"/>
        </w:rPr>
        <w:t> </w:t>
      </w:r>
      <w:r>
        <w:rPr>
          <w:sz w:val="20"/>
        </w:rPr>
        <w:t>un</w:t>
      </w:r>
      <w:r>
        <w:rPr>
          <w:spacing w:val="-6"/>
          <w:sz w:val="20"/>
        </w:rPr>
        <w:t> </w:t>
      </w:r>
      <w:r>
        <w:rPr>
          <w:sz w:val="20"/>
        </w:rPr>
        <w:t>grave</w:t>
      </w:r>
      <w:r>
        <w:rPr>
          <w:spacing w:val="-6"/>
          <w:sz w:val="20"/>
        </w:rPr>
        <w:t> </w:t>
      </w:r>
      <w:r>
        <w:rPr>
          <w:sz w:val="20"/>
        </w:rPr>
        <w:t>olvido</w:t>
      </w:r>
    </w:p>
    <w:p>
      <w:pPr>
        <w:pStyle w:val="BodyText"/>
        <w:spacing w:before="1"/>
        <w:ind w:left="830" w:right="116"/>
        <w:jc w:val="both"/>
      </w:pPr>
      <w:r>
        <w:rPr/>
        <w:t>o error, de manera que la Corte subsane una posible injusticia, pero dicho principio</w:t>
      </w:r>
      <w:r>
        <w:rPr>
          <w:spacing w:val="-12"/>
        </w:rPr>
        <w:t> </w:t>
      </w:r>
      <w:r>
        <w:rPr/>
        <w:t>no</w:t>
      </w:r>
      <w:r>
        <w:rPr>
          <w:spacing w:val="-13"/>
        </w:rPr>
        <w:t> </w:t>
      </w:r>
      <w:r>
        <w:rPr/>
        <w:t>debe</w:t>
      </w:r>
      <w:r>
        <w:rPr>
          <w:spacing w:val="-11"/>
        </w:rPr>
        <w:t> </w:t>
      </w:r>
      <w:r>
        <w:rPr/>
        <w:t>utilizarse</w:t>
      </w:r>
      <w:r>
        <w:rPr>
          <w:spacing w:val="-11"/>
        </w:rPr>
        <w:t> </w:t>
      </w:r>
      <w:r>
        <w:rPr/>
        <w:t>para</w:t>
      </w:r>
      <w:r>
        <w:rPr>
          <w:spacing w:val="-11"/>
        </w:rPr>
        <w:t> </w:t>
      </w:r>
      <w:r>
        <w:rPr/>
        <w:t>sorprender</w:t>
      </w:r>
      <w:r>
        <w:rPr>
          <w:spacing w:val="-12"/>
        </w:rPr>
        <w:t> </w:t>
      </w:r>
      <w:r>
        <w:rPr/>
        <w:t>a</w:t>
      </w:r>
      <w:r>
        <w:rPr>
          <w:spacing w:val="-12"/>
        </w:rPr>
        <w:t> </w:t>
      </w:r>
      <w:r>
        <w:rPr/>
        <w:t>un</w:t>
      </w:r>
      <w:r>
        <w:rPr>
          <w:spacing w:val="-11"/>
        </w:rPr>
        <w:t> </w:t>
      </w:r>
      <w:r>
        <w:rPr/>
        <w:t>Estado</w:t>
      </w:r>
      <w:r>
        <w:rPr>
          <w:spacing w:val="-11"/>
        </w:rPr>
        <w:t> </w:t>
      </w:r>
      <w:r>
        <w:rPr/>
        <w:t>con</w:t>
      </w:r>
      <w:r>
        <w:rPr>
          <w:spacing w:val="-11"/>
        </w:rPr>
        <w:t> </w:t>
      </w:r>
      <w:r>
        <w:rPr/>
        <w:t>una</w:t>
      </w:r>
      <w:r>
        <w:rPr>
          <w:spacing w:val="-12"/>
        </w:rPr>
        <w:t> </w:t>
      </w:r>
      <w:r>
        <w:rPr/>
        <w:t>violación</w:t>
      </w:r>
      <w:r>
        <w:rPr>
          <w:spacing w:val="-11"/>
        </w:rPr>
        <w:t> </w:t>
      </w:r>
      <w:r>
        <w:rPr/>
        <w:t>que no preveía en lo más mínimo y que no tuvo la oportunidad de controvertir ni siquiera en los</w:t>
      </w:r>
      <w:r>
        <w:rPr>
          <w:spacing w:val="-9"/>
        </w:rPr>
        <w:t> </w:t>
      </w:r>
      <w:r>
        <w:rPr/>
        <w:t>hechos”.</w:t>
      </w:r>
    </w:p>
    <w:p>
      <w:pPr>
        <w:pStyle w:val="ListParagraph"/>
        <w:numPr>
          <w:ilvl w:val="2"/>
          <w:numId w:val="33"/>
        </w:numPr>
        <w:tabs>
          <w:tab w:pos="831" w:val="left" w:leader="none"/>
        </w:tabs>
        <w:spacing w:line="240" w:lineRule="auto" w:before="0" w:after="0"/>
        <w:ind w:left="830" w:right="116" w:hanging="425"/>
        <w:jc w:val="both"/>
        <w:rPr>
          <w:sz w:val="20"/>
        </w:rPr>
      </w:pPr>
      <w:r>
        <w:rPr>
          <w:sz w:val="20"/>
        </w:rPr>
        <w:t>En</w:t>
      </w:r>
      <w:r>
        <w:rPr>
          <w:spacing w:val="-12"/>
          <w:sz w:val="20"/>
        </w:rPr>
        <w:t> </w:t>
      </w:r>
      <w:r>
        <w:rPr>
          <w:sz w:val="20"/>
        </w:rPr>
        <w:t>el</w:t>
      </w:r>
      <w:r>
        <w:rPr>
          <w:spacing w:val="-11"/>
          <w:sz w:val="20"/>
        </w:rPr>
        <w:t> </w:t>
      </w:r>
      <w:r>
        <w:rPr>
          <w:sz w:val="20"/>
        </w:rPr>
        <w:t>entendido</w:t>
      </w:r>
      <w:r>
        <w:rPr>
          <w:spacing w:val="-11"/>
          <w:sz w:val="20"/>
        </w:rPr>
        <w:t> </w:t>
      </w:r>
      <w:r>
        <w:rPr>
          <w:sz w:val="20"/>
        </w:rPr>
        <w:t>que</w:t>
      </w:r>
      <w:r>
        <w:rPr>
          <w:spacing w:val="-11"/>
          <w:sz w:val="20"/>
        </w:rPr>
        <w:t> </w:t>
      </w:r>
      <w:r>
        <w:rPr>
          <w:sz w:val="20"/>
        </w:rPr>
        <w:t>el</w:t>
      </w:r>
      <w:r>
        <w:rPr>
          <w:spacing w:val="-12"/>
          <w:sz w:val="20"/>
        </w:rPr>
        <w:t> </w:t>
      </w:r>
      <w:r>
        <w:rPr>
          <w:sz w:val="20"/>
        </w:rPr>
        <w:t>principio</w:t>
      </w:r>
      <w:r>
        <w:rPr>
          <w:spacing w:val="-10"/>
          <w:sz w:val="20"/>
        </w:rPr>
        <w:t> </w:t>
      </w:r>
      <w:r>
        <w:rPr>
          <w:i/>
          <w:sz w:val="20"/>
        </w:rPr>
        <w:t>iura</w:t>
      </w:r>
      <w:r>
        <w:rPr>
          <w:i/>
          <w:spacing w:val="-11"/>
          <w:sz w:val="20"/>
        </w:rPr>
        <w:t> </w:t>
      </w:r>
      <w:r>
        <w:rPr>
          <w:i/>
          <w:sz w:val="20"/>
        </w:rPr>
        <w:t>novit</w:t>
      </w:r>
      <w:r>
        <w:rPr>
          <w:i/>
          <w:spacing w:val="-11"/>
          <w:sz w:val="20"/>
        </w:rPr>
        <w:t> </w:t>
      </w:r>
      <w:r>
        <w:rPr>
          <w:i/>
          <w:sz w:val="20"/>
        </w:rPr>
        <w:t>curia</w:t>
      </w:r>
      <w:r>
        <w:rPr>
          <w:i/>
          <w:spacing w:val="-11"/>
          <w:sz w:val="20"/>
        </w:rPr>
        <w:t> </w:t>
      </w:r>
      <w:r>
        <w:rPr>
          <w:sz w:val="20"/>
        </w:rPr>
        <w:t>permite</w:t>
      </w:r>
      <w:r>
        <w:rPr>
          <w:spacing w:val="-10"/>
          <w:sz w:val="20"/>
        </w:rPr>
        <w:t> </w:t>
      </w:r>
      <w:r>
        <w:rPr>
          <w:sz w:val="20"/>
        </w:rPr>
        <w:t>determinar</w:t>
      </w:r>
      <w:r>
        <w:rPr>
          <w:spacing w:val="-13"/>
          <w:sz w:val="20"/>
        </w:rPr>
        <w:t> </w:t>
      </w:r>
      <w:r>
        <w:rPr>
          <w:sz w:val="20"/>
        </w:rPr>
        <w:t>el</w:t>
      </w:r>
      <w:r>
        <w:rPr>
          <w:spacing w:val="-11"/>
          <w:sz w:val="20"/>
        </w:rPr>
        <w:t> </w:t>
      </w:r>
      <w:r>
        <w:rPr>
          <w:sz w:val="20"/>
        </w:rPr>
        <w:t>derecho aplicable – siempre y cuando se trate de una norma ubicada dentro de la esfera</w:t>
      </w:r>
      <w:r>
        <w:rPr>
          <w:spacing w:val="-20"/>
          <w:sz w:val="20"/>
        </w:rPr>
        <w:t> </w:t>
      </w:r>
      <w:r>
        <w:rPr>
          <w:sz w:val="20"/>
        </w:rPr>
        <w:t>competencia</w:t>
      </w:r>
      <w:r>
        <w:rPr>
          <w:spacing w:val="-20"/>
          <w:sz w:val="20"/>
        </w:rPr>
        <w:t> </w:t>
      </w:r>
      <w:r>
        <w:rPr>
          <w:sz w:val="20"/>
        </w:rPr>
        <w:t>del</w:t>
      </w:r>
      <w:r>
        <w:rPr>
          <w:spacing w:val="-21"/>
          <w:sz w:val="20"/>
        </w:rPr>
        <w:t> </w:t>
      </w:r>
      <w:r>
        <w:rPr>
          <w:sz w:val="20"/>
        </w:rPr>
        <w:t>Tribunal-</w:t>
      </w:r>
      <w:r>
        <w:rPr>
          <w:spacing w:val="-20"/>
          <w:sz w:val="20"/>
        </w:rPr>
        <w:t> </w:t>
      </w:r>
      <w:r>
        <w:rPr>
          <w:sz w:val="20"/>
        </w:rPr>
        <w:t>los</w:t>
      </w:r>
      <w:r>
        <w:rPr>
          <w:spacing w:val="-20"/>
          <w:sz w:val="20"/>
        </w:rPr>
        <w:t> </w:t>
      </w:r>
      <w:r>
        <w:rPr>
          <w:sz w:val="20"/>
        </w:rPr>
        <w:t>hechos</w:t>
      </w:r>
      <w:r>
        <w:rPr>
          <w:spacing w:val="-20"/>
          <w:sz w:val="20"/>
        </w:rPr>
        <w:t> </w:t>
      </w:r>
      <w:r>
        <w:rPr>
          <w:sz w:val="20"/>
        </w:rPr>
        <w:t>sometidos</w:t>
      </w:r>
      <w:r>
        <w:rPr>
          <w:spacing w:val="-20"/>
          <w:sz w:val="20"/>
        </w:rPr>
        <w:t> </w:t>
      </w:r>
      <w:r>
        <w:rPr>
          <w:sz w:val="20"/>
        </w:rPr>
        <w:t>al</w:t>
      </w:r>
      <w:r>
        <w:rPr>
          <w:spacing w:val="-21"/>
          <w:sz w:val="20"/>
        </w:rPr>
        <w:t> </w:t>
      </w:r>
      <w:r>
        <w:rPr>
          <w:sz w:val="20"/>
        </w:rPr>
        <w:t>conocimiento</w:t>
      </w:r>
      <w:r>
        <w:rPr>
          <w:spacing w:val="-21"/>
          <w:sz w:val="20"/>
        </w:rPr>
        <w:t> </w:t>
      </w:r>
      <w:r>
        <w:rPr>
          <w:sz w:val="20"/>
        </w:rPr>
        <w:t>de</w:t>
      </w:r>
      <w:r>
        <w:rPr>
          <w:spacing w:val="-19"/>
          <w:sz w:val="20"/>
        </w:rPr>
        <w:t> </w:t>
      </w:r>
      <w:r>
        <w:rPr>
          <w:sz w:val="20"/>
        </w:rPr>
        <w:t>esta Corte constituyen una vulneración al derecho de la víctima a tener acceso en condiciones generales de igualdad a las funciones públicas de su país. En efecto, como se ha expresado, el caso se relaciona con la responsabilidad internacional del Estado ecuatoriano por una serie de violaciones cometidas en el marco del proceso disciplinario que culminó con la destitución del señor Mina Cuero del cargo de policía, labor que -por su naturaleza- constituye una función</w:t>
      </w:r>
      <w:r>
        <w:rPr>
          <w:spacing w:val="-6"/>
          <w:sz w:val="20"/>
        </w:rPr>
        <w:t> </w:t>
      </w:r>
      <w:r>
        <w:rPr>
          <w:sz w:val="20"/>
        </w:rPr>
        <w:t>pública.</w:t>
      </w:r>
    </w:p>
    <w:p>
      <w:pPr>
        <w:pStyle w:val="ListParagraph"/>
        <w:numPr>
          <w:ilvl w:val="2"/>
          <w:numId w:val="33"/>
        </w:numPr>
        <w:tabs>
          <w:tab w:pos="831" w:val="left" w:leader="none"/>
        </w:tabs>
        <w:spacing w:line="240" w:lineRule="auto" w:before="1" w:after="0"/>
        <w:ind w:left="830" w:right="116" w:hanging="425"/>
        <w:jc w:val="both"/>
        <w:rPr>
          <w:sz w:val="20"/>
        </w:rPr>
      </w:pPr>
      <w:r>
        <w:rPr>
          <w:sz w:val="20"/>
        </w:rPr>
        <w:t>En el caso </w:t>
      </w:r>
      <w:r>
        <w:rPr>
          <w:i/>
          <w:sz w:val="20"/>
        </w:rPr>
        <w:t>Yatama Vs. Nicaragua</w:t>
      </w:r>
      <w:r>
        <w:rPr>
          <w:sz w:val="20"/>
        </w:rPr>
        <w:t>, la Corte señaló respecto del artículo 23 de la Convención que dicha norma consagra los derechos a la participación en</w:t>
      </w:r>
      <w:r>
        <w:rPr>
          <w:spacing w:val="-41"/>
          <w:sz w:val="20"/>
        </w:rPr>
        <w:t> </w:t>
      </w:r>
      <w:r>
        <w:rPr>
          <w:sz w:val="20"/>
        </w:rPr>
        <w:t>la dirección de los asuntos públicos, a votar, a ser elegido y a acceder a las funciones públicas, los cuales deben ser garantizados por el Estado en condiciones de igualdad</w:t>
      </w:r>
      <w:hyperlink w:history="true" w:anchor="_bookmark226">
        <w:r>
          <w:rPr>
            <w:position w:val="7"/>
            <w:sz w:val="13"/>
          </w:rPr>
          <w:t>9</w:t>
        </w:r>
      </w:hyperlink>
      <w:r>
        <w:rPr>
          <w:sz w:val="20"/>
        </w:rPr>
        <w:t>, debiendo generar las condiciones y mecanismos óptimos para que dichos derechos puedan ser ejercidos de forma efectiva</w:t>
      </w:r>
      <w:hyperlink w:history="true" w:anchor="_bookmark227">
        <w:r>
          <w:rPr>
            <w:position w:val="7"/>
            <w:sz w:val="13"/>
          </w:rPr>
          <w:t>10</w:t>
        </w:r>
      </w:hyperlink>
      <w:r>
        <w:rPr>
          <w:sz w:val="20"/>
        </w:rPr>
        <w:t>. Asimismo, indicó que el derecho a tener acceso a las funciones públicas en condiciones generales de igualdad protege el acceso a una forma directa de participación en el diseño, implementación, desarrollo y ejecución de las directrices políticas estatales a través de funciones públicas, entendiéndose que</w:t>
      </w:r>
      <w:r>
        <w:rPr>
          <w:spacing w:val="-6"/>
          <w:sz w:val="20"/>
        </w:rPr>
        <w:t> </w:t>
      </w:r>
      <w:r>
        <w:rPr>
          <w:sz w:val="20"/>
        </w:rPr>
        <w:t>estas</w:t>
      </w:r>
      <w:r>
        <w:rPr>
          <w:spacing w:val="-6"/>
          <w:sz w:val="20"/>
        </w:rPr>
        <w:t> </w:t>
      </w:r>
      <w:r>
        <w:rPr>
          <w:sz w:val="20"/>
        </w:rPr>
        <w:t>condiciones</w:t>
      </w:r>
      <w:r>
        <w:rPr>
          <w:spacing w:val="-6"/>
          <w:sz w:val="20"/>
        </w:rPr>
        <w:t> </w:t>
      </w:r>
      <w:r>
        <w:rPr>
          <w:sz w:val="20"/>
        </w:rPr>
        <w:t>generales</w:t>
      </w:r>
      <w:r>
        <w:rPr>
          <w:spacing w:val="-6"/>
          <w:sz w:val="20"/>
        </w:rPr>
        <w:t> </w:t>
      </w:r>
      <w:r>
        <w:rPr>
          <w:sz w:val="20"/>
        </w:rPr>
        <w:t>de</w:t>
      </w:r>
      <w:r>
        <w:rPr>
          <w:spacing w:val="-5"/>
          <w:sz w:val="20"/>
        </w:rPr>
        <w:t> </w:t>
      </w:r>
      <w:r>
        <w:rPr>
          <w:sz w:val="20"/>
        </w:rPr>
        <w:t>igualdad</w:t>
      </w:r>
      <w:r>
        <w:rPr>
          <w:spacing w:val="-6"/>
          <w:sz w:val="20"/>
        </w:rPr>
        <w:t> </w:t>
      </w:r>
      <w:r>
        <w:rPr>
          <w:sz w:val="20"/>
        </w:rPr>
        <w:t>están</w:t>
      </w:r>
      <w:r>
        <w:rPr>
          <w:spacing w:val="-5"/>
          <w:sz w:val="20"/>
        </w:rPr>
        <w:t> </w:t>
      </w:r>
      <w:r>
        <w:rPr>
          <w:sz w:val="20"/>
        </w:rPr>
        <w:t>referidas</w:t>
      </w:r>
      <w:r>
        <w:rPr>
          <w:spacing w:val="-4"/>
          <w:sz w:val="20"/>
        </w:rPr>
        <w:t> </w:t>
      </w:r>
      <w:r>
        <w:rPr>
          <w:sz w:val="20"/>
        </w:rPr>
        <w:t>tanto</w:t>
      </w:r>
      <w:r>
        <w:rPr>
          <w:spacing w:val="-5"/>
          <w:sz w:val="20"/>
        </w:rPr>
        <w:t> </w:t>
      </w:r>
      <w:r>
        <w:rPr>
          <w:sz w:val="20"/>
        </w:rPr>
        <w:t>al</w:t>
      </w:r>
      <w:r>
        <w:rPr>
          <w:spacing w:val="-5"/>
          <w:sz w:val="20"/>
        </w:rPr>
        <w:t> </w:t>
      </w:r>
      <w:r>
        <w:rPr>
          <w:sz w:val="20"/>
        </w:rPr>
        <w:t>acceso</w:t>
      </w:r>
      <w:r>
        <w:rPr>
          <w:spacing w:val="-6"/>
          <w:sz w:val="20"/>
        </w:rPr>
        <w:t> </w:t>
      </w:r>
      <w:r>
        <w:rPr>
          <w:sz w:val="20"/>
        </w:rPr>
        <w:t>a la función pública por elección popular como por nombramiento o designación </w:t>
      </w:r>
      <w:hyperlink w:history="true" w:anchor="_bookmark228">
        <w:r>
          <w:rPr>
            <w:position w:val="7"/>
            <w:sz w:val="13"/>
          </w:rPr>
          <w:t>11</w:t>
        </w:r>
      </w:hyperlink>
      <w:r>
        <w:rPr>
          <w:position w:val="7"/>
          <w:sz w:val="13"/>
        </w:rPr>
        <w:t> </w:t>
      </w:r>
      <w:r>
        <w:rPr>
          <w:sz w:val="20"/>
        </w:rPr>
        <w:t>. En el caso </w:t>
      </w:r>
      <w:r>
        <w:rPr>
          <w:i/>
          <w:sz w:val="20"/>
        </w:rPr>
        <w:t>Reverón Trujillo Vs. Venezuela </w:t>
      </w:r>
      <w:r>
        <w:rPr>
          <w:sz w:val="20"/>
        </w:rPr>
        <w:t>agregó que el mencionado artículo no establece el derecho a acceder a un cargo público, sino a hacerlo en “condiciones generales de igualdad”. Esto quiere decir que el respeto y garantía de este derecho se cumplen cuando “los criterios y procedimientos</w:t>
      </w:r>
      <w:r>
        <w:rPr>
          <w:spacing w:val="53"/>
          <w:sz w:val="20"/>
        </w:rPr>
        <w:t> </w:t>
      </w:r>
      <w:r>
        <w:rPr>
          <w:sz w:val="20"/>
        </w:rPr>
        <w:t>para</w:t>
      </w:r>
      <w:r>
        <w:rPr>
          <w:spacing w:val="52"/>
          <w:sz w:val="20"/>
        </w:rPr>
        <w:t> </w:t>
      </w:r>
      <w:r>
        <w:rPr>
          <w:sz w:val="20"/>
        </w:rPr>
        <w:t>el</w:t>
      </w:r>
      <w:r>
        <w:rPr>
          <w:spacing w:val="54"/>
          <w:sz w:val="20"/>
        </w:rPr>
        <w:t> </w:t>
      </w:r>
      <w:r>
        <w:rPr>
          <w:sz w:val="20"/>
        </w:rPr>
        <w:t>nombramiento,</w:t>
      </w:r>
      <w:r>
        <w:rPr>
          <w:spacing w:val="54"/>
          <w:sz w:val="20"/>
        </w:rPr>
        <w:t> </w:t>
      </w:r>
      <w:r>
        <w:rPr>
          <w:sz w:val="20"/>
        </w:rPr>
        <w:t>ascenso,</w:t>
      </w:r>
      <w:r>
        <w:rPr>
          <w:spacing w:val="54"/>
          <w:sz w:val="20"/>
        </w:rPr>
        <w:t> </w:t>
      </w:r>
      <w:r>
        <w:rPr>
          <w:sz w:val="20"/>
        </w:rPr>
        <w:t>suspensión</w:t>
      </w:r>
      <w:r>
        <w:rPr>
          <w:spacing w:val="54"/>
          <w:sz w:val="20"/>
        </w:rPr>
        <w:t> </w:t>
      </w:r>
      <w:r>
        <w:rPr>
          <w:sz w:val="20"/>
        </w:rPr>
        <w:t>y</w:t>
      </w:r>
      <w:r>
        <w:rPr>
          <w:spacing w:val="52"/>
          <w:sz w:val="20"/>
        </w:rPr>
        <w:t> </w:t>
      </w:r>
      <w:r>
        <w:rPr>
          <w:sz w:val="20"/>
        </w:rPr>
        <w:t>destitución</w:t>
      </w:r>
    </w:p>
    <w:p>
      <w:pPr>
        <w:pStyle w:val="BodyText"/>
        <w:spacing w:before="6"/>
        <w:rPr>
          <w:sz w:val="11"/>
        </w:rPr>
      </w:pPr>
      <w:r>
        <w:rPr/>
        <w:pict>
          <v:line style="position:absolute;mso-position-horizontal-relative:page;mso-position-vertical-relative:paragraph;z-index:2056;mso-wrap-distance-left:0;mso-wrap-distance-right:0" from="85.080002pt,9.319756pt" to="229.080002pt,9.319756pt" stroked="true" strokeweight=".72pt" strokecolor="#000000">
            <v:stroke dashstyle="solid"/>
            <w10:wrap type="topAndBottom"/>
          </v:line>
        </w:pict>
      </w:r>
    </w:p>
    <w:p>
      <w:pPr>
        <w:tabs>
          <w:tab w:pos="829" w:val="left" w:leader="none"/>
        </w:tabs>
        <w:spacing w:before="70"/>
        <w:ind w:left="121" w:right="0" w:firstLine="0"/>
        <w:jc w:val="left"/>
        <w:rPr>
          <w:sz w:val="16"/>
        </w:rPr>
      </w:pPr>
      <w:bookmarkStart w:name="_bookmark223" w:id="324"/>
      <w:bookmarkEnd w:id="324"/>
      <w:r>
        <w:rPr/>
      </w:r>
      <w:r>
        <w:rPr>
          <w:position w:val="6"/>
          <w:sz w:val="10"/>
        </w:rPr>
        <w:t>6</w:t>
        <w:tab/>
      </w:r>
      <w:r>
        <w:rPr>
          <w:i/>
          <w:sz w:val="16"/>
        </w:rPr>
        <w:t>Cfr</w:t>
      </w:r>
      <w:r>
        <w:rPr>
          <w:sz w:val="16"/>
        </w:rPr>
        <w:t>. Párrafo</w:t>
      </w:r>
      <w:r>
        <w:rPr>
          <w:spacing w:val="-6"/>
          <w:sz w:val="16"/>
        </w:rPr>
        <w:t> </w:t>
      </w:r>
      <w:r>
        <w:rPr>
          <w:sz w:val="16"/>
        </w:rPr>
        <w:t>163.</w:t>
      </w:r>
    </w:p>
    <w:p>
      <w:pPr>
        <w:tabs>
          <w:tab w:pos="829" w:val="left" w:leader="none"/>
        </w:tabs>
        <w:spacing w:before="1"/>
        <w:ind w:left="121" w:right="118" w:firstLine="0"/>
        <w:jc w:val="left"/>
        <w:rPr>
          <w:sz w:val="16"/>
        </w:rPr>
      </w:pPr>
      <w:bookmarkStart w:name="_bookmark224" w:id="325"/>
      <w:bookmarkEnd w:id="325"/>
      <w:r>
        <w:rPr/>
      </w:r>
      <w:r>
        <w:rPr>
          <w:position w:val="6"/>
          <w:sz w:val="10"/>
        </w:rPr>
        <w:t>7</w:t>
        <w:tab/>
      </w:r>
      <w:r>
        <w:rPr>
          <w:i/>
          <w:sz w:val="16"/>
        </w:rPr>
        <w:t>Cfr</w:t>
      </w:r>
      <w:r>
        <w:rPr>
          <w:sz w:val="16"/>
        </w:rPr>
        <w:t>.</w:t>
      </w:r>
      <w:r>
        <w:rPr>
          <w:spacing w:val="35"/>
          <w:sz w:val="16"/>
        </w:rPr>
        <w:t> </w:t>
      </w:r>
      <w:r>
        <w:rPr>
          <w:i/>
          <w:sz w:val="16"/>
        </w:rPr>
        <w:t>Caso</w:t>
      </w:r>
      <w:r>
        <w:rPr>
          <w:i/>
          <w:spacing w:val="36"/>
          <w:sz w:val="16"/>
        </w:rPr>
        <w:t> </w:t>
      </w:r>
      <w:r>
        <w:rPr>
          <w:i/>
          <w:sz w:val="16"/>
        </w:rPr>
        <w:t>González</w:t>
      </w:r>
      <w:r>
        <w:rPr>
          <w:i/>
          <w:spacing w:val="36"/>
          <w:sz w:val="16"/>
        </w:rPr>
        <w:t> </w:t>
      </w:r>
      <w:r>
        <w:rPr>
          <w:i/>
          <w:sz w:val="16"/>
        </w:rPr>
        <w:t>y</w:t>
      </w:r>
      <w:r>
        <w:rPr>
          <w:i/>
          <w:spacing w:val="36"/>
          <w:sz w:val="16"/>
        </w:rPr>
        <w:t> </w:t>
      </w:r>
      <w:r>
        <w:rPr>
          <w:i/>
          <w:sz w:val="16"/>
        </w:rPr>
        <w:t>otras</w:t>
      </w:r>
      <w:r>
        <w:rPr>
          <w:i/>
          <w:spacing w:val="34"/>
          <w:sz w:val="16"/>
        </w:rPr>
        <w:t> </w:t>
      </w:r>
      <w:r>
        <w:rPr>
          <w:i/>
          <w:sz w:val="16"/>
        </w:rPr>
        <w:t>(“Campo</w:t>
      </w:r>
      <w:r>
        <w:rPr>
          <w:i/>
          <w:spacing w:val="36"/>
          <w:sz w:val="16"/>
        </w:rPr>
        <w:t> </w:t>
      </w:r>
      <w:r>
        <w:rPr>
          <w:i/>
          <w:sz w:val="16"/>
        </w:rPr>
        <w:t>Algodonero”)</w:t>
      </w:r>
      <w:r>
        <w:rPr>
          <w:i/>
          <w:spacing w:val="36"/>
          <w:sz w:val="16"/>
        </w:rPr>
        <w:t> </w:t>
      </w:r>
      <w:r>
        <w:rPr>
          <w:i/>
          <w:sz w:val="16"/>
        </w:rPr>
        <w:t>Vs.</w:t>
      </w:r>
      <w:r>
        <w:rPr>
          <w:i/>
          <w:spacing w:val="36"/>
          <w:sz w:val="16"/>
        </w:rPr>
        <w:t> </w:t>
      </w:r>
      <w:r>
        <w:rPr>
          <w:i/>
          <w:sz w:val="16"/>
        </w:rPr>
        <w:t>México.</w:t>
      </w:r>
      <w:r>
        <w:rPr>
          <w:i/>
          <w:spacing w:val="36"/>
          <w:sz w:val="16"/>
        </w:rPr>
        <w:t> </w:t>
      </w:r>
      <w:r>
        <w:rPr>
          <w:i/>
          <w:sz w:val="16"/>
        </w:rPr>
        <w:t>Excepción</w:t>
      </w:r>
      <w:r>
        <w:rPr>
          <w:i/>
          <w:spacing w:val="36"/>
          <w:sz w:val="16"/>
        </w:rPr>
        <w:t> </w:t>
      </w:r>
      <w:r>
        <w:rPr>
          <w:i/>
          <w:sz w:val="16"/>
        </w:rPr>
        <w:t>Preliminar,</w:t>
      </w:r>
      <w:r>
        <w:rPr>
          <w:i/>
          <w:spacing w:val="36"/>
          <w:sz w:val="16"/>
        </w:rPr>
        <w:t> </w:t>
      </w:r>
      <w:r>
        <w:rPr>
          <w:i/>
          <w:sz w:val="16"/>
        </w:rPr>
        <w:t>Fondo,</w:t>
      </w:r>
      <w:r>
        <w:rPr>
          <w:i/>
          <w:w w:val="99"/>
          <w:sz w:val="16"/>
        </w:rPr>
        <w:t> </w:t>
      </w:r>
      <w:r>
        <w:rPr>
          <w:i/>
          <w:sz w:val="16"/>
        </w:rPr>
        <w:t>Reparaciones y Costas. </w:t>
      </w:r>
      <w:r>
        <w:rPr>
          <w:sz w:val="16"/>
        </w:rPr>
        <w:t>Sentencia de 16 de noviembre de 2009. Serie C No. 205, párr.</w:t>
      </w:r>
      <w:r>
        <w:rPr>
          <w:spacing w:val="-35"/>
          <w:sz w:val="16"/>
        </w:rPr>
        <w:t> </w:t>
      </w:r>
      <w:r>
        <w:rPr>
          <w:sz w:val="16"/>
        </w:rPr>
        <w:t>32.</w:t>
      </w:r>
    </w:p>
    <w:p>
      <w:pPr>
        <w:tabs>
          <w:tab w:pos="829" w:val="left" w:leader="none"/>
        </w:tabs>
        <w:spacing w:before="0"/>
        <w:ind w:left="121" w:right="0" w:firstLine="0"/>
        <w:jc w:val="left"/>
        <w:rPr>
          <w:i/>
          <w:sz w:val="16"/>
        </w:rPr>
      </w:pPr>
      <w:bookmarkStart w:name="_bookmark225" w:id="326"/>
      <w:bookmarkEnd w:id="326"/>
      <w:r>
        <w:rPr/>
      </w:r>
      <w:r>
        <w:rPr>
          <w:position w:val="6"/>
          <w:sz w:val="10"/>
        </w:rPr>
        <w:t>8</w:t>
        <w:tab/>
      </w:r>
      <w:r>
        <w:rPr>
          <w:sz w:val="16"/>
        </w:rPr>
        <w:t>Posición</w:t>
      </w:r>
      <w:r>
        <w:rPr>
          <w:spacing w:val="-13"/>
          <w:sz w:val="16"/>
        </w:rPr>
        <w:t> </w:t>
      </w:r>
      <w:r>
        <w:rPr>
          <w:sz w:val="16"/>
        </w:rPr>
        <w:t>que</w:t>
      </w:r>
      <w:r>
        <w:rPr>
          <w:spacing w:val="-13"/>
          <w:sz w:val="16"/>
        </w:rPr>
        <w:t> </w:t>
      </w:r>
      <w:r>
        <w:rPr>
          <w:sz w:val="16"/>
        </w:rPr>
        <w:t>reitera</w:t>
      </w:r>
      <w:r>
        <w:rPr>
          <w:spacing w:val="-13"/>
          <w:sz w:val="16"/>
        </w:rPr>
        <w:t> </w:t>
      </w:r>
      <w:r>
        <w:rPr>
          <w:sz w:val="16"/>
        </w:rPr>
        <w:t>en</w:t>
      </w:r>
      <w:r>
        <w:rPr>
          <w:spacing w:val="-12"/>
          <w:sz w:val="16"/>
        </w:rPr>
        <w:t> </w:t>
      </w:r>
      <w:r>
        <w:rPr>
          <w:sz w:val="16"/>
        </w:rPr>
        <w:t>sus</w:t>
      </w:r>
      <w:r>
        <w:rPr>
          <w:spacing w:val="-13"/>
          <w:sz w:val="16"/>
        </w:rPr>
        <w:t> </w:t>
      </w:r>
      <w:r>
        <w:rPr>
          <w:sz w:val="16"/>
        </w:rPr>
        <w:t>votos</w:t>
      </w:r>
      <w:r>
        <w:rPr>
          <w:spacing w:val="-13"/>
          <w:sz w:val="16"/>
        </w:rPr>
        <w:t> </w:t>
      </w:r>
      <w:r>
        <w:rPr>
          <w:sz w:val="16"/>
        </w:rPr>
        <w:t>respecto</w:t>
      </w:r>
      <w:r>
        <w:rPr>
          <w:spacing w:val="-13"/>
          <w:sz w:val="16"/>
        </w:rPr>
        <w:t> </w:t>
      </w:r>
      <w:r>
        <w:rPr>
          <w:sz w:val="16"/>
        </w:rPr>
        <w:t>de</w:t>
      </w:r>
      <w:r>
        <w:rPr>
          <w:spacing w:val="-12"/>
          <w:sz w:val="16"/>
        </w:rPr>
        <w:t> </w:t>
      </w:r>
      <w:r>
        <w:rPr>
          <w:sz w:val="16"/>
        </w:rPr>
        <w:t>los</w:t>
      </w:r>
      <w:r>
        <w:rPr>
          <w:spacing w:val="-13"/>
          <w:sz w:val="16"/>
        </w:rPr>
        <w:t> </w:t>
      </w:r>
      <w:r>
        <w:rPr>
          <w:sz w:val="16"/>
        </w:rPr>
        <w:t>casos</w:t>
      </w:r>
      <w:r>
        <w:rPr>
          <w:spacing w:val="-13"/>
          <w:sz w:val="16"/>
        </w:rPr>
        <w:t> </w:t>
      </w:r>
      <w:r>
        <w:rPr>
          <w:i/>
          <w:sz w:val="16"/>
        </w:rPr>
        <w:t>Rodríguez</w:t>
      </w:r>
      <w:r>
        <w:rPr>
          <w:i/>
          <w:spacing w:val="-13"/>
          <w:sz w:val="16"/>
        </w:rPr>
        <w:t> </w:t>
      </w:r>
      <w:r>
        <w:rPr>
          <w:i/>
          <w:sz w:val="16"/>
        </w:rPr>
        <w:t>Revolorio</w:t>
      </w:r>
      <w:r>
        <w:rPr>
          <w:i/>
          <w:spacing w:val="-14"/>
          <w:sz w:val="16"/>
        </w:rPr>
        <w:t> </w:t>
      </w:r>
      <w:r>
        <w:rPr>
          <w:i/>
          <w:sz w:val="16"/>
        </w:rPr>
        <w:t>y</w:t>
      </w:r>
      <w:r>
        <w:rPr>
          <w:i/>
          <w:spacing w:val="-12"/>
          <w:sz w:val="16"/>
        </w:rPr>
        <w:t> </w:t>
      </w:r>
      <w:r>
        <w:rPr>
          <w:i/>
          <w:sz w:val="16"/>
        </w:rPr>
        <w:t>otros</w:t>
      </w:r>
      <w:r>
        <w:rPr>
          <w:i/>
          <w:spacing w:val="-13"/>
          <w:sz w:val="16"/>
        </w:rPr>
        <w:t> </w:t>
      </w:r>
      <w:r>
        <w:rPr>
          <w:i/>
          <w:sz w:val="16"/>
        </w:rPr>
        <w:t>Vs.</w:t>
      </w:r>
      <w:r>
        <w:rPr>
          <w:i/>
          <w:spacing w:val="-12"/>
          <w:sz w:val="16"/>
        </w:rPr>
        <w:t> </w:t>
      </w:r>
      <w:r>
        <w:rPr>
          <w:i/>
          <w:sz w:val="16"/>
        </w:rPr>
        <w:t>Guatemala</w:t>
      </w:r>
    </w:p>
    <w:p>
      <w:pPr>
        <w:spacing w:before="0"/>
        <w:ind w:left="121" w:right="0" w:firstLine="0"/>
        <w:jc w:val="left"/>
        <w:rPr>
          <w:i/>
          <w:sz w:val="16"/>
        </w:rPr>
      </w:pPr>
      <w:r>
        <w:rPr>
          <w:sz w:val="16"/>
        </w:rPr>
        <w:t>y </w:t>
      </w:r>
      <w:r>
        <w:rPr>
          <w:i/>
          <w:sz w:val="16"/>
        </w:rPr>
        <w:t>Comunidades Indígenas Miembros de la Asociación Lhaka Honhat (Nuestra Tierra) Vs. Argentina.</w:t>
      </w:r>
    </w:p>
    <w:p>
      <w:pPr>
        <w:tabs>
          <w:tab w:pos="829" w:val="left" w:leader="none"/>
        </w:tabs>
        <w:spacing w:before="0"/>
        <w:ind w:left="121" w:right="0" w:firstLine="0"/>
        <w:jc w:val="left"/>
        <w:rPr>
          <w:sz w:val="16"/>
        </w:rPr>
      </w:pPr>
      <w:bookmarkStart w:name="_bookmark226" w:id="327"/>
      <w:bookmarkEnd w:id="327"/>
      <w:r>
        <w:rPr/>
      </w:r>
      <w:r>
        <w:rPr>
          <w:position w:val="6"/>
          <w:sz w:val="10"/>
        </w:rPr>
        <w:t>9</w:t>
        <w:tab/>
      </w:r>
      <w:r>
        <w:rPr>
          <w:i/>
          <w:sz w:val="16"/>
        </w:rPr>
        <w:t>Cfr</w:t>
      </w:r>
      <w:r>
        <w:rPr>
          <w:sz w:val="16"/>
        </w:rPr>
        <w:t>. Párrafo</w:t>
      </w:r>
      <w:r>
        <w:rPr>
          <w:spacing w:val="-6"/>
          <w:sz w:val="16"/>
        </w:rPr>
        <w:t> </w:t>
      </w:r>
      <w:r>
        <w:rPr>
          <w:sz w:val="16"/>
        </w:rPr>
        <w:t>194.</w:t>
      </w:r>
    </w:p>
    <w:p>
      <w:pPr>
        <w:tabs>
          <w:tab w:pos="829" w:val="left" w:leader="none"/>
        </w:tabs>
        <w:spacing w:before="0"/>
        <w:ind w:left="121" w:right="0" w:firstLine="0"/>
        <w:jc w:val="left"/>
        <w:rPr>
          <w:sz w:val="16"/>
        </w:rPr>
      </w:pPr>
      <w:bookmarkStart w:name="_bookmark227" w:id="328"/>
      <w:bookmarkEnd w:id="328"/>
      <w:r>
        <w:rPr/>
      </w:r>
      <w:r>
        <w:rPr>
          <w:position w:val="6"/>
          <w:sz w:val="10"/>
        </w:rPr>
        <w:t>10</w:t>
        <w:tab/>
      </w:r>
      <w:r>
        <w:rPr>
          <w:i/>
          <w:sz w:val="16"/>
        </w:rPr>
        <w:t>Cfr</w:t>
      </w:r>
      <w:r>
        <w:rPr>
          <w:sz w:val="16"/>
        </w:rPr>
        <w:t>. Párrafo</w:t>
      </w:r>
      <w:r>
        <w:rPr>
          <w:spacing w:val="-6"/>
          <w:sz w:val="16"/>
        </w:rPr>
        <w:t> </w:t>
      </w:r>
      <w:r>
        <w:rPr>
          <w:sz w:val="16"/>
        </w:rPr>
        <w:t>195.</w:t>
      </w:r>
    </w:p>
    <w:p>
      <w:pPr>
        <w:tabs>
          <w:tab w:pos="829" w:val="left" w:leader="none"/>
        </w:tabs>
        <w:spacing w:before="0"/>
        <w:ind w:left="121" w:right="0" w:firstLine="0"/>
        <w:jc w:val="left"/>
        <w:rPr>
          <w:sz w:val="16"/>
        </w:rPr>
      </w:pPr>
      <w:bookmarkStart w:name="_bookmark228" w:id="329"/>
      <w:bookmarkEnd w:id="329"/>
      <w:r>
        <w:rPr/>
      </w:r>
      <w:r>
        <w:rPr>
          <w:position w:val="6"/>
          <w:sz w:val="10"/>
        </w:rPr>
        <w:t>11</w:t>
        <w:tab/>
      </w:r>
      <w:r>
        <w:rPr>
          <w:i/>
          <w:sz w:val="16"/>
        </w:rPr>
        <w:t>Cfr</w:t>
      </w:r>
      <w:r>
        <w:rPr>
          <w:sz w:val="16"/>
        </w:rPr>
        <w:t>. Párrafo</w:t>
      </w:r>
      <w:r>
        <w:rPr>
          <w:spacing w:val="-6"/>
          <w:sz w:val="16"/>
        </w:rPr>
        <w:t> </w:t>
      </w:r>
      <w:r>
        <w:rPr>
          <w:sz w:val="16"/>
        </w:rPr>
        <w:t>200.</w:t>
      </w:r>
    </w:p>
    <w:p>
      <w:pPr>
        <w:spacing w:after="0"/>
        <w:jc w:val="left"/>
        <w:rPr>
          <w:sz w:val="16"/>
        </w:rPr>
        <w:sectPr>
          <w:pgSz w:w="11910" w:h="16840"/>
          <w:pgMar w:header="0" w:footer="730" w:top="1320" w:bottom="920" w:left="1580" w:right="1580"/>
        </w:sectPr>
      </w:pPr>
    </w:p>
    <w:p>
      <w:pPr>
        <w:pStyle w:val="BodyText"/>
        <w:spacing w:before="78"/>
        <w:ind w:left="830"/>
      </w:pPr>
      <w:r>
        <w:rPr/>
        <w:t>[sean] razonables y objetivos” y que “las personas no sean objeto de discriminación” en el ejercicio de este derecho</w:t>
      </w:r>
      <w:hyperlink w:history="true" w:anchor="_bookmark229">
        <w:r>
          <w:rPr>
            <w:position w:val="7"/>
            <w:sz w:val="13"/>
          </w:rPr>
          <w:t>12</w:t>
        </w:r>
      </w:hyperlink>
      <w:r>
        <w:rPr/>
        <w:t>.</w:t>
      </w:r>
    </w:p>
    <w:p>
      <w:pPr>
        <w:pStyle w:val="ListParagraph"/>
        <w:numPr>
          <w:ilvl w:val="2"/>
          <w:numId w:val="33"/>
        </w:numPr>
        <w:tabs>
          <w:tab w:pos="831" w:val="left" w:leader="none"/>
        </w:tabs>
        <w:spacing w:line="240" w:lineRule="auto" w:before="0" w:after="0"/>
        <w:ind w:left="830" w:right="116" w:hanging="424"/>
        <w:jc w:val="both"/>
        <w:rPr>
          <w:sz w:val="13"/>
        </w:rPr>
      </w:pPr>
      <w:r>
        <w:rPr>
          <w:sz w:val="20"/>
        </w:rPr>
        <w:t>Si</w:t>
      </w:r>
      <w:r>
        <w:rPr>
          <w:spacing w:val="-15"/>
          <w:sz w:val="20"/>
        </w:rPr>
        <w:t> </w:t>
      </w:r>
      <w:r>
        <w:rPr>
          <w:sz w:val="20"/>
        </w:rPr>
        <w:t>bien</w:t>
      </w:r>
      <w:r>
        <w:rPr>
          <w:spacing w:val="-16"/>
          <w:sz w:val="20"/>
        </w:rPr>
        <w:t> </w:t>
      </w:r>
      <w:r>
        <w:rPr>
          <w:sz w:val="20"/>
        </w:rPr>
        <w:t>ni</w:t>
      </w:r>
      <w:r>
        <w:rPr>
          <w:spacing w:val="-16"/>
          <w:sz w:val="20"/>
        </w:rPr>
        <w:t> </w:t>
      </w:r>
      <w:r>
        <w:rPr>
          <w:sz w:val="20"/>
        </w:rPr>
        <w:t>la</w:t>
      </w:r>
      <w:r>
        <w:rPr>
          <w:spacing w:val="-18"/>
          <w:sz w:val="20"/>
        </w:rPr>
        <w:t> </w:t>
      </w:r>
      <w:r>
        <w:rPr>
          <w:sz w:val="20"/>
        </w:rPr>
        <w:t>Comisión</w:t>
      </w:r>
      <w:r>
        <w:rPr>
          <w:spacing w:val="-17"/>
          <w:sz w:val="20"/>
        </w:rPr>
        <w:t> </w:t>
      </w:r>
      <w:r>
        <w:rPr>
          <w:sz w:val="20"/>
        </w:rPr>
        <w:t>ni</w:t>
      </w:r>
      <w:r>
        <w:rPr>
          <w:spacing w:val="-17"/>
          <w:sz w:val="20"/>
        </w:rPr>
        <w:t> </w:t>
      </w:r>
      <w:r>
        <w:rPr>
          <w:sz w:val="20"/>
        </w:rPr>
        <w:t>los</w:t>
      </w:r>
      <w:r>
        <w:rPr>
          <w:spacing w:val="-15"/>
          <w:sz w:val="20"/>
        </w:rPr>
        <w:t> </w:t>
      </w:r>
      <w:r>
        <w:rPr>
          <w:sz w:val="20"/>
        </w:rPr>
        <w:t>representantes</w:t>
      </w:r>
      <w:r>
        <w:rPr>
          <w:spacing w:val="-16"/>
          <w:sz w:val="20"/>
        </w:rPr>
        <w:t> </w:t>
      </w:r>
      <w:r>
        <w:rPr>
          <w:sz w:val="20"/>
        </w:rPr>
        <w:t>alegaron</w:t>
      </w:r>
      <w:r>
        <w:rPr>
          <w:spacing w:val="-15"/>
          <w:sz w:val="20"/>
        </w:rPr>
        <w:t> </w:t>
      </w:r>
      <w:r>
        <w:rPr>
          <w:sz w:val="20"/>
        </w:rPr>
        <w:t>la</w:t>
      </w:r>
      <w:r>
        <w:rPr>
          <w:spacing w:val="-17"/>
          <w:sz w:val="20"/>
        </w:rPr>
        <w:t> </w:t>
      </w:r>
      <w:r>
        <w:rPr>
          <w:sz w:val="20"/>
        </w:rPr>
        <w:t>vulneración</w:t>
      </w:r>
      <w:r>
        <w:rPr>
          <w:spacing w:val="-15"/>
          <w:sz w:val="20"/>
        </w:rPr>
        <w:t> </w:t>
      </w:r>
      <w:r>
        <w:rPr>
          <w:sz w:val="20"/>
        </w:rPr>
        <w:t>del</w:t>
      </w:r>
      <w:r>
        <w:rPr>
          <w:spacing w:val="-16"/>
          <w:sz w:val="20"/>
        </w:rPr>
        <w:t> </w:t>
      </w:r>
      <w:r>
        <w:rPr>
          <w:sz w:val="20"/>
        </w:rPr>
        <w:t>artículo 23 de la Convención, los hechos -según fueran consignados en el informe de fondo- permitían advertir que el Sr. Mina Cuero reclamaba haber sido objeto de un trato arbitrario respecto de su derecho a permanecer, en condiciones de igualdad, en el ejercicio de su función de policía. Seguidamente, a partir del análisis de las pruebas recibidas por el Tribunal fue posible establecer la efectividad</w:t>
      </w:r>
      <w:r>
        <w:rPr>
          <w:spacing w:val="-15"/>
          <w:sz w:val="20"/>
        </w:rPr>
        <w:t> </w:t>
      </w:r>
      <w:r>
        <w:rPr>
          <w:sz w:val="20"/>
        </w:rPr>
        <w:t>de</w:t>
      </w:r>
      <w:r>
        <w:rPr>
          <w:spacing w:val="-13"/>
          <w:sz w:val="20"/>
        </w:rPr>
        <w:t> </w:t>
      </w:r>
      <w:r>
        <w:rPr>
          <w:sz w:val="20"/>
        </w:rPr>
        <w:t>tal</w:t>
      </w:r>
      <w:r>
        <w:rPr>
          <w:spacing w:val="-14"/>
          <w:sz w:val="20"/>
        </w:rPr>
        <w:t> </w:t>
      </w:r>
      <w:r>
        <w:rPr>
          <w:sz w:val="20"/>
        </w:rPr>
        <w:t>alegación,</w:t>
      </w:r>
      <w:r>
        <w:rPr>
          <w:spacing w:val="-14"/>
          <w:sz w:val="20"/>
        </w:rPr>
        <w:t> </w:t>
      </w:r>
      <w:r>
        <w:rPr>
          <w:sz w:val="20"/>
        </w:rPr>
        <w:t>lo</w:t>
      </w:r>
      <w:r>
        <w:rPr>
          <w:spacing w:val="-14"/>
          <w:sz w:val="20"/>
        </w:rPr>
        <w:t> </w:t>
      </w:r>
      <w:r>
        <w:rPr>
          <w:sz w:val="20"/>
        </w:rPr>
        <w:t>que</w:t>
      </w:r>
      <w:r>
        <w:rPr>
          <w:spacing w:val="-15"/>
          <w:sz w:val="20"/>
        </w:rPr>
        <w:t> </w:t>
      </w:r>
      <w:r>
        <w:rPr>
          <w:sz w:val="20"/>
        </w:rPr>
        <w:t>configuraba</w:t>
      </w:r>
      <w:r>
        <w:rPr>
          <w:spacing w:val="-14"/>
          <w:sz w:val="20"/>
        </w:rPr>
        <w:t> </w:t>
      </w:r>
      <w:r>
        <w:rPr>
          <w:sz w:val="20"/>
        </w:rPr>
        <w:t>una</w:t>
      </w:r>
      <w:r>
        <w:rPr>
          <w:spacing w:val="-14"/>
          <w:sz w:val="20"/>
        </w:rPr>
        <w:t> </w:t>
      </w:r>
      <w:r>
        <w:rPr>
          <w:sz w:val="20"/>
        </w:rPr>
        <w:t>vulneración</w:t>
      </w:r>
      <w:r>
        <w:rPr>
          <w:spacing w:val="-12"/>
          <w:sz w:val="20"/>
        </w:rPr>
        <w:t> </w:t>
      </w:r>
      <w:r>
        <w:rPr>
          <w:sz w:val="20"/>
        </w:rPr>
        <w:t>manifiesta</w:t>
      </w:r>
      <w:r>
        <w:rPr>
          <w:spacing w:val="-14"/>
          <w:sz w:val="20"/>
        </w:rPr>
        <w:t> </w:t>
      </w:r>
      <w:r>
        <w:rPr>
          <w:sz w:val="20"/>
        </w:rPr>
        <w:t>del artículo</w:t>
      </w:r>
      <w:r>
        <w:rPr>
          <w:spacing w:val="-8"/>
          <w:sz w:val="20"/>
        </w:rPr>
        <w:t> </w:t>
      </w:r>
      <w:r>
        <w:rPr>
          <w:sz w:val="20"/>
        </w:rPr>
        <w:t>23.1.c)</w:t>
      </w:r>
      <w:r>
        <w:rPr>
          <w:spacing w:val="-8"/>
          <w:sz w:val="20"/>
        </w:rPr>
        <w:t> </w:t>
      </w:r>
      <w:r>
        <w:rPr>
          <w:sz w:val="20"/>
        </w:rPr>
        <w:t>de</w:t>
      </w:r>
      <w:r>
        <w:rPr>
          <w:spacing w:val="-7"/>
          <w:sz w:val="20"/>
        </w:rPr>
        <w:t> </w:t>
      </w:r>
      <w:r>
        <w:rPr>
          <w:sz w:val="20"/>
        </w:rPr>
        <w:t>la</w:t>
      </w:r>
      <w:r>
        <w:rPr>
          <w:spacing w:val="-8"/>
          <w:sz w:val="20"/>
        </w:rPr>
        <w:t> </w:t>
      </w:r>
      <w:r>
        <w:rPr>
          <w:sz w:val="20"/>
        </w:rPr>
        <w:t>Convención.</w:t>
      </w:r>
      <w:r>
        <w:rPr>
          <w:spacing w:val="-8"/>
          <w:sz w:val="20"/>
        </w:rPr>
        <w:t> </w:t>
      </w:r>
      <w:r>
        <w:rPr>
          <w:sz w:val="20"/>
        </w:rPr>
        <w:t>Adicionalmente,</w:t>
      </w:r>
      <w:r>
        <w:rPr>
          <w:spacing w:val="-7"/>
          <w:sz w:val="20"/>
        </w:rPr>
        <w:t> </w:t>
      </w:r>
      <w:r>
        <w:rPr>
          <w:sz w:val="20"/>
        </w:rPr>
        <w:t>cabe</w:t>
      </w:r>
      <w:r>
        <w:rPr>
          <w:spacing w:val="-6"/>
          <w:sz w:val="20"/>
        </w:rPr>
        <w:t> </w:t>
      </w:r>
      <w:r>
        <w:rPr>
          <w:sz w:val="20"/>
        </w:rPr>
        <w:t>recordar</w:t>
      </w:r>
      <w:r>
        <w:rPr>
          <w:spacing w:val="-7"/>
          <w:sz w:val="20"/>
        </w:rPr>
        <w:t> </w:t>
      </w:r>
      <w:r>
        <w:rPr>
          <w:sz w:val="20"/>
        </w:rPr>
        <w:t>que</w:t>
      </w:r>
      <w:r>
        <w:rPr>
          <w:spacing w:val="-7"/>
          <w:sz w:val="20"/>
        </w:rPr>
        <w:t> </w:t>
      </w:r>
      <w:r>
        <w:rPr>
          <w:sz w:val="20"/>
        </w:rPr>
        <w:t>la</w:t>
      </w:r>
      <w:r>
        <w:rPr>
          <w:spacing w:val="-7"/>
          <w:sz w:val="20"/>
        </w:rPr>
        <w:t> </w:t>
      </w:r>
      <w:r>
        <w:rPr>
          <w:sz w:val="20"/>
        </w:rPr>
        <w:t>Corte ya había interpretado que las garantías contenidas en dicho precepto convencional son aplicables a todas las personas que desempeñen funciones públicas, y que, en consecuencia, cuando se afecta de forma arbitraria la permanencia de una persona en el ejercicio de este tipo de funciones, se desconocen sus derechos</w:t>
      </w:r>
      <w:r>
        <w:rPr>
          <w:spacing w:val="-4"/>
          <w:sz w:val="20"/>
        </w:rPr>
        <w:t> </w:t>
      </w:r>
      <w:r>
        <w:rPr>
          <w:sz w:val="20"/>
        </w:rPr>
        <w:t>políticos.</w:t>
      </w:r>
      <w:hyperlink w:history="true" w:anchor="_bookmark230">
        <w:r>
          <w:rPr>
            <w:position w:val="7"/>
            <w:sz w:val="13"/>
          </w:rPr>
          <w:t>13</w:t>
        </w:r>
      </w:hyperlink>
    </w:p>
    <w:p>
      <w:pPr>
        <w:pStyle w:val="BodyText"/>
        <w:spacing w:before="10"/>
        <w:rPr>
          <w:sz w:val="19"/>
        </w:rPr>
      </w:pPr>
    </w:p>
    <w:p>
      <w:pPr>
        <w:pStyle w:val="Heading1"/>
        <w:numPr>
          <w:ilvl w:val="1"/>
          <w:numId w:val="33"/>
        </w:numPr>
        <w:tabs>
          <w:tab w:pos="689" w:val="left" w:leader="none"/>
          <w:tab w:pos="690" w:val="left" w:leader="none"/>
        </w:tabs>
        <w:spacing w:line="240" w:lineRule="auto" w:before="0" w:after="0"/>
        <w:ind w:left="841" w:right="118" w:hanging="650"/>
        <w:jc w:val="left"/>
      </w:pPr>
      <w:r>
        <w:rPr/>
        <w:t>Incompetencia</w:t>
      </w:r>
      <w:r>
        <w:rPr>
          <w:spacing w:val="-19"/>
        </w:rPr>
        <w:t> </w:t>
      </w:r>
      <w:r>
        <w:rPr/>
        <w:t>de</w:t>
      </w:r>
      <w:r>
        <w:rPr>
          <w:spacing w:val="-19"/>
        </w:rPr>
        <w:t> </w:t>
      </w:r>
      <w:r>
        <w:rPr/>
        <w:t>este</w:t>
      </w:r>
      <w:r>
        <w:rPr>
          <w:spacing w:val="-19"/>
        </w:rPr>
        <w:t> </w:t>
      </w:r>
      <w:r>
        <w:rPr/>
        <w:t>Tribunal</w:t>
      </w:r>
      <w:r>
        <w:rPr>
          <w:spacing w:val="-20"/>
        </w:rPr>
        <w:t> </w:t>
      </w:r>
      <w:r>
        <w:rPr/>
        <w:t>para</w:t>
      </w:r>
      <w:r>
        <w:rPr>
          <w:spacing w:val="-20"/>
        </w:rPr>
        <w:t> </w:t>
      </w:r>
      <w:r>
        <w:rPr/>
        <w:t>declarar</w:t>
      </w:r>
      <w:r>
        <w:rPr>
          <w:spacing w:val="-19"/>
        </w:rPr>
        <w:t> </w:t>
      </w:r>
      <w:r>
        <w:rPr/>
        <w:t>la</w:t>
      </w:r>
      <w:r>
        <w:rPr>
          <w:spacing w:val="-20"/>
        </w:rPr>
        <w:t> </w:t>
      </w:r>
      <w:r>
        <w:rPr/>
        <w:t>violación</w:t>
      </w:r>
      <w:r>
        <w:rPr>
          <w:spacing w:val="-20"/>
        </w:rPr>
        <w:t> </w:t>
      </w:r>
      <w:r>
        <w:rPr/>
        <w:t>autónoma</w:t>
      </w:r>
      <w:r>
        <w:rPr>
          <w:spacing w:val="-19"/>
        </w:rPr>
        <w:t> </w:t>
      </w:r>
      <w:r>
        <w:rPr/>
        <w:t>del derecho al trabajo con base en el artículo 26 de la</w:t>
      </w:r>
      <w:r>
        <w:rPr>
          <w:spacing w:val="-22"/>
        </w:rPr>
        <w:t> </w:t>
      </w:r>
      <w:r>
        <w:rPr/>
        <w:t>Convención.</w:t>
      </w:r>
    </w:p>
    <w:p>
      <w:pPr>
        <w:pStyle w:val="BodyText"/>
        <w:spacing w:before="11"/>
        <w:rPr>
          <w:b/>
          <w:sz w:val="19"/>
        </w:rPr>
      </w:pPr>
    </w:p>
    <w:p>
      <w:pPr>
        <w:pStyle w:val="ListParagraph"/>
        <w:numPr>
          <w:ilvl w:val="2"/>
          <w:numId w:val="33"/>
        </w:numPr>
        <w:tabs>
          <w:tab w:pos="831" w:val="left" w:leader="none"/>
        </w:tabs>
        <w:spacing w:line="259" w:lineRule="auto" w:before="0" w:after="0"/>
        <w:ind w:left="830" w:right="115" w:hanging="424"/>
        <w:jc w:val="both"/>
        <w:rPr>
          <w:sz w:val="20"/>
        </w:rPr>
      </w:pPr>
      <w:r>
        <w:rPr>
          <w:sz w:val="20"/>
        </w:rPr>
        <w:t>Al hilo de las reflexiones previas y de las que se expondrán a continuación, resulta errado sostener, como señala la sentencia, que “la separación arbitraria</w:t>
      </w:r>
      <w:r>
        <w:rPr>
          <w:spacing w:val="-4"/>
          <w:sz w:val="20"/>
        </w:rPr>
        <w:t> </w:t>
      </w:r>
      <w:r>
        <w:rPr>
          <w:sz w:val="20"/>
        </w:rPr>
        <w:t>del</w:t>
      </w:r>
      <w:r>
        <w:rPr>
          <w:spacing w:val="-3"/>
          <w:sz w:val="20"/>
        </w:rPr>
        <w:t> </w:t>
      </w:r>
      <w:r>
        <w:rPr>
          <w:sz w:val="20"/>
        </w:rPr>
        <w:t>señor</w:t>
      </w:r>
      <w:r>
        <w:rPr>
          <w:spacing w:val="-4"/>
          <w:sz w:val="20"/>
        </w:rPr>
        <w:t> </w:t>
      </w:r>
      <w:r>
        <w:rPr>
          <w:sz w:val="20"/>
        </w:rPr>
        <w:t>Mina</w:t>
      </w:r>
      <w:r>
        <w:rPr>
          <w:spacing w:val="-4"/>
          <w:sz w:val="20"/>
        </w:rPr>
        <w:t> </w:t>
      </w:r>
      <w:r>
        <w:rPr>
          <w:sz w:val="20"/>
        </w:rPr>
        <w:t>Cuero</w:t>
      </w:r>
      <w:r>
        <w:rPr>
          <w:spacing w:val="-4"/>
          <w:sz w:val="20"/>
        </w:rPr>
        <w:t> </w:t>
      </w:r>
      <w:r>
        <w:rPr>
          <w:sz w:val="20"/>
        </w:rPr>
        <w:t>de</w:t>
      </w:r>
      <w:r>
        <w:rPr>
          <w:spacing w:val="-4"/>
          <w:sz w:val="20"/>
        </w:rPr>
        <w:t> </w:t>
      </w:r>
      <w:r>
        <w:rPr>
          <w:sz w:val="20"/>
        </w:rPr>
        <w:t>su</w:t>
      </w:r>
      <w:r>
        <w:rPr>
          <w:spacing w:val="-3"/>
          <w:sz w:val="20"/>
        </w:rPr>
        <w:t> </w:t>
      </w:r>
      <w:r>
        <w:rPr>
          <w:sz w:val="20"/>
        </w:rPr>
        <w:t>cargo</w:t>
      </w:r>
      <w:r>
        <w:rPr>
          <w:spacing w:val="-4"/>
          <w:sz w:val="20"/>
        </w:rPr>
        <w:t> </w:t>
      </w:r>
      <w:r>
        <w:rPr>
          <w:sz w:val="20"/>
        </w:rPr>
        <w:t>de</w:t>
      </w:r>
      <w:r>
        <w:rPr>
          <w:spacing w:val="-4"/>
          <w:sz w:val="20"/>
        </w:rPr>
        <w:t> </w:t>
      </w:r>
      <w:r>
        <w:rPr>
          <w:sz w:val="20"/>
        </w:rPr>
        <w:t>policía</w:t>
      </w:r>
      <w:r>
        <w:rPr>
          <w:spacing w:val="-5"/>
          <w:sz w:val="20"/>
        </w:rPr>
        <w:t> </w:t>
      </w:r>
      <w:r>
        <w:rPr>
          <w:sz w:val="20"/>
        </w:rPr>
        <w:t>y</w:t>
      </w:r>
      <w:r>
        <w:rPr>
          <w:spacing w:val="-3"/>
          <w:sz w:val="20"/>
        </w:rPr>
        <w:t> </w:t>
      </w:r>
      <w:r>
        <w:rPr>
          <w:sz w:val="20"/>
        </w:rPr>
        <w:t>la</w:t>
      </w:r>
      <w:r>
        <w:rPr>
          <w:spacing w:val="-5"/>
          <w:sz w:val="20"/>
        </w:rPr>
        <w:t> </w:t>
      </w:r>
      <w:r>
        <w:rPr>
          <w:sz w:val="20"/>
        </w:rPr>
        <w:t>falta</w:t>
      </w:r>
      <w:r>
        <w:rPr>
          <w:spacing w:val="-4"/>
          <w:sz w:val="20"/>
        </w:rPr>
        <w:t> </w:t>
      </w:r>
      <w:r>
        <w:rPr>
          <w:sz w:val="20"/>
        </w:rPr>
        <w:t>de</w:t>
      </w:r>
      <w:r>
        <w:rPr>
          <w:spacing w:val="-3"/>
          <w:sz w:val="20"/>
        </w:rPr>
        <w:t> </w:t>
      </w:r>
      <w:r>
        <w:rPr>
          <w:sz w:val="20"/>
        </w:rPr>
        <w:t>acceso</w:t>
      </w:r>
      <w:r>
        <w:rPr>
          <w:spacing w:val="-4"/>
          <w:sz w:val="20"/>
        </w:rPr>
        <w:t> </w:t>
      </w:r>
      <w:r>
        <w:rPr>
          <w:sz w:val="20"/>
        </w:rPr>
        <w:t>a</w:t>
      </w:r>
      <w:r>
        <w:rPr>
          <w:spacing w:val="-4"/>
          <w:sz w:val="20"/>
        </w:rPr>
        <w:t> </w:t>
      </w:r>
      <w:r>
        <w:rPr>
          <w:sz w:val="20"/>
        </w:rPr>
        <w:t>la justicia y tutela judicial efectiva constituyó también una vulneración a su estabilidad laboral, como parte del derecho al trabajo del cual era titular”.</w:t>
      </w:r>
      <w:hyperlink w:history="true" w:anchor="_bookmark231">
        <w:r>
          <w:rPr>
            <w:position w:val="7"/>
            <w:sz w:val="13"/>
          </w:rPr>
          <w:t>14</w:t>
        </w:r>
      </w:hyperlink>
      <w:r>
        <w:rPr>
          <w:position w:val="7"/>
          <w:sz w:val="13"/>
        </w:rPr>
        <w:t> </w:t>
      </w:r>
      <w:r>
        <w:rPr>
          <w:sz w:val="20"/>
        </w:rPr>
        <w:t>Como se ha expresado, la norma pertinente a este caso es la de acceso y permanencia en las funciones públicas en condiciones de igualdad y no, adicionalmente, la del artículo 26 de la Convención -entendida como consagratoria de un derecho autónomo al trabajo-, respecto de cuya aplicación esta Corte carece de competencia, como explicaré en los párrafos siguientes.</w:t>
      </w:r>
    </w:p>
    <w:p>
      <w:pPr>
        <w:pStyle w:val="ListParagraph"/>
        <w:numPr>
          <w:ilvl w:val="2"/>
          <w:numId w:val="33"/>
        </w:numPr>
        <w:tabs>
          <w:tab w:pos="832" w:val="left" w:leader="none"/>
        </w:tabs>
        <w:spacing w:line="259" w:lineRule="auto" w:before="0" w:after="0"/>
        <w:ind w:left="831" w:right="116" w:hanging="425"/>
        <w:jc w:val="both"/>
        <w:rPr>
          <w:sz w:val="20"/>
        </w:rPr>
      </w:pPr>
      <w:r>
        <w:rPr>
          <w:sz w:val="20"/>
        </w:rPr>
        <w:t>En efecto, en esta ocasión y tal como lo expresé en mi voto parcialmente disidente</w:t>
      </w:r>
      <w:r>
        <w:rPr>
          <w:spacing w:val="-6"/>
          <w:sz w:val="20"/>
        </w:rPr>
        <w:t> </w:t>
      </w:r>
      <w:r>
        <w:rPr>
          <w:sz w:val="20"/>
        </w:rPr>
        <w:t>en</w:t>
      </w:r>
      <w:r>
        <w:rPr>
          <w:spacing w:val="-6"/>
          <w:sz w:val="20"/>
        </w:rPr>
        <w:t> </w:t>
      </w:r>
      <w:r>
        <w:rPr>
          <w:sz w:val="20"/>
        </w:rPr>
        <w:t>el</w:t>
      </w:r>
      <w:r>
        <w:rPr>
          <w:spacing w:val="-7"/>
          <w:sz w:val="20"/>
        </w:rPr>
        <w:t> </w:t>
      </w:r>
      <w:r>
        <w:rPr>
          <w:sz w:val="20"/>
        </w:rPr>
        <w:t>caso</w:t>
      </w:r>
      <w:r>
        <w:rPr>
          <w:spacing w:val="-7"/>
          <w:sz w:val="20"/>
        </w:rPr>
        <w:t> </w:t>
      </w:r>
      <w:r>
        <w:rPr>
          <w:i/>
          <w:sz w:val="20"/>
        </w:rPr>
        <w:t>Guevara</w:t>
      </w:r>
      <w:r>
        <w:rPr>
          <w:i/>
          <w:spacing w:val="-6"/>
          <w:sz w:val="20"/>
        </w:rPr>
        <w:t> </w:t>
      </w:r>
      <w:r>
        <w:rPr>
          <w:i/>
          <w:sz w:val="20"/>
        </w:rPr>
        <w:t>Díaz</w:t>
      </w:r>
      <w:r>
        <w:rPr>
          <w:i/>
          <w:spacing w:val="-5"/>
          <w:sz w:val="20"/>
        </w:rPr>
        <w:t> </w:t>
      </w:r>
      <w:r>
        <w:rPr>
          <w:i/>
          <w:sz w:val="20"/>
        </w:rPr>
        <w:t>Vs.</w:t>
      </w:r>
      <w:r>
        <w:rPr>
          <w:i/>
          <w:spacing w:val="-7"/>
          <w:sz w:val="20"/>
        </w:rPr>
        <w:t> </w:t>
      </w:r>
      <w:r>
        <w:rPr>
          <w:i/>
          <w:sz w:val="20"/>
        </w:rPr>
        <w:t>Costa</w:t>
      </w:r>
      <w:r>
        <w:rPr>
          <w:i/>
          <w:spacing w:val="-6"/>
          <w:sz w:val="20"/>
        </w:rPr>
        <w:t> </w:t>
      </w:r>
      <w:r>
        <w:rPr>
          <w:i/>
          <w:sz w:val="20"/>
        </w:rPr>
        <w:t>Rica</w:t>
      </w:r>
      <w:r>
        <w:rPr>
          <w:sz w:val="20"/>
        </w:rPr>
        <w:t>,</w:t>
      </w:r>
      <w:r>
        <w:rPr>
          <w:spacing w:val="-5"/>
          <w:sz w:val="20"/>
        </w:rPr>
        <w:t> </w:t>
      </w:r>
      <w:r>
        <w:rPr>
          <w:sz w:val="20"/>
        </w:rPr>
        <w:t>reitero</w:t>
      </w:r>
      <w:r>
        <w:rPr>
          <w:spacing w:val="-6"/>
          <w:sz w:val="20"/>
        </w:rPr>
        <w:t> </w:t>
      </w:r>
      <w:r>
        <w:rPr>
          <w:sz w:val="20"/>
        </w:rPr>
        <w:t>mi</w:t>
      </w:r>
      <w:r>
        <w:rPr>
          <w:spacing w:val="-5"/>
          <w:sz w:val="20"/>
        </w:rPr>
        <w:t> </w:t>
      </w:r>
      <w:r>
        <w:rPr>
          <w:sz w:val="20"/>
        </w:rPr>
        <w:t>posición</w:t>
      </w:r>
      <w:r>
        <w:rPr>
          <w:spacing w:val="-6"/>
          <w:sz w:val="20"/>
        </w:rPr>
        <w:t> </w:t>
      </w:r>
      <w:r>
        <w:rPr>
          <w:sz w:val="20"/>
        </w:rPr>
        <w:t>en</w:t>
      </w:r>
      <w:r>
        <w:rPr>
          <w:spacing w:val="-5"/>
          <w:sz w:val="20"/>
        </w:rPr>
        <w:t> </w:t>
      </w:r>
      <w:r>
        <w:rPr>
          <w:sz w:val="20"/>
        </w:rPr>
        <w:t>torno a la falta de competencia de este Tribunal en materia de derechos sociales, económicos, culturales y</w:t>
      </w:r>
      <w:r>
        <w:rPr>
          <w:spacing w:val="-13"/>
          <w:sz w:val="20"/>
        </w:rPr>
        <w:t> </w:t>
      </w:r>
      <w:r>
        <w:rPr>
          <w:sz w:val="20"/>
        </w:rPr>
        <w:t>ambientales.</w:t>
      </w:r>
    </w:p>
    <w:p>
      <w:pPr>
        <w:pStyle w:val="ListParagraph"/>
        <w:numPr>
          <w:ilvl w:val="2"/>
          <w:numId w:val="33"/>
        </w:numPr>
        <w:tabs>
          <w:tab w:pos="832" w:val="left" w:leader="none"/>
        </w:tabs>
        <w:spacing w:line="259" w:lineRule="auto" w:before="0" w:after="0"/>
        <w:ind w:left="831" w:right="116" w:hanging="425"/>
        <w:jc w:val="both"/>
        <w:rPr>
          <w:sz w:val="20"/>
        </w:rPr>
      </w:pPr>
      <w:r>
        <w:rPr>
          <w:sz w:val="20"/>
        </w:rPr>
        <w:t>Como es sabido, el derecho de los tratados se refiere a las obligaciones que resultan</w:t>
      </w:r>
      <w:r>
        <w:rPr>
          <w:spacing w:val="-15"/>
          <w:sz w:val="20"/>
        </w:rPr>
        <w:t> </w:t>
      </w:r>
      <w:r>
        <w:rPr>
          <w:sz w:val="20"/>
        </w:rPr>
        <w:t>del</w:t>
      </w:r>
      <w:r>
        <w:rPr>
          <w:spacing w:val="-15"/>
          <w:sz w:val="20"/>
        </w:rPr>
        <w:t> </w:t>
      </w:r>
      <w:r>
        <w:rPr>
          <w:sz w:val="20"/>
        </w:rPr>
        <w:t>consentimiento</w:t>
      </w:r>
      <w:r>
        <w:rPr>
          <w:spacing w:val="-14"/>
          <w:sz w:val="20"/>
        </w:rPr>
        <w:t> </w:t>
      </w:r>
      <w:r>
        <w:rPr>
          <w:sz w:val="20"/>
        </w:rPr>
        <w:t>expreso</w:t>
      </w:r>
      <w:r>
        <w:rPr>
          <w:spacing w:val="-14"/>
          <w:sz w:val="20"/>
        </w:rPr>
        <w:t> </w:t>
      </w:r>
      <w:r>
        <w:rPr>
          <w:sz w:val="20"/>
        </w:rPr>
        <w:t>de</w:t>
      </w:r>
      <w:r>
        <w:rPr>
          <w:spacing w:val="-13"/>
          <w:sz w:val="20"/>
        </w:rPr>
        <w:t> </w:t>
      </w:r>
      <w:r>
        <w:rPr>
          <w:sz w:val="20"/>
        </w:rPr>
        <w:t>los</w:t>
      </w:r>
      <w:r>
        <w:rPr>
          <w:spacing w:val="-15"/>
          <w:sz w:val="20"/>
        </w:rPr>
        <w:t> </w:t>
      </w:r>
      <w:r>
        <w:rPr>
          <w:sz w:val="20"/>
        </w:rPr>
        <w:t>Estados.</w:t>
      </w:r>
      <w:r>
        <w:rPr>
          <w:spacing w:val="-14"/>
          <w:sz w:val="20"/>
        </w:rPr>
        <w:t> </w:t>
      </w:r>
      <w:r>
        <w:rPr>
          <w:sz w:val="20"/>
        </w:rPr>
        <w:t>Si</w:t>
      </w:r>
      <w:r>
        <w:rPr>
          <w:spacing w:val="-15"/>
          <w:sz w:val="20"/>
        </w:rPr>
        <w:t> </w:t>
      </w:r>
      <w:r>
        <w:rPr>
          <w:sz w:val="20"/>
        </w:rPr>
        <w:t>las</w:t>
      </w:r>
      <w:r>
        <w:rPr>
          <w:spacing w:val="-15"/>
          <w:sz w:val="20"/>
        </w:rPr>
        <w:t> </w:t>
      </w:r>
      <w:r>
        <w:rPr>
          <w:sz w:val="20"/>
        </w:rPr>
        <w:t>voluntades</w:t>
      </w:r>
      <w:r>
        <w:rPr>
          <w:spacing w:val="-15"/>
          <w:sz w:val="20"/>
        </w:rPr>
        <w:t> </w:t>
      </w:r>
      <w:r>
        <w:rPr>
          <w:sz w:val="20"/>
        </w:rPr>
        <w:t>de</w:t>
      </w:r>
      <w:r>
        <w:rPr>
          <w:spacing w:val="-15"/>
          <w:sz w:val="20"/>
        </w:rPr>
        <w:t> </w:t>
      </w:r>
      <w:r>
        <w:rPr>
          <w:sz w:val="20"/>
        </w:rPr>
        <w:t>éstos convergen en torno a una determinada materia, tal consentimiento debe exteriorizarse</w:t>
      </w:r>
      <w:r>
        <w:rPr>
          <w:spacing w:val="-5"/>
          <w:sz w:val="20"/>
        </w:rPr>
        <w:t> </w:t>
      </w:r>
      <w:r>
        <w:rPr>
          <w:sz w:val="20"/>
        </w:rPr>
        <w:t>del</w:t>
      </w:r>
      <w:r>
        <w:rPr>
          <w:spacing w:val="-4"/>
          <w:sz w:val="20"/>
        </w:rPr>
        <w:t> </w:t>
      </w:r>
      <w:r>
        <w:rPr>
          <w:sz w:val="20"/>
        </w:rPr>
        <w:t>modo</w:t>
      </w:r>
      <w:r>
        <w:rPr>
          <w:spacing w:val="-6"/>
          <w:sz w:val="20"/>
        </w:rPr>
        <w:t> </w:t>
      </w:r>
      <w:r>
        <w:rPr>
          <w:sz w:val="20"/>
        </w:rPr>
        <w:t>establecido</w:t>
      </w:r>
      <w:r>
        <w:rPr>
          <w:spacing w:val="-6"/>
          <w:sz w:val="20"/>
        </w:rPr>
        <w:t> </w:t>
      </w:r>
      <w:r>
        <w:rPr>
          <w:sz w:val="20"/>
        </w:rPr>
        <w:t>por</w:t>
      </w:r>
      <w:r>
        <w:rPr>
          <w:spacing w:val="-6"/>
          <w:sz w:val="20"/>
        </w:rPr>
        <w:t> </w:t>
      </w:r>
      <w:r>
        <w:rPr>
          <w:sz w:val="20"/>
        </w:rPr>
        <w:t>el</w:t>
      </w:r>
      <w:r>
        <w:rPr>
          <w:spacing w:val="-5"/>
          <w:sz w:val="20"/>
        </w:rPr>
        <w:t> </w:t>
      </w:r>
      <w:r>
        <w:rPr>
          <w:sz w:val="20"/>
        </w:rPr>
        <w:t>artículo</w:t>
      </w:r>
      <w:r>
        <w:rPr>
          <w:spacing w:val="-5"/>
          <w:sz w:val="20"/>
        </w:rPr>
        <w:t> </w:t>
      </w:r>
      <w:r>
        <w:rPr>
          <w:sz w:val="20"/>
        </w:rPr>
        <w:t>2</w:t>
      </w:r>
      <w:r>
        <w:rPr>
          <w:spacing w:val="-6"/>
          <w:sz w:val="20"/>
        </w:rPr>
        <w:t> </w:t>
      </w:r>
      <w:r>
        <w:rPr>
          <w:sz w:val="20"/>
        </w:rPr>
        <w:t>letra</w:t>
      </w:r>
      <w:r>
        <w:rPr>
          <w:spacing w:val="-6"/>
          <w:sz w:val="20"/>
        </w:rPr>
        <w:t> </w:t>
      </w:r>
      <w:r>
        <w:rPr>
          <w:sz w:val="20"/>
        </w:rPr>
        <w:t>a)</w:t>
      </w:r>
      <w:r>
        <w:rPr>
          <w:spacing w:val="-4"/>
          <w:sz w:val="20"/>
        </w:rPr>
        <w:t> </w:t>
      </w:r>
      <w:r>
        <w:rPr>
          <w:sz w:val="20"/>
        </w:rPr>
        <w:t>de</w:t>
      </w:r>
      <w:r>
        <w:rPr>
          <w:spacing w:val="-5"/>
          <w:sz w:val="20"/>
        </w:rPr>
        <w:t> </w:t>
      </w:r>
      <w:r>
        <w:rPr>
          <w:sz w:val="20"/>
        </w:rPr>
        <w:t>la</w:t>
      </w:r>
      <w:r>
        <w:rPr>
          <w:spacing w:val="-6"/>
          <w:sz w:val="20"/>
        </w:rPr>
        <w:t> </w:t>
      </w:r>
      <w:r>
        <w:rPr>
          <w:sz w:val="20"/>
        </w:rPr>
        <w:t>Convención de Viena sobre Derecho de los Tratados (en adelante,</w:t>
      </w:r>
      <w:r>
        <w:rPr>
          <w:spacing w:val="-14"/>
          <w:sz w:val="20"/>
        </w:rPr>
        <w:t> </w:t>
      </w:r>
      <w:r>
        <w:rPr>
          <w:sz w:val="20"/>
        </w:rPr>
        <w:t>CVDT)</w:t>
      </w:r>
      <w:hyperlink w:history="true" w:anchor="_bookmark232">
        <w:r>
          <w:rPr>
            <w:position w:val="7"/>
            <w:sz w:val="13"/>
          </w:rPr>
          <w:t>15</w:t>
        </w:r>
      </w:hyperlink>
      <w:r>
        <w:rPr>
          <w:sz w:val="20"/>
        </w:rPr>
        <w:t>.</w:t>
      </w:r>
    </w:p>
    <w:p>
      <w:pPr>
        <w:pStyle w:val="ListParagraph"/>
        <w:numPr>
          <w:ilvl w:val="2"/>
          <w:numId w:val="33"/>
        </w:numPr>
        <w:tabs>
          <w:tab w:pos="831" w:val="left" w:leader="none"/>
        </w:tabs>
        <w:spacing w:line="259" w:lineRule="auto" w:before="0" w:after="0"/>
        <w:ind w:left="829" w:right="117" w:hanging="424"/>
        <w:jc w:val="both"/>
        <w:rPr>
          <w:sz w:val="20"/>
        </w:rPr>
      </w:pPr>
      <w:r>
        <w:rPr>
          <w:sz w:val="20"/>
        </w:rPr>
        <w:t>En</w:t>
      </w:r>
      <w:r>
        <w:rPr>
          <w:spacing w:val="-11"/>
          <w:sz w:val="20"/>
        </w:rPr>
        <w:t> </w:t>
      </w:r>
      <w:r>
        <w:rPr>
          <w:sz w:val="20"/>
        </w:rPr>
        <w:t>virtud</w:t>
      </w:r>
      <w:r>
        <w:rPr>
          <w:spacing w:val="-12"/>
          <w:sz w:val="20"/>
        </w:rPr>
        <w:t> </w:t>
      </w:r>
      <w:r>
        <w:rPr>
          <w:sz w:val="20"/>
        </w:rPr>
        <w:t>de</w:t>
      </w:r>
      <w:r>
        <w:rPr>
          <w:spacing w:val="-11"/>
          <w:sz w:val="20"/>
        </w:rPr>
        <w:t> </w:t>
      </w:r>
      <w:r>
        <w:rPr>
          <w:sz w:val="20"/>
        </w:rPr>
        <w:t>este</w:t>
      </w:r>
      <w:r>
        <w:rPr>
          <w:spacing w:val="-11"/>
          <w:sz w:val="20"/>
        </w:rPr>
        <w:t> </w:t>
      </w:r>
      <w:r>
        <w:rPr>
          <w:sz w:val="20"/>
        </w:rPr>
        <w:t>tipo</w:t>
      </w:r>
      <w:r>
        <w:rPr>
          <w:spacing w:val="-11"/>
          <w:sz w:val="20"/>
        </w:rPr>
        <w:t> </w:t>
      </w:r>
      <w:r>
        <w:rPr>
          <w:sz w:val="20"/>
        </w:rPr>
        <w:t>de</w:t>
      </w:r>
      <w:r>
        <w:rPr>
          <w:spacing w:val="-10"/>
          <w:sz w:val="20"/>
        </w:rPr>
        <w:t> </w:t>
      </w:r>
      <w:r>
        <w:rPr>
          <w:sz w:val="20"/>
        </w:rPr>
        <w:t>acuerdos</w:t>
      </w:r>
      <w:r>
        <w:rPr>
          <w:spacing w:val="-10"/>
          <w:sz w:val="20"/>
        </w:rPr>
        <w:t> </w:t>
      </w:r>
      <w:r>
        <w:rPr>
          <w:sz w:val="20"/>
        </w:rPr>
        <w:t>internacionales</w:t>
      </w:r>
      <w:r>
        <w:rPr>
          <w:spacing w:val="-12"/>
          <w:sz w:val="20"/>
        </w:rPr>
        <w:t> </w:t>
      </w:r>
      <w:r>
        <w:rPr>
          <w:sz w:val="20"/>
        </w:rPr>
        <w:t>los</w:t>
      </w:r>
      <w:r>
        <w:rPr>
          <w:spacing w:val="-12"/>
          <w:sz w:val="20"/>
        </w:rPr>
        <w:t> </w:t>
      </w:r>
      <w:r>
        <w:rPr>
          <w:sz w:val="20"/>
        </w:rPr>
        <w:t>Estados</w:t>
      </w:r>
      <w:r>
        <w:rPr>
          <w:spacing w:val="-10"/>
          <w:sz w:val="20"/>
        </w:rPr>
        <w:t> </w:t>
      </w:r>
      <w:r>
        <w:rPr>
          <w:sz w:val="20"/>
        </w:rPr>
        <w:t>pueden</w:t>
      </w:r>
      <w:r>
        <w:rPr>
          <w:spacing w:val="-13"/>
          <w:sz w:val="20"/>
        </w:rPr>
        <w:t> </w:t>
      </w:r>
      <w:r>
        <w:rPr>
          <w:sz w:val="20"/>
        </w:rPr>
        <w:t>acordar la creación de tribunales encargados de aplicar e interpretar las</w:t>
      </w:r>
      <w:r>
        <w:rPr>
          <w:spacing w:val="-37"/>
          <w:sz w:val="20"/>
        </w:rPr>
        <w:t> </w:t>
      </w:r>
      <w:r>
        <w:rPr>
          <w:sz w:val="20"/>
        </w:rPr>
        <w:t>disposiciones en ellos contenidas y mediante instrumentos posteriores, pueden ampliar la competencia de dichos organismos. Por ende, los tribunales internacionales deben</w:t>
      </w:r>
      <w:r>
        <w:rPr>
          <w:spacing w:val="-9"/>
          <w:sz w:val="20"/>
        </w:rPr>
        <w:t> </w:t>
      </w:r>
      <w:r>
        <w:rPr>
          <w:sz w:val="20"/>
        </w:rPr>
        <w:t>ejercer</w:t>
      </w:r>
      <w:r>
        <w:rPr>
          <w:spacing w:val="-8"/>
          <w:sz w:val="20"/>
        </w:rPr>
        <w:t> </w:t>
      </w:r>
      <w:r>
        <w:rPr>
          <w:sz w:val="20"/>
        </w:rPr>
        <w:t>su</w:t>
      </w:r>
      <w:r>
        <w:rPr>
          <w:spacing w:val="-7"/>
          <w:sz w:val="20"/>
        </w:rPr>
        <w:t> </w:t>
      </w:r>
      <w:r>
        <w:rPr>
          <w:sz w:val="20"/>
        </w:rPr>
        <w:t>competencia</w:t>
      </w:r>
      <w:r>
        <w:rPr>
          <w:spacing w:val="-9"/>
          <w:sz w:val="20"/>
        </w:rPr>
        <w:t> </w:t>
      </w:r>
      <w:r>
        <w:rPr>
          <w:sz w:val="20"/>
        </w:rPr>
        <w:t>en</w:t>
      </w:r>
      <w:r>
        <w:rPr>
          <w:spacing w:val="-9"/>
          <w:sz w:val="20"/>
        </w:rPr>
        <w:t> </w:t>
      </w:r>
      <w:r>
        <w:rPr>
          <w:sz w:val="20"/>
        </w:rPr>
        <w:t>el</w:t>
      </w:r>
      <w:r>
        <w:rPr>
          <w:spacing w:val="-8"/>
          <w:sz w:val="20"/>
        </w:rPr>
        <w:t> </w:t>
      </w:r>
      <w:r>
        <w:rPr>
          <w:sz w:val="20"/>
        </w:rPr>
        <w:t>marco</w:t>
      </w:r>
      <w:r>
        <w:rPr>
          <w:spacing w:val="-8"/>
          <w:sz w:val="20"/>
        </w:rPr>
        <w:t> </w:t>
      </w:r>
      <w:r>
        <w:rPr>
          <w:sz w:val="20"/>
        </w:rPr>
        <w:t>fijado</w:t>
      </w:r>
      <w:r>
        <w:rPr>
          <w:spacing w:val="-8"/>
          <w:sz w:val="20"/>
        </w:rPr>
        <w:t> </w:t>
      </w:r>
      <w:r>
        <w:rPr>
          <w:sz w:val="20"/>
        </w:rPr>
        <w:t>por</w:t>
      </w:r>
      <w:r>
        <w:rPr>
          <w:spacing w:val="-8"/>
          <w:sz w:val="20"/>
        </w:rPr>
        <w:t> </w:t>
      </w:r>
      <w:r>
        <w:rPr>
          <w:sz w:val="20"/>
        </w:rPr>
        <w:t>los</w:t>
      </w:r>
      <w:r>
        <w:rPr>
          <w:spacing w:val="-9"/>
          <w:sz w:val="20"/>
        </w:rPr>
        <w:t> </w:t>
      </w:r>
      <w:r>
        <w:rPr>
          <w:sz w:val="20"/>
        </w:rPr>
        <w:t>tratados</w:t>
      </w:r>
      <w:r>
        <w:rPr>
          <w:spacing w:val="-8"/>
          <w:sz w:val="20"/>
        </w:rPr>
        <w:t> </w:t>
      </w:r>
      <w:r>
        <w:rPr>
          <w:sz w:val="20"/>
        </w:rPr>
        <w:t>pertinentes. Tales</w:t>
      </w:r>
      <w:r>
        <w:rPr>
          <w:spacing w:val="-14"/>
          <w:sz w:val="20"/>
        </w:rPr>
        <w:t> </w:t>
      </w:r>
      <w:r>
        <w:rPr>
          <w:sz w:val="20"/>
        </w:rPr>
        <w:t>instrumentos</w:t>
      </w:r>
      <w:r>
        <w:rPr>
          <w:spacing w:val="-13"/>
          <w:sz w:val="20"/>
        </w:rPr>
        <w:t> </w:t>
      </w:r>
      <w:r>
        <w:rPr>
          <w:sz w:val="20"/>
        </w:rPr>
        <w:t>jurídicos</w:t>
      </w:r>
      <w:r>
        <w:rPr>
          <w:spacing w:val="-13"/>
          <w:sz w:val="20"/>
        </w:rPr>
        <w:t> </w:t>
      </w:r>
      <w:r>
        <w:rPr>
          <w:sz w:val="20"/>
        </w:rPr>
        <w:t>constituyen</w:t>
      </w:r>
      <w:r>
        <w:rPr>
          <w:spacing w:val="-14"/>
          <w:sz w:val="20"/>
        </w:rPr>
        <w:t> </w:t>
      </w:r>
      <w:r>
        <w:rPr>
          <w:sz w:val="20"/>
        </w:rPr>
        <w:t>su</w:t>
      </w:r>
      <w:r>
        <w:rPr>
          <w:spacing w:val="-14"/>
          <w:sz w:val="20"/>
        </w:rPr>
        <w:t> </w:t>
      </w:r>
      <w:r>
        <w:rPr>
          <w:sz w:val="20"/>
        </w:rPr>
        <w:t>fundamento</w:t>
      </w:r>
      <w:r>
        <w:rPr>
          <w:spacing w:val="-15"/>
          <w:sz w:val="20"/>
        </w:rPr>
        <w:t> </w:t>
      </w:r>
      <w:r>
        <w:rPr>
          <w:sz w:val="20"/>
        </w:rPr>
        <w:t>y</w:t>
      </w:r>
      <w:r>
        <w:rPr>
          <w:spacing w:val="-14"/>
          <w:sz w:val="20"/>
        </w:rPr>
        <w:t> </w:t>
      </w:r>
      <w:r>
        <w:rPr>
          <w:sz w:val="20"/>
        </w:rPr>
        <w:t>también</w:t>
      </w:r>
      <w:r>
        <w:rPr>
          <w:spacing w:val="-14"/>
          <w:sz w:val="20"/>
        </w:rPr>
        <w:t> </w:t>
      </w:r>
      <w:r>
        <w:rPr>
          <w:sz w:val="20"/>
        </w:rPr>
        <w:t>el</w:t>
      </w:r>
      <w:r>
        <w:rPr>
          <w:spacing w:val="-14"/>
          <w:sz w:val="20"/>
        </w:rPr>
        <w:t> </w:t>
      </w:r>
      <w:r>
        <w:rPr>
          <w:sz w:val="20"/>
        </w:rPr>
        <w:t>límite</w:t>
      </w:r>
      <w:r>
        <w:rPr>
          <w:spacing w:val="-13"/>
          <w:sz w:val="20"/>
        </w:rPr>
        <w:t> </w:t>
      </w:r>
      <w:r>
        <w:rPr>
          <w:sz w:val="20"/>
        </w:rPr>
        <w:t>de su actuación. Desde una perspectiva democrática, lo expresado es coherente con</w:t>
      </w:r>
      <w:r>
        <w:rPr>
          <w:spacing w:val="-5"/>
          <w:sz w:val="20"/>
        </w:rPr>
        <w:t> </w:t>
      </w:r>
      <w:r>
        <w:rPr>
          <w:sz w:val="20"/>
        </w:rPr>
        <w:t>el</w:t>
      </w:r>
      <w:r>
        <w:rPr>
          <w:spacing w:val="-5"/>
          <w:sz w:val="20"/>
        </w:rPr>
        <w:t> </w:t>
      </w:r>
      <w:r>
        <w:rPr>
          <w:sz w:val="20"/>
        </w:rPr>
        <w:t>debido</w:t>
      </w:r>
      <w:r>
        <w:rPr>
          <w:spacing w:val="-5"/>
          <w:sz w:val="20"/>
        </w:rPr>
        <w:t> </w:t>
      </w:r>
      <w:r>
        <w:rPr>
          <w:sz w:val="20"/>
        </w:rPr>
        <w:t>respeto</w:t>
      </w:r>
      <w:r>
        <w:rPr>
          <w:spacing w:val="-5"/>
          <w:sz w:val="20"/>
        </w:rPr>
        <w:t> </w:t>
      </w:r>
      <w:r>
        <w:rPr>
          <w:sz w:val="20"/>
        </w:rPr>
        <w:t>a</w:t>
      </w:r>
      <w:r>
        <w:rPr>
          <w:spacing w:val="-7"/>
          <w:sz w:val="20"/>
        </w:rPr>
        <w:t> </w:t>
      </w:r>
      <w:r>
        <w:rPr>
          <w:sz w:val="20"/>
        </w:rPr>
        <w:t>los</w:t>
      </w:r>
      <w:r>
        <w:rPr>
          <w:spacing w:val="-4"/>
          <w:sz w:val="20"/>
        </w:rPr>
        <w:t> </w:t>
      </w:r>
      <w:r>
        <w:rPr>
          <w:sz w:val="20"/>
        </w:rPr>
        <w:t>procesos</w:t>
      </w:r>
      <w:r>
        <w:rPr>
          <w:spacing w:val="-4"/>
          <w:sz w:val="20"/>
        </w:rPr>
        <w:t> </w:t>
      </w:r>
      <w:r>
        <w:rPr>
          <w:sz w:val="20"/>
        </w:rPr>
        <w:t>deliberativos</w:t>
      </w:r>
      <w:r>
        <w:rPr>
          <w:spacing w:val="-4"/>
          <w:sz w:val="20"/>
        </w:rPr>
        <w:t> </w:t>
      </w:r>
      <w:r>
        <w:rPr>
          <w:sz w:val="20"/>
        </w:rPr>
        <w:t>internos</w:t>
      </w:r>
      <w:r>
        <w:rPr>
          <w:spacing w:val="-6"/>
          <w:sz w:val="20"/>
        </w:rPr>
        <w:t> </w:t>
      </w:r>
      <w:r>
        <w:rPr>
          <w:sz w:val="20"/>
        </w:rPr>
        <w:t>que</w:t>
      </w:r>
      <w:r>
        <w:rPr>
          <w:spacing w:val="-5"/>
          <w:sz w:val="20"/>
        </w:rPr>
        <w:t> </w:t>
      </w:r>
      <w:r>
        <w:rPr>
          <w:sz w:val="20"/>
        </w:rPr>
        <w:t>se</w:t>
      </w:r>
      <w:r>
        <w:rPr>
          <w:spacing w:val="-5"/>
          <w:sz w:val="20"/>
        </w:rPr>
        <w:t> </w:t>
      </w:r>
      <w:r>
        <w:rPr>
          <w:sz w:val="20"/>
        </w:rPr>
        <w:t>desarrollan a</w:t>
      </w:r>
      <w:r>
        <w:rPr>
          <w:spacing w:val="-4"/>
          <w:sz w:val="20"/>
        </w:rPr>
        <w:t> </w:t>
      </w:r>
      <w:r>
        <w:rPr>
          <w:sz w:val="20"/>
        </w:rPr>
        <w:t>propósito</w:t>
      </w:r>
      <w:r>
        <w:rPr>
          <w:spacing w:val="-6"/>
          <w:sz w:val="20"/>
        </w:rPr>
        <w:t> </w:t>
      </w:r>
      <w:r>
        <w:rPr>
          <w:sz w:val="20"/>
        </w:rPr>
        <w:t>de</w:t>
      </w:r>
      <w:r>
        <w:rPr>
          <w:spacing w:val="-4"/>
          <w:sz w:val="20"/>
        </w:rPr>
        <w:t> </w:t>
      </w:r>
      <w:r>
        <w:rPr>
          <w:sz w:val="20"/>
        </w:rPr>
        <w:t>la</w:t>
      </w:r>
      <w:r>
        <w:rPr>
          <w:spacing w:val="-5"/>
          <w:sz w:val="20"/>
        </w:rPr>
        <w:t> </w:t>
      </w:r>
      <w:r>
        <w:rPr>
          <w:sz w:val="20"/>
        </w:rPr>
        <w:t>ratificación</w:t>
      </w:r>
      <w:r>
        <w:rPr>
          <w:spacing w:val="-4"/>
          <w:sz w:val="20"/>
        </w:rPr>
        <w:t> </w:t>
      </w:r>
      <w:r>
        <w:rPr>
          <w:sz w:val="20"/>
        </w:rPr>
        <w:t>de</w:t>
      </w:r>
      <w:r>
        <w:rPr>
          <w:spacing w:val="-5"/>
          <w:sz w:val="20"/>
        </w:rPr>
        <w:t> </w:t>
      </w:r>
      <w:r>
        <w:rPr>
          <w:sz w:val="20"/>
        </w:rPr>
        <w:t>un</w:t>
      </w:r>
      <w:r>
        <w:rPr>
          <w:spacing w:val="-4"/>
          <w:sz w:val="20"/>
        </w:rPr>
        <w:t> </w:t>
      </w:r>
      <w:r>
        <w:rPr>
          <w:sz w:val="20"/>
        </w:rPr>
        <w:t>tratado</w:t>
      </w:r>
      <w:r>
        <w:rPr>
          <w:spacing w:val="-5"/>
          <w:sz w:val="20"/>
        </w:rPr>
        <w:t> </w:t>
      </w:r>
      <w:r>
        <w:rPr>
          <w:sz w:val="20"/>
        </w:rPr>
        <w:t>y</w:t>
      </w:r>
      <w:r>
        <w:rPr>
          <w:spacing w:val="-5"/>
          <w:sz w:val="20"/>
        </w:rPr>
        <w:t> </w:t>
      </w:r>
      <w:r>
        <w:rPr>
          <w:sz w:val="20"/>
        </w:rPr>
        <w:t>con</w:t>
      </w:r>
      <w:r>
        <w:rPr>
          <w:spacing w:val="-4"/>
          <w:sz w:val="20"/>
        </w:rPr>
        <w:t> </w:t>
      </w:r>
      <w:r>
        <w:rPr>
          <w:sz w:val="20"/>
        </w:rPr>
        <w:t>el</w:t>
      </w:r>
      <w:r>
        <w:rPr>
          <w:spacing w:val="-4"/>
          <w:sz w:val="20"/>
        </w:rPr>
        <w:t> </w:t>
      </w:r>
      <w:r>
        <w:rPr>
          <w:sz w:val="20"/>
        </w:rPr>
        <w:t>tipo</w:t>
      </w:r>
      <w:r>
        <w:rPr>
          <w:spacing w:val="-5"/>
          <w:sz w:val="20"/>
        </w:rPr>
        <w:t> </w:t>
      </w:r>
      <w:r>
        <w:rPr>
          <w:sz w:val="20"/>
        </w:rPr>
        <w:t>de</w:t>
      </w:r>
      <w:r>
        <w:rPr>
          <w:spacing w:val="-4"/>
          <w:sz w:val="20"/>
        </w:rPr>
        <w:t> </w:t>
      </w:r>
      <w:r>
        <w:rPr>
          <w:sz w:val="20"/>
        </w:rPr>
        <w:t>interpretación</w:t>
      </w:r>
      <w:r>
        <w:rPr>
          <w:spacing w:val="-4"/>
          <w:sz w:val="20"/>
        </w:rPr>
        <w:t> </w:t>
      </w:r>
      <w:r>
        <w:rPr>
          <w:sz w:val="20"/>
        </w:rPr>
        <w:t>que</w:t>
      </w:r>
    </w:p>
    <w:p>
      <w:pPr>
        <w:pStyle w:val="BodyText"/>
        <w:spacing w:before="9"/>
        <w:rPr>
          <w:sz w:val="21"/>
        </w:rPr>
      </w:pPr>
      <w:r>
        <w:rPr/>
        <w:pict>
          <v:line style="position:absolute;mso-position-horizontal-relative:page;mso-position-vertical-relative:paragraph;z-index:2080;mso-wrap-distance-left:0;mso-wrap-distance-right:0" from="85.080002pt,15.577758pt" to="229.080002pt,15.577758pt" stroked="true" strokeweight=".72pt" strokecolor="#000000">
            <v:stroke dashstyle="solid"/>
            <w10:wrap type="topAndBottom"/>
          </v:line>
        </w:pict>
      </w:r>
    </w:p>
    <w:p>
      <w:pPr>
        <w:spacing w:before="70"/>
        <w:ind w:left="121" w:right="0" w:firstLine="0"/>
        <w:jc w:val="both"/>
        <w:rPr>
          <w:sz w:val="16"/>
        </w:rPr>
      </w:pPr>
      <w:bookmarkStart w:name="_bookmark229" w:id="330"/>
      <w:bookmarkEnd w:id="330"/>
      <w:r>
        <w:rPr/>
      </w:r>
      <w:r>
        <w:rPr>
          <w:position w:val="6"/>
          <w:sz w:val="10"/>
        </w:rPr>
        <w:t>12          </w:t>
      </w:r>
      <w:r>
        <w:rPr>
          <w:i/>
          <w:sz w:val="16"/>
        </w:rPr>
        <w:t>Cfr</w:t>
      </w:r>
      <w:r>
        <w:rPr>
          <w:sz w:val="16"/>
        </w:rPr>
        <w:t>. Párrafo 138.</w:t>
      </w:r>
    </w:p>
    <w:p>
      <w:pPr>
        <w:spacing w:before="0"/>
        <w:ind w:left="121" w:right="119" w:firstLine="0"/>
        <w:jc w:val="both"/>
        <w:rPr>
          <w:sz w:val="16"/>
        </w:rPr>
      </w:pPr>
      <w:bookmarkStart w:name="_bookmark230" w:id="331"/>
      <w:bookmarkEnd w:id="331"/>
      <w:r>
        <w:rPr/>
      </w:r>
      <w:r>
        <w:rPr>
          <w:position w:val="6"/>
          <w:sz w:val="10"/>
        </w:rPr>
        <w:t>13          </w:t>
      </w:r>
      <w:r>
        <w:rPr>
          <w:i/>
          <w:sz w:val="16"/>
        </w:rPr>
        <w:t>Cfr</w:t>
      </w:r>
      <w:r>
        <w:rPr>
          <w:sz w:val="16"/>
        </w:rPr>
        <w:t>. Caso </w:t>
      </w:r>
      <w:r>
        <w:rPr>
          <w:i/>
          <w:sz w:val="16"/>
        </w:rPr>
        <w:t>Moya Solís Vs. Perú. Excepciones Preliminares, Fondo, Reparaciones y Costas. </w:t>
      </w:r>
      <w:r>
        <w:rPr>
          <w:sz w:val="16"/>
        </w:rPr>
        <w:t>Sentencia de 3 de junio de 2021. Serie C No. 425, párr. 109.</w:t>
      </w:r>
    </w:p>
    <w:p>
      <w:pPr>
        <w:spacing w:before="0"/>
        <w:ind w:left="121" w:right="0" w:firstLine="0"/>
        <w:jc w:val="both"/>
        <w:rPr>
          <w:sz w:val="16"/>
        </w:rPr>
      </w:pPr>
      <w:bookmarkStart w:name="_bookmark231" w:id="332"/>
      <w:bookmarkEnd w:id="332"/>
      <w:r>
        <w:rPr/>
      </w:r>
      <w:r>
        <w:rPr>
          <w:position w:val="6"/>
          <w:sz w:val="10"/>
        </w:rPr>
        <w:t>14          </w:t>
      </w:r>
      <w:r>
        <w:rPr>
          <w:i/>
          <w:sz w:val="16"/>
        </w:rPr>
        <w:t>Cfr</w:t>
      </w:r>
      <w:r>
        <w:rPr>
          <w:sz w:val="16"/>
        </w:rPr>
        <w:t>. Párrafo 135.</w:t>
      </w:r>
    </w:p>
    <w:p>
      <w:pPr>
        <w:spacing w:before="0"/>
        <w:ind w:left="121" w:right="118" w:firstLine="0"/>
        <w:jc w:val="both"/>
        <w:rPr>
          <w:sz w:val="16"/>
        </w:rPr>
      </w:pPr>
      <w:bookmarkStart w:name="_bookmark232" w:id="333"/>
      <w:bookmarkEnd w:id="333"/>
      <w:r>
        <w:rPr/>
      </w:r>
      <w:r>
        <w:rPr>
          <w:position w:val="6"/>
          <w:sz w:val="10"/>
        </w:rPr>
        <w:t>15          </w:t>
      </w:r>
      <w:r>
        <w:rPr>
          <w:sz w:val="16"/>
        </w:rPr>
        <w:t>“Se entiende por “tratado” un acuerdo internacional celebrado por escrito entre Estados y regido por el derecho internacional, ya conste en un instrumento único o en dos o más instrumentos conexos y cualquiera que sea su denominación particular”</w:t>
      </w:r>
    </w:p>
    <w:p>
      <w:pPr>
        <w:spacing w:after="0"/>
        <w:jc w:val="both"/>
        <w:rPr>
          <w:sz w:val="16"/>
        </w:rPr>
        <w:sectPr>
          <w:pgSz w:w="11910" w:h="16840"/>
          <w:pgMar w:header="0" w:footer="730" w:top="1320" w:bottom="920" w:left="1580" w:right="1580"/>
        </w:sectPr>
      </w:pPr>
    </w:p>
    <w:p>
      <w:pPr>
        <w:pStyle w:val="BodyText"/>
        <w:spacing w:line="259" w:lineRule="auto" w:before="79"/>
        <w:ind w:left="830" w:right="117"/>
        <w:jc w:val="both"/>
      </w:pPr>
      <w:r>
        <w:rPr/>
        <w:t>desarrollan</w:t>
      </w:r>
      <w:r>
        <w:rPr>
          <w:spacing w:val="-8"/>
        </w:rPr>
        <w:t> </w:t>
      </w:r>
      <w:r>
        <w:rPr/>
        <w:t>los</w:t>
      </w:r>
      <w:r>
        <w:rPr>
          <w:spacing w:val="-8"/>
        </w:rPr>
        <w:t> </w:t>
      </w:r>
      <w:r>
        <w:rPr/>
        <w:t>tribunales</w:t>
      </w:r>
      <w:r>
        <w:rPr>
          <w:spacing w:val="-9"/>
        </w:rPr>
        <w:t> </w:t>
      </w:r>
      <w:r>
        <w:rPr/>
        <w:t>internacionales.</w:t>
      </w:r>
      <w:r>
        <w:rPr>
          <w:spacing w:val="-9"/>
        </w:rPr>
        <w:t> </w:t>
      </w:r>
      <w:r>
        <w:rPr/>
        <w:t>Dicha</w:t>
      </w:r>
      <w:r>
        <w:rPr>
          <w:spacing w:val="-8"/>
        </w:rPr>
        <w:t> </w:t>
      </w:r>
      <w:r>
        <w:rPr/>
        <w:t>labor</w:t>
      </w:r>
      <w:r>
        <w:rPr>
          <w:spacing w:val="-8"/>
        </w:rPr>
        <w:t> </w:t>
      </w:r>
      <w:r>
        <w:rPr/>
        <w:t>hermenéutica</w:t>
      </w:r>
      <w:r>
        <w:rPr>
          <w:spacing w:val="-9"/>
        </w:rPr>
        <w:t> </w:t>
      </w:r>
      <w:r>
        <w:rPr/>
        <w:t>se</w:t>
      </w:r>
      <w:r>
        <w:rPr>
          <w:spacing w:val="-8"/>
        </w:rPr>
        <w:t> </w:t>
      </w:r>
      <w:r>
        <w:rPr/>
        <w:t>ejerce respecto de normas de derecho internacional, no es de naturaleza constitucional.</w:t>
      </w:r>
    </w:p>
    <w:p>
      <w:pPr>
        <w:pStyle w:val="ListParagraph"/>
        <w:numPr>
          <w:ilvl w:val="2"/>
          <w:numId w:val="33"/>
        </w:numPr>
        <w:tabs>
          <w:tab w:pos="831" w:val="left" w:leader="none"/>
        </w:tabs>
        <w:spacing w:line="259" w:lineRule="auto" w:before="0" w:after="0"/>
        <w:ind w:left="830" w:right="116" w:hanging="424"/>
        <w:jc w:val="both"/>
        <w:rPr>
          <w:sz w:val="20"/>
        </w:rPr>
      </w:pPr>
      <w:r>
        <w:rPr>
          <w:sz w:val="20"/>
        </w:rPr>
        <w:t>A la luz de estas consideraciones, y habida cuenta que en este caso la Corte declara la violación del derecho al trabajo fundándose en lo dispuesto en el artículo</w:t>
      </w:r>
      <w:r>
        <w:rPr>
          <w:spacing w:val="-7"/>
          <w:sz w:val="20"/>
        </w:rPr>
        <w:t> </w:t>
      </w:r>
      <w:r>
        <w:rPr>
          <w:sz w:val="20"/>
        </w:rPr>
        <w:t>26</w:t>
      </w:r>
      <w:r>
        <w:rPr>
          <w:spacing w:val="-8"/>
          <w:sz w:val="20"/>
        </w:rPr>
        <w:t> </w:t>
      </w:r>
      <w:r>
        <w:rPr>
          <w:sz w:val="20"/>
        </w:rPr>
        <w:t>de</w:t>
      </w:r>
      <w:r>
        <w:rPr>
          <w:spacing w:val="-6"/>
          <w:sz w:val="20"/>
        </w:rPr>
        <w:t> </w:t>
      </w:r>
      <w:r>
        <w:rPr>
          <w:sz w:val="20"/>
        </w:rPr>
        <w:t>la</w:t>
      </w:r>
      <w:r>
        <w:rPr>
          <w:spacing w:val="-8"/>
          <w:sz w:val="20"/>
        </w:rPr>
        <w:t> </w:t>
      </w:r>
      <w:r>
        <w:rPr>
          <w:sz w:val="20"/>
        </w:rPr>
        <w:t>Convención</w:t>
      </w:r>
      <w:r>
        <w:rPr>
          <w:spacing w:val="-8"/>
          <w:sz w:val="20"/>
        </w:rPr>
        <w:t> </w:t>
      </w:r>
      <w:r>
        <w:rPr>
          <w:sz w:val="20"/>
        </w:rPr>
        <w:t>cabe</w:t>
      </w:r>
      <w:r>
        <w:rPr>
          <w:spacing w:val="-7"/>
          <w:sz w:val="20"/>
        </w:rPr>
        <w:t> </w:t>
      </w:r>
      <w:r>
        <w:rPr>
          <w:sz w:val="20"/>
        </w:rPr>
        <w:t>preguntarse</w:t>
      </w:r>
      <w:r>
        <w:rPr>
          <w:spacing w:val="-7"/>
          <w:sz w:val="20"/>
        </w:rPr>
        <w:t> </w:t>
      </w:r>
      <w:r>
        <w:rPr>
          <w:sz w:val="20"/>
        </w:rPr>
        <w:t>si</w:t>
      </w:r>
      <w:r>
        <w:rPr>
          <w:spacing w:val="-7"/>
          <w:sz w:val="20"/>
        </w:rPr>
        <w:t> </w:t>
      </w:r>
      <w:r>
        <w:rPr>
          <w:sz w:val="20"/>
        </w:rPr>
        <w:t>acaso</w:t>
      </w:r>
      <w:r>
        <w:rPr>
          <w:spacing w:val="-7"/>
          <w:sz w:val="20"/>
        </w:rPr>
        <w:t> </w:t>
      </w:r>
      <w:r>
        <w:rPr>
          <w:sz w:val="20"/>
        </w:rPr>
        <w:t>el</w:t>
      </w:r>
      <w:r>
        <w:rPr>
          <w:spacing w:val="-8"/>
          <w:sz w:val="20"/>
        </w:rPr>
        <w:t> </w:t>
      </w:r>
      <w:r>
        <w:rPr>
          <w:sz w:val="20"/>
        </w:rPr>
        <w:t>Tribunal</w:t>
      </w:r>
      <w:r>
        <w:rPr>
          <w:spacing w:val="-6"/>
          <w:sz w:val="20"/>
        </w:rPr>
        <w:t> </w:t>
      </w:r>
      <w:r>
        <w:rPr>
          <w:sz w:val="20"/>
        </w:rPr>
        <w:t>posee</w:t>
      </w:r>
      <w:r>
        <w:rPr>
          <w:spacing w:val="-6"/>
          <w:sz w:val="20"/>
        </w:rPr>
        <w:t> </w:t>
      </w:r>
      <w:r>
        <w:rPr>
          <w:sz w:val="20"/>
        </w:rPr>
        <w:t>o</w:t>
      </w:r>
      <w:r>
        <w:rPr>
          <w:spacing w:val="-7"/>
          <w:sz w:val="20"/>
        </w:rPr>
        <w:t> </w:t>
      </w:r>
      <w:r>
        <w:rPr>
          <w:sz w:val="20"/>
        </w:rPr>
        <w:t>no competencia para proceder esta forma. La respuesta a esta interrogante es negativa.</w:t>
      </w:r>
      <w:r>
        <w:rPr>
          <w:spacing w:val="-8"/>
          <w:sz w:val="20"/>
        </w:rPr>
        <w:t> </w:t>
      </w:r>
      <w:r>
        <w:rPr>
          <w:sz w:val="20"/>
        </w:rPr>
        <w:t>El</w:t>
      </w:r>
      <w:r>
        <w:rPr>
          <w:spacing w:val="-9"/>
          <w:sz w:val="20"/>
        </w:rPr>
        <w:t> </w:t>
      </w:r>
      <w:r>
        <w:rPr>
          <w:sz w:val="20"/>
        </w:rPr>
        <w:t>artículo</w:t>
      </w:r>
      <w:r>
        <w:rPr>
          <w:spacing w:val="-8"/>
          <w:sz w:val="20"/>
        </w:rPr>
        <w:t> </w:t>
      </w:r>
      <w:r>
        <w:rPr>
          <w:sz w:val="20"/>
        </w:rPr>
        <w:t>1.1.</w:t>
      </w:r>
      <w:r>
        <w:rPr>
          <w:spacing w:val="-8"/>
          <w:sz w:val="20"/>
        </w:rPr>
        <w:t> </w:t>
      </w:r>
      <w:r>
        <w:rPr>
          <w:sz w:val="20"/>
        </w:rPr>
        <w:t>de</w:t>
      </w:r>
      <w:r>
        <w:rPr>
          <w:spacing w:val="-9"/>
          <w:sz w:val="20"/>
        </w:rPr>
        <w:t> </w:t>
      </w:r>
      <w:r>
        <w:rPr>
          <w:sz w:val="20"/>
        </w:rPr>
        <w:t>la</w:t>
      </w:r>
      <w:r>
        <w:rPr>
          <w:spacing w:val="-10"/>
          <w:sz w:val="20"/>
        </w:rPr>
        <w:t> </w:t>
      </w:r>
      <w:r>
        <w:rPr>
          <w:sz w:val="20"/>
        </w:rPr>
        <w:t>Convención</w:t>
      </w:r>
      <w:r>
        <w:rPr>
          <w:spacing w:val="-9"/>
          <w:sz w:val="20"/>
        </w:rPr>
        <w:t> </w:t>
      </w:r>
      <w:r>
        <w:rPr>
          <w:sz w:val="20"/>
        </w:rPr>
        <w:t>es</w:t>
      </w:r>
      <w:r>
        <w:rPr>
          <w:spacing w:val="-10"/>
          <w:sz w:val="20"/>
        </w:rPr>
        <w:t> </w:t>
      </w:r>
      <w:r>
        <w:rPr>
          <w:sz w:val="20"/>
        </w:rPr>
        <w:t>claro</w:t>
      </w:r>
      <w:r>
        <w:rPr>
          <w:spacing w:val="-8"/>
          <w:sz w:val="20"/>
        </w:rPr>
        <w:t> </w:t>
      </w:r>
      <w:r>
        <w:rPr>
          <w:sz w:val="20"/>
        </w:rPr>
        <w:t>en</w:t>
      </w:r>
      <w:r>
        <w:rPr>
          <w:spacing w:val="-9"/>
          <w:sz w:val="20"/>
        </w:rPr>
        <w:t> </w:t>
      </w:r>
      <w:r>
        <w:rPr>
          <w:sz w:val="20"/>
        </w:rPr>
        <w:t>señalar</w:t>
      </w:r>
      <w:r>
        <w:rPr>
          <w:spacing w:val="-8"/>
          <w:sz w:val="20"/>
        </w:rPr>
        <w:t> </w:t>
      </w:r>
      <w:r>
        <w:rPr>
          <w:sz w:val="20"/>
        </w:rPr>
        <w:t>que</w:t>
      </w:r>
      <w:r>
        <w:rPr>
          <w:spacing w:val="-9"/>
          <w:sz w:val="20"/>
        </w:rPr>
        <w:t> </w:t>
      </w:r>
      <w:r>
        <w:rPr>
          <w:sz w:val="20"/>
        </w:rPr>
        <w:t>los</w:t>
      </w:r>
      <w:r>
        <w:rPr>
          <w:spacing w:val="-9"/>
          <w:sz w:val="20"/>
        </w:rPr>
        <w:t> </w:t>
      </w:r>
      <w:r>
        <w:rPr>
          <w:sz w:val="20"/>
        </w:rPr>
        <w:t>Estados Parte “se comprometen a respetar los derechos y libertades reconocidos </w:t>
      </w:r>
      <w:r>
        <w:rPr>
          <w:b/>
          <w:sz w:val="20"/>
        </w:rPr>
        <w:t>en ella </w:t>
      </w:r>
      <w:r>
        <w:rPr>
          <w:sz w:val="20"/>
        </w:rPr>
        <w:t>y a garantizar su libre y pleno ejercicio a toda persona que esté sujeta a su jurisdicción sin discriminación […]”. Correlativamente, las normas sobre competencia y funciones de la Corte también son prístinas al establecer la sujeción</w:t>
      </w:r>
      <w:r>
        <w:rPr>
          <w:spacing w:val="-8"/>
          <w:sz w:val="20"/>
        </w:rPr>
        <w:t> </w:t>
      </w:r>
      <w:r>
        <w:rPr>
          <w:sz w:val="20"/>
        </w:rPr>
        <w:t>de</w:t>
      </w:r>
      <w:r>
        <w:rPr>
          <w:spacing w:val="-9"/>
          <w:sz w:val="20"/>
        </w:rPr>
        <w:t> </w:t>
      </w:r>
      <w:r>
        <w:rPr>
          <w:sz w:val="20"/>
        </w:rPr>
        <w:t>la</w:t>
      </w:r>
      <w:r>
        <w:rPr>
          <w:spacing w:val="-8"/>
          <w:sz w:val="20"/>
        </w:rPr>
        <w:t> </w:t>
      </w:r>
      <w:r>
        <w:rPr>
          <w:sz w:val="20"/>
        </w:rPr>
        <w:t>Corte</w:t>
      </w:r>
      <w:r>
        <w:rPr>
          <w:spacing w:val="-8"/>
          <w:sz w:val="20"/>
        </w:rPr>
        <w:t> </w:t>
      </w:r>
      <w:r>
        <w:rPr>
          <w:sz w:val="20"/>
        </w:rPr>
        <w:t>a</w:t>
      </w:r>
      <w:r>
        <w:rPr>
          <w:spacing w:val="-10"/>
          <w:sz w:val="20"/>
        </w:rPr>
        <w:t> </w:t>
      </w:r>
      <w:r>
        <w:rPr>
          <w:sz w:val="20"/>
        </w:rPr>
        <w:t>las</w:t>
      </w:r>
      <w:r>
        <w:rPr>
          <w:spacing w:val="-8"/>
          <w:sz w:val="20"/>
        </w:rPr>
        <w:t> </w:t>
      </w:r>
      <w:r>
        <w:rPr>
          <w:sz w:val="20"/>
        </w:rPr>
        <w:t>disposiciones</w:t>
      </w:r>
      <w:r>
        <w:rPr>
          <w:spacing w:val="-9"/>
          <w:sz w:val="20"/>
        </w:rPr>
        <w:t> </w:t>
      </w:r>
      <w:r>
        <w:rPr>
          <w:sz w:val="20"/>
        </w:rPr>
        <w:t>de</w:t>
      </w:r>
      <w:r>
        <w:rPr>
          <w:spacing w:val="-7"/>
          <w:sz w:val="20"/>
        </w:rPr>
        <w:t> </w:t>
      </w:r>
      <w:r>
        <w:rPr>
          <w:sz w:val="20"/>
        </w:rPr>
        <w:t>la</w:t>
      </w:r>
      <w:r>
        <w:rPr>
          <w:spacing w:val="-10"/>
          <w:sz w:val="20"/>
        </w:rPr>
        <w:t> </w:t>
      </w:r>
      <w:r>
        <w:rPr>
          <w:sz w:val="20"/>
        </w:rPr>
        <w:t>CADH.</w:t>
      </w:r>
      <w:r>
        <w:rPr>
          <w:spacing w:val="-9"/>
          <w:sz w:val="20"/>
        </w:rPr>
        <w:t> </w:t>
      </w:r>
      <w:r>
        <w:rPr>
          <w:sz w:val="20"/>
        </w:rPr>
        <w:t>En</w:t>
      </w:r>
      <w:r>
        <w:rPr>
          <w:spacing w:val="-9"/>
          <w:sz w:val="20"/>
        </w:rPr>
        <w:t> </w:t>
      </w:r>
      <w:r>
        <w:rPr>
          <w:sz w:val="20"/>
        </w:rPr>
        <w:t>efecto,</w:t>
      </w:r>
      <w:r>
        <w:rPr>
          <w:spacing w:val="-9"/>
          <w:sz w:val="20"/>
        </w:rPr>
        <w:t> </w:t>
      </w:r>
      <w:r>
        <w:rPr>
          <w:sz w:val="20"/>
        </w:rPr>
        <w:t>el</w:t>
      </w:r>
      <w:r>
        <w:rPr>
          <w:spacing w:val="-8"/>
          <w:sz w:val="20"/>
        </w:rPr>
        <w:t> </w:t>
      </w:r>
      <w:r>
        <w:rPr>
          <w:sz w:val="20"/>
        </w:rPr>
        <w:t>artículo</w:t>
      </w:r>
      <w:r>
        <w:rPr>
          <w:spacing w:val="-8"/>
          <w:sz w:val="20"/>
        </w:rPr>
        <w:t> </w:t>
      </w:r>
      <w:r>
        <w:rPr>
          <w:sz w:val="20"/>
        </w:rPr>
        <w:t>62.3 indica</w:t>
      </w:r>
      <w:r>
        <w:rPr>
          <w:spacing w:val="-13"/>
          <w:sz w:val="20"/>
        </w:rPr>
        <w:t> </w:t>
      </w:r>
      <w:r>
        <w:rPr>
          <w:sz w:val="20"/>
        </w:rPr>
        <w:t>que</w:t>
      </w:r>
      <w:r>
        <w:rPr>
          <w:spacing w:val="-12"/>
          <w:sz w:val="20"/>
        </w:rPr>
        <w:t> </w:t>
      </w:r>
      <w:r>
        <w:rPr>
          <w:sz w:val="20"/>
        </w:rPr>
        <w:t>“la</w:t>
      </w:r>
      <w:r>
        <w:rPr>
          <w:spacing w:val="-12"/>
          <w:sz w:val="20"/>
        </w:rPr>
        <w:t> </w:t>
      </w:r>
      <w:r>
        <w:rPr>
          <w:sz w:val="20"/>
        </w:rPr>
        <w:t>Corte</w:t>
      </w:r>
      <w:r>
        <w:rPr>
          <w:spacing w:val="-12"/>
          <w:sz w:val="20"/>
        </w:rPr>
        <w:t> </w:t>
      </w:r>
      <w:r>
        <w:rPr>
          <w:sz w:val="20"/>
        </w:rPr>
        <w:t>tiene</w:t>
      </w:r>
      <w:r>
        <w:rPr>
          <w:spacing w:val="-11"/>
          <w:sz w:val="20"/>
        </w:rPr>
        <w:t> </w:t>
      </w:r>
      <w:r>
        <w:rPr>
          <w:sz w:val="20"/>
        </w:rPr>
        <w:t>competencia</w:t>
      </w:r>
      <w:r>
        <w:rPr>
          <w:spacing w:val="-12"/>
          <w:sz w:val="20"/>
        </w:rPr>
        <w:t> </w:t>
      </w:r>
      <w:r>
        <w:rPr>
          <w:sz w:val="20"/>
        </w:rPr>
        <w:t>para</w:t>
      </w:r>
      <w:r>
        <w:rPr>
          <w:spacing w:val="-12"/>
          <w:sz w:val="20"/>
        </w:rPr>
        <w:t> </w:t>
      </w:r>
      <w:r>
        <w:rPr>
          <w:sz w:val="20"/>
        </w:rPr>
        <w:t>conocer</w:t>
      </w:r>
      <w:r>
        <w:rPr>
          <w:spacing w:val="-12"/>
          <w:sz w:val="20"/>
        </w:rPr>
        <w:t> </w:t>
      </w:r>
      <w:r>
        <w:rPr>
          <w:sz w:val="20"/>
        </w:rPr>
        <w:t>de</w:t>
      </w:r>
      <w:r>
        <w:rPr>
          <w:spacing w:val="-12"/>
          <w:sz w:val="20"/>
        </w:rPr>
        <w:t> </w:t>
      </w:r>
      <w:r>
        <w:rPr>
          <w:sz w:val="20"/>
        </w:rPr>
        <w:t>cualquier</w:t>
      </w:r>
      <w:r>
        <w:rPr>
          <w:spacing w:val="-12"/>
          <w:sz w:val="20"/>
        </w:rPr>
        <w:t> </w:t>
      </w:r>
      <w:r>
        <w:rPr>
          <w:sz w:val="20"/>
        </w:rPr>
        <w:t>caso</w:t>
      </w:r>
      <w:r>
        <w:rPr>
          <w:spacing w:val="-13"/>
          <w:sz w:val="20"/>
        </w:rPr>
        <w:t> </w:t>
      </w:r>
      <w:r>
        <w:rPr>
          <w:sz w:val="20"/>
        </w:rPr>
        <w:t>relativo a</w:t>
      </w:r>
      <w:r>
        <w:rPr>
          <w:spacing w:val="-5"/>
          <w:sz w:val="20"/>
        </w:rPr>
        <w:t> </w:t>
      </w:r>
      <w:r>
        <w:rPr>
          <w:sz w:val="20"/>
        </w:rPr>
        <w:t>la</w:t>
      </w:r>
      <w:r>
        <w:rPr>
          <w:spacing w:val="-6"/>
          <w:sz w:val="20"/>
        </w:rPr>
        <w:t> </w:t>
      </w:r>
      <w:r>
        <w:rPr>
          <w:sz w:val="20"/>
        </w:rPr>
        <w:t>interpretación</w:t>
      </w:r>
      <w:r>
        <w:rPr>
          <w:spacing w:val="-5"/>
          <w:sz w:val="20"/>
        </w:rPr>
        <w:t> </w:t>
      </w:r>
      <w:r>
        <w:rPr>
          <w:sz w:val="20"/>
        </w:rPr>
        <w:t>y</w:t>
      </w:r>
      <w:r>
        <w:rPr>
          <w:spacing w:val="-5"/>
          <w:sz w:val="20"/>
        </w:rPr>
        <w:t> </w:t>
      </w:r>
      <w:r>
        <w:rPr>
          <w:sz w:val="20"/>
        </w:rPr>
        <w:t>aplicación</w:t>
      </w:r>
      <w:r>
        <w:rPr>
          <w:spacing w:val="-5"/>
          <w:sz w:val="20"/>
        </w:rPr>
        <w:t> </w:t>
      </w:r>
      <w:r>
        <w:rPr>
          <w:sz w:val="20"/>
        </w:rPr>
        <w:t>de</w:t>
      </w:r>
      <w:r>
        <w:rPr>
          <w:spacing w:val="-5"/>
          <w:sz w:val="20"/>
        </w:rPr>
        <w:t> </w:t>
      </w:r>
      <w:r>
        <w:rPr>
          <w:sz w:val="20"/>
        </w:rPr>
        <w:t>las</w:t>
      </w:r>
      <w:r>
        <w:rPr>
          <w:spacing w:val="-4"/>
          <w:sz w:val="20"/>
        </w:rPr>
        <w:t> </w:t>
      </w:r>
      <w:r>
        <w:rPr>
          <w:sz w:val="20"/>
        </w:rPr>
        <w:t>disposiciones</w:t>
      </w:r>
      <w:r>
        <w:rPr>
          <w:spacing w:val="-6"/>
          <w:sz w:val="20"/>
        </w:rPr>
        <w:t> </w:t>
      </w:r>
      <w:r>
        <w:rPr>
          <w:b/>
          <w:sz w:val="20"/>
        </w:rPr>
        <w:t>de</w:t>
      </w:r>
      <w:r>
        <w:rPr>
          <w:b/>
          <w:spacing w:val="-5"/>
          <w:sz w:val="20"/>
        </w:rPr>
        <w:t> </w:t>
      </w:r>
      <w:r>
        <w:rPr>
          <w:b/>
          <w:sz w:val="20"/>
        </w:rPr>
        <w:t>esta</w:t>
      </w:r>
      <w:r>
        <w:rPr>
          <w:b/>
          <w:spacing w:val="-4"/>
          <w:sz w:val="20"/>
        </w:rPr>
        <w:t> </w:t>
      </w:r>
      <w:r>
        <w:rPr>
          <w:b/>
          <w:sz w:val="20"/>
        </w:rPr>
        <w:t>Convención</w:t>
      </w:r>
      <w:r>
        <w:rPr>
          <w:b/>
          <w:spacing w:val="-5"/>
          <w:sz w:val="20"/>
        </w:rPr>
        <w:t> </w:t>
      </w:r>
      <w:r>
        <w:rPr>
          <w:sz w:val="20"/>
        </w:rPr>
        <w:t>que le sea sometido […]” y, en el mismo sentido, el artículo 63.1 dispone que “cuando [la Corte] decida que hubo violación de un derecho o libertad protegido </w:t>
      </w:r>
      <w:r>
        <w:rPr>
          <w:b/>
          <w:sz w:val="20"/>
        </w:rPr>
        <w:t>en esta Convención </w:t>
      </w:r>
      <w:r>
        <w:rPr>
          <w:sz w:val="20"/>
        </w:rPr>
        <w:t>[…] dispondrá que se garantice al lesionado en el goce de su derecho o libertad</w:t>
      </w:r>
      <w:r>
        <w:rPr>
          <w:spacing w:val="-19"/>
          <w:sz w:val="20"/>
        </w:rPr>
        <w:t> </w:t>
      </w:r>
      <w:r>
        <w:rPr>
          <w:sz w:val="20"/>
        </w:rPr>
        <w:t>conculcados”.</w:t>
      </w:r>
    </w:p>
    <w:p>
      <w:pPr>
        <w:pStyle w:val="ListParagraph"/>
        <w:numPr>
          <w:ilvl w:val="2"/>
          <w:numId w:val="33"/>
        </w:numPr>
        <w:tabs>
          <w:tab w:pos="830" w:val="left" w:leader="none"/>
        </w:tabs>
        <w:spacing w:line="259" w:lineRule="auto" w:before="0" w:after="0"/>
        <w:ind w:left="829" w:right="117" w:hanging="424"/>
        <w:jc w:val="both"/>
        <w:rPr>
          <w:sz w:val="13"/>
        </w:rPr>
      </w:pPr>
      <w:r>
        <w:rPr>
          <w:sz w:val="20"/>
        </w:rPr>
        <w:t>Por su parte, el capítulo III de la Convención titulado “Derechos económicos, sociales y culturales” contiene un único artículo, el 26, que se denomina “desarrollo progresivo”. En consonancia con su título, en virtud de la referida disposición “los Estados Partes se comprometen a adoptar </w:t>
      </w:r>
      <w:r>
        <w:rPr>
          <w:b/>
          <w:sz w:val="20"/>
        </w:rPr>
        <w:t>providencias</w:t>
      </w:r>
      <w:r>
        <w:rPr>
          <w:sz w:val="20"/>
        </w:rPr>
        <w:t>, tanto a nivel interno como mediante la cooperación internacional, especialmente económica y técnica, </w:t>
      </w:r>
      <w:r>
        <w:rPr>
          <w:b/>
          <w:sz w:val="20"/>
        </w:rPr>
        <w:t>para lograr progresivamente </w:t>
      </w:r>
      <w:r>
        <w:rPr>
          <w:sz w:val="20"/>
        </w:rPr>
        <w:t>la plena efectividad</w:t>
      </w:r>
      <w:r>
        <w:rPr>
          <w:spacing w:val="-18"/>
          <w:sz w:val="20"/>
        </w:rPr>
        <w:t> </w:t>
      </w:r>
      <w:r>
        <w:rPr>
          <w:sz w:val="20"/>
        </w:rPr>
        <w:t>de</w:t>
      </w:r>
      <w:r>
        <w:rPr>
          <w:spacing w:val="-15"/>
          <w:sz w:val="20"/>
        </w:rPr>
        <w:t> </w:t>
      </w:r>
      <w:r>
        <w:rPr>
          <w:sz w:val="20"/>
        </w:rPr>
        <w:t>los</w:t>
      </w:r>
      <w:r>
        <w:rPr>
          <w:spacing w:val="-15"/>
          <w:sz w:val="20"/>
        </w:rPr>
        <w:t> </w:t>
      </w:r>
      <w:r>
        <w:rPr>
          <w:sz w:val="20"/>
        </w:rPr>
        <w:t>derechos</w:t>
      </w:r>
      <w:r>
        <w:rPr>
          <w:spacing w:val="-15"/>
          <w:sz w:val="20"/>
        </w:rPr>
        <w:t> </w:t>
      </w:r>
      <w:r>
        <w:rPr>
          <w:sz w:val="20"/>
        </w:rPr>
        <w:t>que</w:t>
      </w:r>
      <w:r>
        <w:rPr>
          <w:spacing w:val="-15"/>
          <w:sz w:val="20"/>
        </w:rPr>
        <w:t> </w:t>
      </w:r>
      <w:r>
        <w:rPr>
          <w:sz w:val="20"/>
        </w:rPr>
        <w:t>se</w:t>
      </w:r>
      <w:r>
        <w:rPr>
          <w:spacing w:val="-16"/>
          <w:sz w:val="20"/>
        </w:rPr>
        <w:t> </w:t>
      </w:r>
      <w:r>
        <w:rPr>
          <w:sz w:val="20"/>
        </w:rPr>
        <w:t>derivan</w:t>
      </w:r>
      <w:r>
        <w:rPr>
          <w:spacing w:val="-15"/>
          <w:sz w:val="20"/>
        </w:rPr>
        <w:t> </w:t>
      </w:r>
      <w:r>
        <w:rPr>
          <w:sz w:val="20"/>
        </w:rPr>
        <w:t>de</w:t>
      </w:r>
      <w:r>
        <w:rPr>
          <w:spacing w:val="-15"/>
          <w:sz w:val="20"/>
        </w:rPr>
        <w:t> </w:t>
      </w:r>
      <w:r>
        <w:rPr>
          <w:sz w:val="20"/>
        </w:rPr>
        <w:t>las</w:t>
      </w:r>
      <w:r>
        <w:rPr>
          <w:spacing w:val="-15"/>
          <w:sz w:val="20"/>
        </w:rPr>
        <w:t> </w:t>
      </w:r>
      <w:r>
        <w:rPr>
          <w:sz w:val="20"/>
        </w:rPr>
        <w:t>normas</w:t>
      </w:r>
      <w:r>
        <w:rPr>
          <w:spacing w:val="-15"/>
          <w:sz w:val="20"/>
        </w:rPr>
        <w:t> </w:t>
      </w:r>
      <w:r>
        <w:rPr>
          <w:sz w:val="20"/>
        </w:rPr>
        <w:t>económicas,</w:t>
      </w:r>
      <w:r>
        <w:rPr>
          <w:spacing w:val="-16"/>
          <w:sz w:val="20"/>
        </w:rPr>
        <w:t> </w:t>
      </w:r>
      <w:r>
        <w:rPr>
          <w:sz w:val="20"/>
        </w:rPr>
        <w:t>sociales y</w:t>
      </w:r>
      <w:r>
        <w:rPr>
          <w:spacing w:val="-13"/>
          <w:sz w:val="20"/>
        </w:rPr>
        <w:t> </w:t>
      </w:r>
      <w:r>
        <w:rPr>
          <w:sz w:val="20"/>
        </w:rPr>
        <w:t>sobre</w:t>
      </w:r>
      <w:r>
        <w:rPr>
          <w:spacing w:val="-13"/>
          <w:sz w:val="20"/>
        </w:rPr>
        <w:t> </w:t>
      </w:r>
      <w:r>
        <w:rPr>
          <w:sz w:val="20"/>
        </w:rPr>
        <w:t>educación,</w:t>
      </w:r>
      <w:r>
        <w:rPr>
          <w:spacing w:val="-14"/>
          <w:sz w:val="20"/>
        </w:rPr>
        <w:t> </w:t>
      </w:r>
      <w:r>
        <w:rPr>
          <w:sz w:val="20"/>
        </w:rPr>
        <w:t>ciencia</w:t>
      </w:r>
      <w:r>
        <w:rPr>
          <w:spacing w:val="-13"/>
          <w:sz w:val="20"/>
        </w:rPr>
        <w:t> </w:t>
      </w:r>
      <w:r>
        <w:rPr>
          <w:sz w:val="20"/>
        </w:rPr>
        <w:t>y</w:t>
      </w:r>
      <w:r>
        <w:rPr>
          <w:spacing w:val="-14"/>
          <w:sz w:val="20"/>
        </w:rPr>
        <w:t> </w:t>
      </w:r>
      <w:r>
        <w:rPr>
          <w:sz w:val="20"/>
        </w:rPr>
        <w:t>cultura,</w:t>
      </w:r>
      <w:r>
        <w:rPr>
          <w:spacing w:val="-13"/>
          <w:sz w:val="20"/>
        </w:rPr>
        <w:t> </w:t>
      </w:r>
      <w:r>
        <w:rPr>
          <w:sz w:val="20"/>
        </w:rPr>
        <w:t>contenidas</w:t>
      </w:r>
      <w:r>
        <w:rPr>
          <w:spacing w:val="-14"/>
          <w:sz w:val="20"/>
        </w:rPr>
        <w:t> </w:t>
      </w:r>
      <w:r>
        <w:rPr>
          <w:sz w:val="20"/>
        </w:rPr>
        <w:t>en</w:t>
      </w:r>
      <w:r>
        <w:rPr>
          <w:spacing w:val="-14"/>
          <w:sz w:val="20"/>
        </w:rPr>
        <w:t> </w:t>
      </w:r>
      <w:r>
        <w:rPr>
          <w:sz w:val="20"/>
        </w:rPr>
        <w:t>la</w:t>
      </w:r>
      <w:r>
        <w:rPr>
          <w:spacing w:val="-14"/>
          <w:sz w:val="20"/>
        </w:rPr>
        <w:t> </w:t>
      </w:r>
      <w:r>
        <w:rPr>
          <w:sz w:val="20"/>
        </w:rPr>
        <w:t>Carta</w:t>
      </w:r>
      <w:r>
        <w:rPr>
          <w:spacing w:val="-16"/>
          <w:sz w:val="20"/>
        </w:rPr>
        <w:t> </w:t>
      </w:r>
      <w:r>
        <w:rPr>
          <w:sz w:val="20"/>
        </w:rPr>
        <w:t>de</w:t>
      </w:r>
      <w:r>
        <w:rPr>
          <w:spacing w:val="-13"/>
          <w:sz w:val="20"/>
        </w:rPr>
        <w:t> </w:t>
      </w:r>
      <w:r>
        <w:rPr>
          <w:sz w:val="20"/>
        </w:rPr>
        <w:t>la</w:t>
      </w:r>
      <w:r>
        <w:rPr>
          <w:spacing w:val="-13"/>
          <w:sz w:val="20"/>
        </w:rPr>
        <w:t> </w:t>
      </w:r>
      <w:r>
        <w:rPr>
          <w:sz w:val="20"/>
        </w:rPr>
        <w:t>Organización de</w:t>
      </w:r>
      <w:r>
        <w:rPr>
          <w:spacing w:val="-5"/>
          <w:sz w:val="20"/>
        </w:rPr>
        <w:t> </w:t>
      </w:r>
      <w:r>
        <w:rPr>
          <w:sz w:val="20"/>
        </w:rPr>
        <w:t>los</w:t>
      </w:r>
      <w:r>
        <w:rPr>
          <w:spacing w:val="-7"/>
          <w:sz w:val="20"/>
        </w:rPr>
        <w:t> </w:t>
      </w:r>
      <w:r>
        <w:rPr>
          <w:sz w:val="20"/>
        </w:rPr>
        <w:t>Estados</w:t>
      </w:r>
      <w:r>
        <w:rPr>
          <w:spacing w:val="-6"/>
          <w:sz w:val="20"/>
        </w:rPr>
        <w:t> </w:t>
      </w:r>
      <w:r>
        <w:rPr>
          <w:sz w:val="20"/>
        </w:rPr>
        <w:t>Americanos,</w:t>
      </w:r>
      <w:r>
        <w:rPr>
          <w:spacing w:val="-5"/>
          <w:sz w:val="20"/>
        </w:rPr>
        <w:t> </w:t>
      </w:r>
      <w:r>
        <w:rPr>
          <w:sz w:val="20"/>
        </w:rPr>
        <w:t>reformada</w:t>
      </w:r>
      <w:r>
        <w:rPr>
          <w:spacing w:val="-6"/>
          <w:sz w:val="20"/>
        </w:rPr>
        <w:t> </w:t>
      </w:r>
      <w:r>
        <w:rPr>
          <w:sz w:val="20"/>
        </w:rPr>
        <w:t>por</w:t>
      </w:r>
      <w:r>
        <w:rPr>
          <w:spacing w:val="-6"/>
          <w:sz w:val="20"/>
        </w:rPr>
        <w:t> </w:t>
      </w:r>
      <w:r>
        <w:rPr>
          <w:sz w:val="20"/>
        </w:rPr>
        <w:t>el</w:t>
      </w:r>
      <w:r>
        <w:rPr>
          <w:spacing w:val="-7"/>
          <w:sz w:val="20"/>
        </w:rPr>
        <w:t> </w:t>
      </w:r>
      <w:r>
        <w:rPr>
          <w:sz w:val="20"/>
        </w:rPr>
        <w:t>Protocolo</w:t>
      </w:r>
      <w:r>
        <w:rPr>
          <w:spacing w:val="-6"/>
          <w:sz w:val="20"/>
        </w:rPr>
        <w:t> </w:t>
      </w:r>
      <w:r>
        <w:rPr>
          <w:sz w:val="20"/>
        </w:rPr>
        <w:t>de</w:t>
      </w:r>
      <w:r>
        <w:rPr>
          <w:spacing w:val="-6"/>
          <w:sz w:val="20"/>
        </w:rPr>
        <w:t> </w:t>
      </w:r>
      <w:r>
        <w:rPr>
          <w:sz w:val="20"/>
        </w:rPr>
        <w:t>Buenos</w:t>
      </w:r>
      <w:r>
        <w:rPr>
          <w:spacing w:val="-6"/>
          <w:sz w:val="20"/>
        </w:rPr>
        <w:t> </w:t>
      </w:r>
      <w:r>
        <w:rPr>
          <w:sz w:val="20"/>
        </w:rPr>
        <w:t>Aires,</w:t>
      </w:r>
      <w:r>
        <w:rPr>
          <w:spacing w:val="-6"/>
          <w:sz w:val="20"/>
        </w:rPr>
        <w:t> </w:t>
      </w:r>
      <w:r>
        <w:rPr>
          <w:sz w:val="20"/>
        </w:rPr>
        <w:t>en</w:t>
      </w:r>
      <w:r>
        <w:rPr>
          <w:spacing w:val="-6"/>
          <w:sz w:val="20"/>
        </w:rPr>
        <w:t> </w:t>
      </w:r>
      <w:r>
        <w:rPr>
          <w:sz w:val="20"/>
        </w:rPr>
        <w:t>la medida de los recursos disponibles, </w:t>
      </w:r>
      <w:r>
        <w:rPr>
          <w:b/>
          <w:sz w:val="20"/>
        </w:rPr>
        <w:t>por vía legislativa </w:t>
      </w:r>
      <w:r>
        <w:rPr>
          <w:sz w:val="20"/>
        </w:rPr>
        <w:t>u otros medios apropiados”.</w:t>
      </w:r>
      <w:hyperlink w:history="true" w:anchor="_bookmark233">
        <w:r>
          <w:rPr>
            <w:position w:val="7"/>
            <w:sz w:val="13"/>
          </w:rPr>
          <w:t>16</w:t>
        </w:r>
      </w:hyperlink>
    </w:p>
    <w:p>
      <w:pPr>
        <w:pStyle w:val="ListParagraph"/>
        <w:numPr>
          <w:ilvl w:val="2"/>
          <w:numId w:val="33"/>
        </w:numPr>
        <w:tabs>
          <w:tab w:pos="831" w:val="left" w:leader="none"/>
        </w:tabs>
        <w:spacing w:line="259" w:lineRule="auto" w:before="2" w:after="0"/>
        <w:ind w:left="830" w:right="117" w:hanging="424"/>
        <w:jc w:val="both"/>
        <w:rPr>
          <w:sz w:val="20"/>
        </w:rPr>
      </w:pPr>
      <w:r>
        <w:rPr>
          <w:sz w:val="20"/>
        </w:rPr>
        <w:t>De la lectura de esta norma se advierte que, a diferencia de lo que acontece a</w:t>
      </w:r>
      <w:r>
        <w:rPr>
          <w:spacing w:val="-6"/>
          <w:sz w:val="20"/>
        </w:rPr>
        <w:t> </w:t>
      </w:r>
      <w:r>
        <w:rPr>
          <w:sz w:val="20"/>
        </w:rPr>
        <w:t>propósito</w:t>
      </w:r>
      <w:r>
        <w:rPr>
          <w:spacing w:val="-8"/>
          <w:sz w:val="20"/>
        </w:rPr>
        <w:t> </w:t>
      </w:r>
      <w:r>
        <w:rPr>
          <w:sz w:val="20"/>
        </w:rPr>
        <w:t>de</w:t>
      </w:r>
      <w:r>
        <w:rPr>
          <w:spacing w:val="-6"/>
          <w:sz w:val="20"/>
        </w:rPr>
        <w:t> </w:t>
      </w:r>
      <w:r>
        <w:rPr>
          <w:sz w:val="20"/>
        </w:rPr>
        <w:t>los</w:t>
      </w:r>
      <w:r>
        <w:rPr>
          <w:spacing w:val="-7"/>
          <w:sz w:val="20"/>
        </w:rPr>
        <w:t> </w:t>
      </w:r>
      <w:r>
        <w:rPr>
          <w:sz w:val="20"/>
        </w:rPr>
        <w:t>derechos</w:t>
      </w:r>
      <w:r>
        <w:rPr>
          <w:spacing w:val="-6"/>
          <w:sz w:val="20"/>
        </w:rPr>
        <w:t> </w:t>
      </w:r>
      <w:r>
        <w:rPr>
          <w:sz w:val="20"/>
        </w:rPr>
        <w:t>civiles</w:t>
      </w:r>
      <w:r>
        <w:rPr>
          <w:spacing w:val="-7"/>
          <w:sz w:val="20"/>
        </w:rPr>
        <w:t> </w:t>
      </w:r>
      <w:r>
        <w:rPr>
          <w:sz w:val="20"/>
        </w:rPr>
        <w:t>y</w:t>
      </w:r>
      <w:r>
        <w:rPr>
          <w:spacing w:val="-7"/>
          <w:sz w:val="20"/>
        </w:rPr>
        <w:t> </w:t>
      </w:r>
      <w:r>
        <w:rPr>
          <w:sz w:val="20"/>
        </w:rPr>
        <w:t>políticos</w:t>
      </w:r>
      <w:r>
        <w:rPr>
          <w:spacing w:val="-7"/>
          <w:sz w:val="20"/>
        </w:rPr>
        <w:t> </w:t>
      </w:r>
      <w:r>
        <w:rPr>
          <w:sz w:val="20"/>
        </w:rPr>
        <w:t>especificados</w:t>
      </w:r>
      <w:r>
        <w:rPr>
          <w:spacing w:val="-8"/>
          <w:sz w:val="20"/>
        </w:rPr>
        <w:t> </w:t>
      </w:r>
      <w:r>
        <w:rPr>
          <w:sz w:val="20"/>
        </w:rPr>
        <w:t>y</w:t>
      </w:r>
      <w:r>
        <w:rPr>
          <w:spacing w:val="-5"/>
          <w:sz w:val="20"/>
        </w:rPr>
        <w:t> </w:t>
      </w:r>
      <w:r>
        <w:rPr>
          <w:sz w:val="20"/>
        </w:rPr>
        <w:t>desarrollados</w:t>
      </w:r>
      <w:r>
        <w:rPr>
          <w:spacing w:val="-7"/>
          <w:sz w:val="20"/>
        </w:rPr>
        <w:t> </w:t>
      </w:r>
      <w:r>
        <w:rPr>
          <w:sz w:val="20"/>
        </w:rPr>
        <w:t>en el Capítulo II de la Convención, acá se establece una obligación para los Estados</w:t>
      </w:r>
      <w:r>
        <w:rPr>
          <w:spacing w:val="-16"/>
          <w:sz w:val="20"/>
        </w:rPr>
        <w:t> </w:t>
      </w:r>
      <w:r>
        <w:rPr>
          <w:sz w:val="20"/>
        </w:rPr>
        <w:t>parte</w:t>
      </w:r>
      <w:r>
        <w:rPr>
          <w:spacing w:val="-17"/>
          <w:sz w:val="20"/>
        </w:rPr>
        <w:t> </w:t>
      </w:r>
      <w:r>
        <w:rPr>
          <w:sz w:val="20"/>
        </w:rPr>
        <w:t>en</w:t>
      </w:r>
      <w:r>
        <w:rPr>
          <w:spacing w:val="-17"/>
          <w:sz w:val="20"/>
        </w:rPr>
        <w:t> </w:t>
      </w:r>
      <w:r>
        <w:rPr>
          <w:sz w:val="20"/>
        </w:rPr>
        <w:t>el</w:t>
      </w:r>
      <w:r>
        <w:rPr>
          <w:spacing w:val="-16"/>
          <w:sz w:val="20"/>
        </w:rPr>
        <w:t> </w:t>
      </w:r>
      <w:r>
        <w:rPr>
          <w:sz w:val="20"/>
        </w:rPr>
        <w:t>sentido</w:t>
      </w:r>
      <w:r>
        <w:rPr>
          <w:spacing w:val="-16"/>
          <w:sz w:val="20"/>
        </w:rPr>
        <w:t> </w:t>
      </w:r>
      <w:r>
        <w:rPr>
          <w:sz w:val="20"/>
        </w:rPr>
        <w:t>de</w:t>
      </w:r>
      <w:r>
        <w:rPr>
          <w:spacing w:val="-16"/>
          <w:sz w:val="20"/>
        </w:rPr>
        <w:t> </w:t>
      </w:r>
      <w:r>
        <w:rPr>
          <w:sz w:val="20"/>
        </w:rPr>
        <w:t>adoptar</w:t>
      </w:r>
      <w:r>
        <w:rPr>
          <w:spacing w:val="-16"/>
          <w:sz w:val="20"/>
        </w:rPr>
        <w:t> </w:t>
      </w:r>
      <w:r>
        <w:rPr>
          <w:sz w:val="20"/>
        </w:rPr>
        <w:t>las</w:t>
      </w:r>
      <w:r>
        <w:rPr>
          <w:spacing w:val="-17"/>
          <w:sz w:val="20"/>
        </w:rPr>
        <w:t> </w:t>
      </w:r>
      <w:r>
        <w:rPr>
          <w:sz w:val="20"/>
        </w:rPr>
        <w:t>“providencias”</w:t>
      </w:r>
      <w:r>
        <w:rPr>
          <w:spacing w:val="-17"/>
          <w:sz w:val="20"/>
        </w:rPr>
        <w:t> </w:t>
      </w:r>
      <w:r>
        <w:rPr>
          <w:sz w:val="20"/>
        </w:rPr>
        <w:t>es</w:t>
      </w:r>
      <w:r>
        <w:rPr>
          <w:spacing w:val="-18"/>
          <w:sz w:val="20"/>
        </w:rPr>
        <w:t> </w:t>
      </w:r>
      <w:r>
        <w:rPr>
          <w:sz w:val="20"/>
        </w:rPr>
        <w:t>decir</w:t>
      </w:r>
      <w:r>
        <w:rPr>
          <w:spacing w:val="-17"/>
          <w:sz w:val="20"/>
        </w:rPr>
        <w:t> </w:t>
      </w:r>
      <w:r>
        <w:rPr>
          <w:sz w:val="20"/>
        </w:rPr>
        <w:t>las</w:t>
      </w:r>
      <w:r>
        <w:rPr>
          <w:spacing w:val="-16"/>
          <w:sz w:val="20"/>
        </w:rPr>
        <w:t> </w:t>
      </w:r>
      <w:r>
        <w:rPr>
          <w:sz w:val="20"/>
        </w:rPr>
        <w:t>acciones, medidas</w:t>
      </w:r>
      <w:r>
        <w:rPr>
          <w:spacing w:val="-19"/>
          <w:sz w:val="20"/>
        </w:rPr>
        <w:t> </w:t>
      </w:r>
      <w:r>
        <w:rPr>
          <w:sz w:val="20"/>
        </w:rPr>
        <w:t>o</w:t>
      </w:r>
      <w:r>
        <w:rPr>
          <w:spacing w:val="-19"/>
          <w:sz w:val="20"/>
        </w:rPr>
        <w:t> </w:t>
      </w:r>
      <w:r>
        <w:rPr>
          <w:sz w:val="20"/>
        </w:rPr>
        <w:t>políticas</w:t>
      </w:r>
      <w:r>
        <w:rPr>
          <w:spacing w:val="-19"/>
          <w:sz w:val="20"/>
        </w:rPr>
        <w:t> </w:t>
      </w:r>
      <w:r>
        <w:rPr>
          <w:sz w:val="20"/>
        </w:rPr>
        <w:t>públicas</w:t>
      </w:r>
      <w:r>
        <w:rPr>
          <w:spacing w:val="-19"/>
          <w:sz w:val="20"/>
        </w:rPr>
        <w:t> </w:t>
      </w:r>
      <w:r>
        <w:rPr>
          <w:sz w:val="20"/>
        </w:rPr>
        <w:t>necesarias</w:t>
      </w:r>
      <w:r>
        <w:rPr>
          <w:spacing w:val="-17"/>
          <w:sz w:val="20"/>
        </w:rPr>
        <w:t> </w:t>
      </w:r>
      <w:r>
        <w:rPr>
          <w:sz w:val="20"/>
        </w:rPr>
        <w:t>para</w:t>
      </w:r>
      <w:r>
        <w:rPr>
          <w:spacing w:val="-19"/>
          <w:sz w:val="20"/>
        </w:rPr>
        <w:t> </w:t>
      </w:r>
      <w:r>
        <w:rPr>
          <w:sz w:val="20"/>
        </w:rPr>
        <w:t>lograr</w:t>
      </w:r>
      <w:r>
        <w:rPr>
          <w:spacing w:val="-18"/>
          <w:sz w:val="20"/>
        </w:rPr>
        <w:t> </w:t>
      </w:r>
      <w:r>
        <w:rPr>
          <w:sz w:val="20"/>
        </w:rPr>
        <w:t>“progresivamente”</w:t>
      </w:r>
      <w:r>
        <w:rPr>
          <w:spacing w:val="-18"/>
          <w:sz w:val="20"/>
        </w:rPr>
        <w:t> </w:t>
      </w:r>
      <w:r>
        <w:rPr>
          <w:sz w:val="20"/>
        </w:rPr>
        <w:t>la</w:t>
      </w:r>
      <w:r>
        <w:rPr>
          <w:spacing w:val="-19"/>
          <w:sz w:val="20"/>
        </w:rPr>
        <w:t> </w:t>
      </w:r>
      <w:r>
        <w:rPr>
          <w:sz w:val="20"/>
        </w:rPr>
        <w:t>plena efectividad de los derechos derivados de normas de la Carta de la OEA, en la “medida de los recursos disponibles” (lo que es congruente con el carácter progresivo de la obligación) y por “vía legislativa u otros medios</w:t>
      </w:r>
      <w:r>
        <w:rPr>
          <w:spacing w:val="-46"/>
          <w:sz w:val="20"/>
        </w:rPr>
        <w:t> </w:t>
      </w:r>
      <w:r>
        <w:rPr>
          <w:sz w:val="20"/>
        </w:rPr>
        <w:t>apropiados”. En otros términos, cada Estado parte tiene la obligación de ir formulando definiciones y avanzando decididamente en estas materias, de acuerdo con sus procedimientos deliberativos</w:t>
      </w:r>
      <w:r>
        <w:rPr>
          <w:spacing w:val="-18"/>
          <w:sz w:val="20"/>
        </w:rPr>
        <w:t> </w:t>
      </w:r>
      <w:r>
        <w:rPr>
          <w:sz w:val="20"/>
        </w:rPr>
        <w:t>internos.</w:t>
      </w:r>
    </w:p>
    <w:p>
      <w:pPr>
        <w:pStyle w:val="ListParagraph"/>
        <w:numPr>
          <w:ilvl w:val="2"/>
          <w:numId w:val="33"/>
        </w:numPr>
        <w:tabs>
          <w:tab w:pos="831" w:val="left" w:leader="none"/>
        </w:tabs>
        <w:spacing w:line="259" w:lineRule="auto" w:before="0" w:after="0"/>
        <w:ind w:left="829" w:right="118" w:hanging="424"/>
        <w:jc w:val="both"/>
        <w:rPr>
          <w:sz w:val="20"/>
        </w:rPr>
      </w:pPr>
      <w:r>
        <w:rPr>
          <w:sz w:val="20"/>
        </w:rPr>
        <w:t>Concebir</w:t>
      </w:r>
      <w:r>
        <w:rPr>
          <w:spacing w:val="-10"/>
          <w:sz w:val="20"/>
        </w:rPr>
        <w:t> </w:t>
      </w:r>
      <w:r>
        <w:rPr>
          <w:sz w:val="20"/>
        </w:rPr>
        <w:t>el</w:t>
      </w:r>
      <w:r>
        <w:rPr>
          <w:spacing w:val="-9"/>
          <w:sz w:val="20"/>
        </w:rPr>
        <w:t> </w:t>
      </w:r>
      <w:r>
        <w:rPr>
          <w:sz w:val="20"/>
        </w:rPr>
        <w:t>artículo</w:t>
      </w:r>
      <w:r>
        <w:rPr>
          <w:spacing w:val="-9"/>
          <w:sz w:val="20"/>
        </w:rPr>
        <w:t> </w:t>
      </w:r>
      <w:r>
        <w:rPr>
          <w:sz w:val="20"/>
        </w:rPr>
        <w:t>26</w:t>
      </w:r>
      <w:r>
        <w:rPr>
          <w:spacing w:val="-10"/>
          <w:sz w:val="20"/>
        </w:rPr>
        <w:t> </w:t>
      </w:r>
      <w:r>
        <w:rPr>
          <w:sz w:val="20"/>
        </w:rPr>
        <w:t>de</w:t>
      </w:r>
      <w:r>
        <w:rPr>
          <w:spacing w:val="-9"/>
          <w:sz w:val="20"/>
        </w:rPr>
        <w:t> </w:t>
      </w:r>
      <w:r>
        <w:rPr>
          <w:sz w:val="20"/>
        </w:rPr>
        <w:t>la</w:t>
      </w:r>
      <w:r>
        <w:rPr>
          <w:spacing w:val="-9"/>
          <w:sz w:val="20"/>
        </w:rPr>
        <w:t> </w:t>
      </w:r>
      <w:r>
        <w:rPr>
          <w:sz w:val="20"/>
        </w:rPr>
        <w:t>Convención</w:t>
      </w:r>
      <w:r>
        <w:rPr>
          <w:spacing w:val="-8"/>
          <w:sz w:val="20"/>
        </w:rPr>
        <w:t> </w:t>
      </w:r>
      <w:r>
        <w:rPr>
          <w:sz w:val="20"/>
        </w:rPr>
        <w:t>como</w:t>
      </w:r>
      <w:r>
        <w:rPr>
          <w:spacing w:val="-10"/>
          <w:sz w:val="20"/>
        </w:rPr>
        <w:t> </w:t>
      </w:r>
      <w:r>
        <w:rPr>
          <w:sz w:val="20"/>
        </w:rPr>
        <w:t>una</w:t>
      </w:r>
      <w:r>
        <w:rPr>
          <w:spacing w:val="-9"/>
          <w:sz w:val="20"/>
        </w:rPr>
        <w:t> </w:t>
      </w:r>
      <w:r>
        <w:rPr>
          <w:sz w:val="20"/>
        </w:rPr>
        <w:t>norma</w:t>
      </w:r>
      <w:r>
        <w:rPr>
          <w:spacing w:val="-10"/>
          <w:sz w:val="20"/>
        </w:rPr>
        <w:t> </w:t>
      </w:r>
      <w:r>
        <w:rPr>
          <w:sz w:val="20"/>
        </w:rPr>
        <w:t>de</w:t>
      </w:r>
      <w:r>
        <w:rPr>
          <w:spacing w:val="-9"/>
          <w:sz w:val="20"/>
        </w:rPr>
        <w:t> </w:t>
      </w:r>
      <w:r>
        <w:rPr>
          <w:sz w:val="20"/>
        </w:rPr>
        <w:t>remisión</w:t>
      </w:r>
      <w:r>
        <w:rPr>
          <w:spacing w:val="-9"/>
          <w:sz w:val="20"/>
        </w:rPr>
        <w:t> </w:t>
      </w:r>
      <w:r>
        <w:rPr>
          <w:sz w:val="20"/>
        </w:rPr>
        <w:t>a</w:t>
      </w:r>
      <w:r>
        <w:rPr>
          <w:spacing w:val="-9"/>
          <w:sz w:val="20"/>
        </w:rPr>
        <w:t> </w:t>
      </w:r>
      <w:r>
        <w:rPr>
          <w:sz w:val="20"/>
        </w:rPr>
        <w:t>todos los DESCA que estarían comprendidos en la Carta de la OEA desatiende el compromiso adoptado por los Estados Parte y abre un camino de incertidumbre respecto del catálogo de derechos justiciables ante el</w:t>
      </w:r>
      <w:r>
        <w:rPr>
          <w:spacing w:val="-42"/>
          <w:sz w:val="20"/>
        </w:rPr>
        <w:t> </w:t>
      </w:r>
      <w:r>
        <w:rPr>
          <w:sz w:val="20"/>
        </w:rPr>
        <w:t>Tribunal, afectando la legitimidad de su</w:t>
      </w:r>
      <w:r>
        <w:rPr>
          <w:spacing w:val="-15"/>
          <w:sz w:val="20"/>
        </w:rPr>
        <w:t> </w:t>
      </w:r>
      <w:r>
        <w:rPr>
          <w:sz w:val="20"/>
        </w:rPr>
        <w:t>actuación.</w:t>
      </w:r>
    </w:p>
    <w:p>
      <w:pPr>
        <w:pStyle w:val="ListParagraph"/>
        <w:numPr>
          <w:ilvl w:val="2"/>
          <w:numId w:val="33"/>
        </w:numPr>
        <w:tabs>
          <w:tab w:pos="829" w:val="left" w:leader="none"/>
          <w:tab w:pos="830" w:val="left" w:leader="none"/>
        </w:tabs>
        <w:spacing w:line="240" w:lineRule="auto" w:before="1" w:after="0"/>
        <w:ind w:left="829" w:right="0" w:hanging="424"/>
        <w:jc w:val="left"/>
        <w:rPr>
          <w:sz w:val="20"/>
        </w:rPr>
      </w:pPr>
      <w:r>
        <w:rPr>
          <w:sz w:val="20"/>
        </w:rPr>
        <w:t>Más aún, los artículos 76.1 y 77.1 de la Convención</w:t>
      </w:r>
      <w:hyperlink w:history="true" w:anchor="_bookmark234">
        <w:r>
          <w:rPr>
            <w:position w:val="7"/>
            <w:sz w:val="13"/>
          </w:rPr>
          <w:t>17</w:t>
        </w:r>
      </w:hyperlink>
      <w:r>
        <w:rPr>
          <w:position w:val="7"/>
          <w:sz w:val="13"/>
        </w:rPr>
        <w:t> </w:t>
      </w:r>
      <w:r>
        <w:rPr>
          <w:sz w:val="20"/>
        </w:rPr>
        <w:t>contemplan el</w:t>
      </w:r>
      <w:r>
        <w:rPr>
          <w:spacing w:val="63"/>
          <w:sz w:val="20"/>
        </w:rPr>
        <w:t> </w:t>
      </w:r>
      <w:r>
        <w:rPr>
          <w:sz w:val="20"/>
        </w:rPr>
        <w:t>sistema</w:t>
      </w:r>
    </w:p>
    <w:p>
      <w:pPr>
        <w:pStyle w:val="BodyText"/>
        <w:spacing w:before="8"/>
        <w:rPr>
          <w:sz w:val="24"/>
        </w:rPr>
      </w:pPr>
      <w:r>
        <w:rPr/>
        <w:pict>
          <v:line style="position:absolute;mso-position-horizontal-relative:page;mso-position-vertical-relative:paragraph;z-index:2104;mso-wrap-distance-left:0;mso-wrap-distance-right:0" from="85.080002pt,17.319870pt" to="229.080002pt,17.319870pt" stroked="true" strokeweight=".72pt" strokecolor="#000000">
            <v:stroke dashstyle="solid"/>
            <w10:wrap type="topAndBottom"/>
          </v:line>
        </w:pict>
      </w:r>
    </w:p>
    <w:p>
      <w:pPr>
        <w:spacing w:before="70"/>
        <w:ind w:left="121" w:right="0" w:firstLine="0"/>
        <w:jc w:val="both"/>
        <w:rPr>
          <w:sz w:val="16"/>
        </w:rPr>
      </w:pPr>
      <w:bookmarkStart w:name="_bookmark233" w:id="334"/>
      <w:bookmarkEnd w:id="334"/>
      <w:r>
        <w:rPr/>
      </w:r>
      <w:r>
        <w:rPr>
          <w:position w:val="6"/>
          <w:sz w:val="10"/>
        </w:rPr>
        <w:t>16          </w:t>
      </w:r>
      <w:r>
        <w:rPr>
          <w:sz w:val="16"/>
        </w:rPr>
        <w:t>El destacado es propio.</w:t>
      </w:r>
    </w:p>
    <w:p>
      <w:pPr>
        <w:spacing w:before="0"/>
        <w:ind w:left="121" w:right="118" w:firstLine="0"/>
        <w:jc w:val="both"/>
        <w:rPr>
          <w:sz w:val="16"/>
        </w:rPr>
      </w:pPr>
      <w:bookmarkStart w:name="_bookmark234" w:id="335"/>
      <w:bookmarkEnd w:id="335"/>
      <w:r>
        <w:rPr/>
      </w:r>
      <w:r>
        <w:rPr>
          <w:position w:val="6"/>
          <w:sz w:val="10"/>
        </w:rPr>
        <w:t>17 </w:t>
      </w:r>
      <w:r>
        <w:rPr>
          <w:sz w:val="16"/>
        </w:rPr>
        <w:t>Artículo 76.1: “Cualquier Estado parte directamente y la Comisión o la Corte por conducto del Secretario General, pueden someter a la Asamblea General, para lo que estime conveniente, una propuesta de enmienda a esta Convención”. Artículo 77.1: “De acuerdo con la facultad establecida en el artículo</w:t>
      </w:r>
      <w:r>
        <w:rPr>
          <w:spacing w:val="-4"/>
          <w:sz w:val="16"/>
        </w:rPr>
        <w:t> </w:t>
      </w:r>
      <w:r>
        <w:rPr>
          <w:sz w:val="16"/>
        </w:rPr>
        <w:t>31,</w:t>
      </w:r>
      <w:r>
        <w:rPr>
          <w:spacing w:val="-5"/>
          <w:sz w:val="16"/>
        </w:rPr>
        <w:t> </w:t>
      </w:r>
      <w:r>
        <w:rPr>
          <w:sz w:val="16"/>
        </w:rPr>
        <w:t>cualquier</w:t>
      </w:r>
      <w:r>
        <w:rPr>
          <w:spacing w:val="-4"/>
          <w:sz w:val="16"/>
        </w:rPr>
        <w:t> </w:t>
      </w:r>
      <w:r>
        <w:rPr>
          <w:sz w:val="16"/>
        </w:rPr>
        <w:t>Estado</w:t>
      </w:r>
      <w:r>
        <w:rPr>
          <w:spacing w:val="-3"/>
          <w:sz w:val="16"/>
        </w:rPr>
        <w:t> </w:t>
      </w:r>
      <w:r>
        <w:rPr>
          <w:sz w:val="16"/>
        </w:rPr>
        <w:t>parte</w:t>
      </w:r>
      <w:r>
        <w:rPr>
          <w:spacing w:val="-5"/>
          <w:sz w:val="16"/>
        </w:rPr>
        <w:t> </w:t>
      </w:r>
      <w:r>
        <w:rPr>
          <w:sz w:val="16"/>
        </w:rPr>
        <w:t>y</w:t>
      </w:r>
      <w:r>
        <w:rPr>
          <w:spacing w:val="-3"/>
          <w:sz w:val="16"/>
        </w:rPr>
        <w:t> </w:t>
      </w:r>
      <w:r>
        <w:rPr>
          <w:sz w:val="16"/>
        </w:rPr>
        <w:t>la</w:t>
      </w:r>
      <w:r>
        <w:rPr>
          <w:spacing w:val="-4"/>
          <w:sz w:val="16"/>
        </w:rPr>
        <w:t> </w:t>
      </w:r>
      <w:r>
        <w:rPr>
          <w:sz w:val="16"/>
        </w:rPr>
        <w:t>Comisión</w:t>
      </w:r>
      <w:r>
        <w:rPr>
          <w:spacing w:val="-5"/>
          <w:sz w:val="16"/>
        </w:rPr>
        <w:t> </w:t>
      </w:r>
      <w:r>
        <w:rPr>
          <w:sz w:val="16"/>
        </w:rPr>
        <w:t>podrán</w:t>
      </w:r>
      <w:r>
        <w:rPr>
          <w:spacing w:val="-4"/>
          <w:sz w:val="16"/>
        </w:rPr>
        <w:t> </w:t>
      </w:r>
      <w:r>
        <w:rPr>
          <w:sz w:val="16"/>
        </w:rPr>
        <w:t>someter</w:t>
      </w:r>
      <w:r>
        <w:rPr>
          <w:spacing w:val="-4"/>
          <w:sz w:val="16"/>
        </w:rPr>
        <w:t> </w:t>
      </w:r>
      <w:r>
        <w:rPr>
          <w:sz w:val="16"/>
        </w:rPr>
        <w:t>a</w:t>
      </w:r>
      <w:r>
        <w:rPr>
          <w:spacing w:val="-3"/>
          <w:sz w:val="16"/>
        </w:rPr>
        <w:t> </w:t>
      </w:r>
      <w:r>
        <w:rPr>
          <w:sz w:val="16"/>
        </w:rPr>
        <w:t>la</w:t>
      </w:r>
      <w:r>
        <w:rPr>
          <w:spacing w:val="-4"/>
          <w:sz w:val="16"/>
        </w:rPr>
        <w:t> </w:t>
      </w:r>
      <w:r>
        <w:rPr>
          <w:sz w:val="16"/>
        </w:rPr>
        <w:t>consideración</w:t>
      </w:r>
      <w:r>
        <w:rPr>
          <w:spacing w:val="-5"/>
          <w:sz w:val="16"/>
        </w:rPr>
        <w:t> </w:t>
      </w:r>
      <w:r>
        <w:rPr>
          <w:sz w:val="16"/>
        </w:rPr>
        <w:t>de</w:t>
      </w:r>
      <w:r>
        <w:rPr>
          <w:spacing w:val="-4"/>
          <w:sz w:val="16"/>
        </w:rPr>
        <w:t> </w:t>
      </w:r>
      <w:r>
        <w:rPr>
          <w:sz w:val="16"/>
        </w:rPr>
        <w:t>los</w:t>
      </w:r>
      <w:r>
        <w:rPr>
          <w:spacing w:val="-5"/>
          <w:sz w:val="16"/>
        </w:rPr>
        <w:t> </w:t>
      </w:r>
      <w:r>
        <w:rPr>
          <w:sz w:val="16"/>
        </w:rPr>
        <w:t>Estados</w:t>
      </w:r>
      <w:r>
        <w:rPr>
          <w:spacing w:val="-4"/>
          <w:sz w:val="16"/>
        </w:rPr>
        <w:t> </w:t>
      </w:r>
      <w:r>
        <w:rPr>
          <w:sz w:val="16"/>
        </w:rPr>
        <w:t>Partes</w:t>
      </w:r>
    </w:p>
    <w:p>
      <w:pPr>
        <w:spacing w:after="0"/>
        <w:jc w:val="both"/>
        <w:rPr>
          <w:sz w:val="16"/>
        </w:rPr>
        <w:sectPr>
          <w:pgSz w:w="11910" w:h="16840"/>
          <w:pgMar w:header="0" w:footer="730" w:top="1320" w:bottom="920" w:left="1580" w:right="1580"/>
        </w:sectPr>
      </w:pPr>
    </w:p>
    <w:p>
      <w:pPr>
        <w:pStyle w:val="BodyText"/>
        <w:spacing w:line="259" w:lineRule="auto" w:before="79"/>
        <w:ind w:left="830" w:right="115"/>
        <w:jc w:val="both"/>
      </w:pPr>
      <w:r>
        <w:rPr/>
        <w:t>acordado por los Estados para modificar lo pactado, sea través de una enmienda o de un protocolo adicional. Fue justamente al amparo de esta última disposición que se adoptó el “Protocolo Adicional a la Convención Americana sobre Derechos Humanos en materia de Derechos Económicos, Sociales y Culturales, Protocolo de San Salvador” de 1988 (en lo que sigue, “el Protocolo”), con la finalidad de incluir progresivamente en el régimen de protección de la Convención otros derechos y libertades.</w:t>
      </w:r>
    </w:p>
    <w:p>
      <w:pPr>
        <w:pStyle w:val="ListParagraph"/>
        <w:numPr>
          <w:ilvl w:val="2"/>
          <w:numId w:val="33"/>
        </w:numPr>
        <w:tabs>
          <w:tab w:pos="831" w:val="left" w:leader="none"/>
        </w:tabs>
        <w:spacing w:line="259" w:lineRule="auto" w:before="0" w:after="0"/>
        <w:ind w:left="830" w:right="116" w:hanging="425"/>
        <w:jc w:val="both"/>
        <w:rPr>
          <w:sz w:val="20"/>
        </w:rPr>
      </w:pPr>
      <w:r>
        <w:rPr>
          <w:sz w:val="20"/>
        </w:rPr>
        <w:t>No obstante que el referido Protocolo reconoce y desarrolla un conjunto de DESCA en su texto</w:t>
      </w:r>
      <w:hyperlink w:history="true" w:anchor="_bookmark235">
        <w:r>
          <w:rPr>
            <w:position w:val="7"/>
            <w:sz w:val="13"/>
          </w:rPr>
          <w:t>18</w:t>
        </w:r>
      </w:hyperlink>
      <w:r>
        <w:rPr>
          <w:sz w:val="20"/>
        </w:rPr>
        <w:t>, el artículo 19.6 relativo a los Medios de Protección, asigna competencia a la Corte para conocer eventuales violaciones tan solo respecto de dos derechos: el derecho a la organización y afiliación sindical y el derecho a la educación. Dicha norma establece que en el caso que tales derechos</w:t>
      </w:r>
      <w:r>
        <w:rPr>
          <w:spacing w:val="-13"/>
          <w:sz w:val="20"/>
        </w:rPr>
        <w:t> </w:t>
      </w:r>
      <w:r>
        <w:rPr>
          <w:sz w:val="20"/>
        </w:rPr>
        <w:t>“fuesen</w:t>
      </w:r>
      <w:r>
        <w:rPr>
          <w:spacing w:val="-12"/>
          <w:sz w:val="20"/>
        </w:rPr>
        <w:t> </w:t>
      </w:r>
      <w:r>
        <w:rPr>
          <w:sz w:val="20"/>
        </w:rPr>
        <w:t>violados</w:t>
      </w:r>
      <w:r>
        <w:rPr>
          <w:spacing w:val="-12"/>
          <w:sz w:val="20"/>
        </w:rPr>
        <w:t> </w:t>
      </w:r>
      <w:r>
        <w:rPr>
          <w:sz w:val="20"/>
        </w:rPr>
        <w:t>por</w:t>
      </w:r>
      <w:r>
        <w:rPr>
          <w:spacing w:val="-13"/>
          <w:sz w:val="20"/>
        </w:rPr>
        <w:t> </w:t>
      </w:r>
      <w:r>
        <w:rPr>
          <w:sz w:val="20"/>
        </w:rPr>
        <w:t>una</w:t>
      </w:r>
      <w:r>
        <w:rPr>
          <w:spacing w:val="-13"/>
          <w:sz w:val="20"/>
        </w:rPr>
        <w:t> </w:t>
      </w:r>
      <w:r>
        <w:rPr>
          <w:sz w:val="20"/>
        </w:rPr>
        <w:t>acción</w:t>
      </w:r>
      <w:r>
        <w:rPr>
          <w:spacing w:val="-11"/>
          <w:sz w:val="20"/>
        </w:rPr>
        <w:t> </w:t>
      </w:r>
      <w:r>
        <w:rPr>
          <w:sz w:val="20"/>
        </w:rPr>
        <w:t>imputable</w:t>
      </w:r>
      <w:r>
        <w:rPr>
          <w:spacing w:val="-12"/>
          <w:sz w:val="20"/>
        </w:rPr>
        <w:t> </w:t>
      </w:r>
      <w:r>
        <w:rPr>
          <w:sz w:val="20"/>
        </w:rPr>
        <w:t>directamente</w:t>
      </w:r>
      <w:r>
        <w:rPr>
          <w:spacing w:val="-12"/>
          <w:sz w:val="20"/>
        </w:rPr>
        <w:t> </w:t>
      </w:r>
      <w:r>
        <w:rPr>
          <w:sz w:val="20"/>
        </w:rPr>
        <w:t>a</w:t>
      </w:r>
      <w:r>
        <w:rPr>
          <w:spacing w:val="-13"/>
          <w:sz w:val="20"/>
        </w:rPr>
        <w:t> </w:t>
      </w:r>
      <w:r>
        <w:rPr>
          <w:sz w:val="20"/>
        </w:rPr>
        <w:t>un</w:t>
      </w:r>
      <w:r>
        <w:rPr>
          <w:spacing w:val="-12"/>
          <w:sz w:val="20"/>
        </w:rPr>
        <w:t> </w:t>
      </w:r>
      <w:r>
        <w:rPr>
          <w:sz w:val="20"/>
        </w:rPr>
        <w:t>Estado parte del presente Protocolo, tal situación podría dar lugar, mediante la participación de la Comisión Interamericana de Derechos</w:t>
      </w:r>
      <w:r>
        <w:rPr>
          <w:spacing w:val="-50"/>
          <w:sz w:val="20"/>
        </w:rPr>
        <w:t> </w:t>
      </w:r>
      <w:r>
        <w:rPr>
          <w:sz w:val="20"/>
        </w:rPr>
        <w:t>Humanos, y cuando proceda de la Corte Interamericana de Derechos Humanos, a la aplicación de sistema de peticiones individuales regulado por los artículos 44 a 51 y 61 a 69 de la Convención Americana sobre Derechos</w:t>
      </w:r>
      <w:r>
        <w:rPr>
          <w:spacing w:val="-23"/>
          <w:sz w:val="20"/>
        </w:rPr>
        <w:t> </w:t>
      </w:r>
      <w:r>
        <w:rPr>
          <w:sz w:val="20"/>
        </w:rPr>
        <w:t>Humanos”.</w:t>
      </w:r>
    </w:p>
    <w:p>
      <w:pPr>
        <w:pStyle w:val="ListParagraph"/>
        <w:numPr>
          <w:ilvl w:val="2"/>
          <w:numId w:val="33"/>
        </w:numPr>
        <w:tabs>
          <w:tab w:pos="832" w:val="left" w:leader="none"/>
        </w:tabs>
        <w:spacing w:line="259" w:lineRule="auto" w:before="0" w:after="0"/>
        <w:ind w:left="830" w:right="117" w:hanging="424"/>
        <w:jc w:val="both"/>
        <w:rPr>
          <w:sz w:val="20"/>
        </w:rPr>
      </w:pPr>
      <w:r>
        <w:rPr>
          <w:sz w:val="20"/>
        </w:rPr>
        <w:t>En consecuencia, a la luz del tratado (compuesto por dos instrumentos: la Convención y su Protocolo Adicional)</w:t>
      </w:r>
      <w:hyperlink w:history="true" w:anchor="_bookmark236">
        <w:r>
          <w:rPr>
            <w:position w:val="7"/>
            <w:sz w:val="13"/>
          </w:rPr>
          <w:t>19</w:t>
        </w:r>
      </w:hyperlink>
      <w:r>
        <w:rPr>
          <w:position w:val="7"/>
          <w:sz w:val="13"/>
        </w:rPr>
        <w:t> </w:t>
      </w:r>
      <w:r>
        <w:rPr>
          <w:sz w:val="20"/>
        </w:rPr>
        <w:t>la Corte carece de competencia para declarar la violación autónoma del derecho al</w:t>
      </w:r>
      <w:r>
        <w:rPr>
          <w:spacing w:val="-21"/>
          <w:sz w:val="20"/>
        </w:rPr>
        <w:t> </w:t>
      </w:r>
      <w:r>
        <w:rPr>
          <w:sz w:val="20"/>
        </w:rPr>
        <w:t>trabajo.</w:t>
      </w:r>
    </w:p>
    <w:p>
      <w:pPr>
        <w:pStyle w:val="ListParagraph"/>
        <w:numPr>
          <w:ilvl w:val="2"/>
          <w:numId w:val="33"/>
        </w:numPr>
        <w:tabs>
          <w:tab w:pos="831" w:val="left" w:leader="none"/>
        </w:tabs>
        <w:spacing w:line="259" w:lineRule="auto" w:before="0" w:after="0"/>
        <w:ind w:left="830" w:right="115" w:hanging="425"/>
        <w:jc w:val="both"/>
        <w:rPr>
          <w:sz w:val="13"/>
        </w:rPr>
      </w:pPr>
      <w:r>
        <w:rPr>
          <w:sz w:val="20"/>
        </w:rPr>
        <w:t>Tal como lo he sostenido previamente, reitero que afirmar la ausencia de justiciabilidad directa de los DESCA ante la Corte no implica desconocer la existencia, la enorme importancia de tales derechos, el carácter interdependiente</w:t>
      </w:r>
      <w:r>
        <w:rPr>
          <w:spacing w:val="-17"/>
          <w:sz w:val="20"/>
        </w:rPr>
        <w:t> </w:t>
      </w:r>
      <w:r>
        <w:rPr>
          <w:sz w:val="20"/>
        </w:rPr>
        <w:t>e</w:t>
      </w:r>
      <w:r>
        <w:rPr>
          <w:spacing w:val="-18"/>
          <w:sz w:val="20"/>
        </w:rPr>
        <w:t> </w:t>
      </w:r>
      <w:r>
        <w:rPr>
          <w:sz w:val="20"/>
        </w:rPr>
        <w:t>indivisible</w:t>
      </w:r>
      <w:r>
        <w:rPr>
          <w:spacing w:val="-16"/>
          <w:sz w:val="20"/>
        </w:rPr>
        <w:t> </w:t>
      </w:r>
      <w:r>
        <w:rPr>
          <w:sz w:val="20"/>
        </w:rPr>
        <w:t>que</w:t>
      </w:r>
      <w:r>
        <w:rPr>
          <w:spacing w:val="-18"/>
          <w:sz w:val="20"/>
        </w:rPr>
        <w:t> </w:t>
      </w:r>
      <w:r>
        <w:rPr>
          <w:sz w:val="20"/>
        </w:rPr>
        <w:t>estos</w:t>
      </w:r>
      <w:r>
        <w:rPr>
          <w:spacing w:val="-17"/>
          <w:sz w:val="20"/>
        </w:rPr>
        <w:t> </w:t>
      </w:r>
      <w:r>
        <w:rPr>
          <w:sz w:val="20"/>
        </w:rPr>
        <w:t>tienen</w:t>
      </w:r>
      <w:r>
        <w:rPr>
          <w:spacing w:val="-17"/>
          <w:sz w:val="20"/>
        </w:rPr>
        <w:t> </w:t>
      </w:r>
      <w:r>
        <w:rPr>
          <w:sz w:val="20"/>
        </w:rPr>
        <w:t>respecto</w:t>
      </w:r>
      <w:r>
        <w:rPr>
          <w:spacing w:val="-18"/>
          <w:sz w:val="20"/>
        </w:rPr>
        <w:t> </w:t>
      </w:r>
      <w:r>
        <w:rPr>
          <w:sz w:val="20"/>
        </w:rPr>
        <w:t>de</w:t>
      </w:r>
      <w:r>
        <w:rPr>
          <w:spacing w:val="-17"/>
          <w:sz w:val="20"/>
        </w:rPr>
        <w:t> </w:t>
      </w:r>
      <w:r>
        <w:rPr>
          <w:sz w:val="20"/>
        </w:rPr>
        <w:t>los</w:t>
      </w:r>
      <w:r>
        <w:rPr>
          <w:spacing w:val="-17"/>
          <w:sz w:val="20"/>
        </w:rPr>
        <w:t> </w:t>
      </w:r>
      <w:r>
        <w:rPr>
          <w:sz w:val="20"/>
        </w:rPr>
        <w:t>derechos</w:t>
      </w:r>
      <w:r>
        <w:rPr>
          <w:spacing w:val="-19"/>
          <w:sz w:val="20"/>
        </w:rPr>
        <w:t> </w:t>
      </w:r>
      <w:r>
        <w:rPr>
          <w:sz w:val="20"/>
        </w:rPr>
        <w:t>civiles y políticos ni tampoco que estos carezcan de protección o que no deban ser protegidos.</w:t>
      </w:r>
      <w:r>
        <w:rPr>
          <w:spacing w:val="-14"/>
          <w:sz w:val="20"/>
        </w:rPr>
        <w:t> </w:t>
      </w:r>
      <w:r>
        <w:rPr>
          <w:sz w:val="20"/>
        </w:rPr>
        <w:t>Es</w:t>
      </w:r>
      <w:r>
        <w:rPr>
          <w:spacing w:val="-13"/>
          <w:sz w:val="20"/>
        </w:rPr>
        <w:t> </w:t>
      </w:r>
      <w:r>
        <w:rPr>
          <w:sz w:val="20"/>
        </w:rPr>
        <w:t>deber</w:t>
      </w:r>
      <w:r>
        <w:rPr>
          <w:spacing w:val="-13"/>
          <w:sz w:val="20"/>
        </w:rPr>
        <w:t> </w:t>
      </w:r>
      <w:r>
        <w:rPr>
          <w:sz w:val="20"/>
        </w:rPr>
        <w:t>de</w:t>
      </w:r>
      <w:r>
        <w:rPr>
          <w:spacing w:val="-13"/>
          <w:sz w:val="20"/>
        </w:rPr>
        <w:t> </w:t>
      </w:r>
      <w:r>
        <w:rPr>
          <w:sz w:val="20"/>
        </w:rPr>
        <w:t>los</w:t>
      </w:r>
      <w:r>
        <w:rPr>
          <w:spacing w:val="-13"/>
          <w:sz w:val="20"/>
        </w:rPr>
        <w:t> </w:t>
      </w:r>
      <w:r>
        <w:rPr>
          <w:sz w:val="20"/>
        </w:rPr>
        <w:t>Estados</w:t>
      </w:r>
      <w:r>
        <w:rPr>
          <w:spacing w:val="-14"/>
          <w:sz w:val="20"/>
        </w:rPr>
        <w:t> </w:t>
      </w:r>
      <w:r>
        <w:rPr>
          <w:sz w:val="20"/>
        </w:rPr>
        <w:t>permitir</w:t>
      </w:r>
      <w:r>
        <w:rPr>
          <w:spacing w:val="-13"/>
          <w:sz w:val="20"/>
        </w:rPr>
        <w:t> </w:t>
      </w:r>
      <w:r>
        <w:rPr>
          <w:sz w:val="20"/>
        </w:rPr>
        <w:t>que</w:t>
      </w:r>
      <w:r>
        <w:rPr>
          <w:spacing w:val="-13"/>
          <w:sz w:val="20"/>
        </w:rPr>
        <w:t> </w:t>
      </w:r>
      <w:r>
        <w:rPr>
          <w:sz w:val="20"/>
        </w:rPr>
        <w:t>la</w:t>
      </w:r>
      <w:r>
        <w:rPr>
          <w:spacing w:val="-13"/>
          <w:sz w:val="20"/>
        </w:rPr>
        <w:t> </w:t>
      </w:r>
      <w:r>
        <w:rPr>
          <w:sz w:val="20"/>
        </w:rPr>
        <w:t>autonomía</w:t>
      </w:r>
      <w:r>
        <w:rPr>
          <w:spacing w:val="-13"/>
          <w:sz w:val="20"/>
        </w:rPr>
        <w:t> </w:t>
      </w:r>
      <w:r>
        <w:rPr>
          <w:sz w:val="20"/>
        </w:rPr>
        <w:t>de</w:t>
      </w:r>
      <w:r>
        <w:rPr>
          <w:spacing w:val="-12"/>
          <w:sz w:val="20"/>
        </w:rPr>
        <w:t> </w:t>
      </w:r>
      <w:r>
        <w:rPr>
          <w:sz w:val="20"/>
        </w:rPr>
        <w:t>las</w:t>
      </w:r>
      <w:r>
        <w:rPr>
          <w:spacing w:val="-14"/>
          <w:sz w:val="20"/>
        </w:rPr>
        <w:t> </w:t>
      </w:r>
      <w:r>
        <w:rPr>
          <w:sz w:val="20"/>
        </w:rPr>
        <w:t>personas se actualice, lo cual implica que estas puedan contar con acceso a bienes primarios (más amplios que los definidos en el ámbito de la filosofía política por John Rawls)</w:t>
      </w:r>
      <w:hyperlink w:history="true" w:anchor="_bookmark237">
        <w:r>
          <w:rPr>
            <w:position w:val="7"/>
            <w:sz w:val="13"/>
          </w:rPr>
          <w:t>20</w:t>
        </w:r>
      </w:hyperlink>
      <w:r>
        <w:rPr>
          <w:sz w:val="20"/>
        </w:rPr>
        <w:t>, que hagan posible el desarrollo de sus capacidades, esto es, acceder a derechos económicos, sociales y</w:t>
      </w:r>
      <w:r>
        <w:rPr>
          <w:spacing w:val="-14"/>
          <w:sz w:val="20"/>
        </w:rPr>
        <w:t> </w:t>
      </w:r>
      <w:r>
        <w:rPr>
          <w:sz w:val="20"/>
        </w:rPr>
        <w:t>culturales.</w:t>
      </w:r>
      <w:hyperlink w:history="true" w:anchor="_bookmark238">
        <w:r>
          <w:rPr>
            <w:position w:val="7"/>
            <w:sz w:val="13"/>
          </w:rPr>
          <w:t>21</w:t>
        </w:r>
      </w:hyperlink>
    </w:p>
    <w:p>
      <w:pPr>
        <w:pStyle w:val="ListParagraph"/>
        <w:numPr>
          <w:ilvl w:val="2"/>
          <w:numId w:val="33"/>
        </w:numPr>
        <w:tabs>
          <w:tab w:pos="831" w:val="left" w:leader="none"/>
        </w:tabs>
        <w:spacing w:line="259" w:lineRule="auto" w:before="0" w:after="0"/>
        <w:ind w:left="830" w:right="116" w:hanging="425"/>
        <w:jc w:val="both"/>
        <w:rPr>
          <w:sz w:val="20"/>
        </w:rPr>
      </w:pPr>
      <w:r>
        <w:rPr>
          <w:sz w:val="20"/>
        </w:rPr>
        <w:t>Es</w:t>
      </w:r>
      <w:r>
        <w:rPr>
          <w:spacing w:val="-9"/>
          <w:sz w:val="20"/>
        </w:rPr>
        <w:t> </w:t>
      </w:r>
      <w:r>
        <w:rPr>
          <w:sz w:val="20"/>
        </w:rPr>
        <w:t>preciso</w:t>
      </w:r>
      <w:r>
        <w:rPr>
          <w:spacing w:val="-11"/>
          <w:sz w:val="20"/>
        </w:rPr>
        <w:t> </w:t>
      </w:r>
      <w:r>
        <w:rPr>
          <w:sz w:val="20"/>
        </w:rPr>
        <w:t>entonces,</w:t>
      </w:r>
      <w:r>
        <w:rPr>
          <w:spacing w:val="-9"/>
          <w:sz w:val="20"/>
        </w:rPr>
        <w:t> </w:t>
      </w:r>
      <w:r>
        <w:rPr>
          <w:sz w:val="20"/>
        </w:rPr>
        <w:t>distinguir</w:t>
      </w:r>
      <w:r>
        <w:rPr>
          <w:spacing w:val="-9"/>
          <w:sz w:val="20"/>
        </w:rPr>
        <w:t> </w:t>
      </w:r>
      <w:r>
        <w:rPr>
          <w:sz w:val="20"/>
        </w:rPr>
        <w:t>dos</w:t>
      </w:r>
      <w:r>
        <w:rPr>
          <w:spacing w:val="-10"/>
          <w:sz w:val="20"/>
        </w:rPr>
        <w:t> </w:t>
      </w:r>
      <w:r>
        <w:rPr>
          <w:sz w:val="20"/>
        </w:rPr>
        <w:t>planos</w:t>
      </w:r>
      <w:r>
        <w:rPr>
          <w:spacing w:val="-9"/>
          <w:sz w:val="20"/>
        </w:rPr>
        <w:t> </w:t>
      </w:r>
      <w:r>
        <w:rPr>
          <w:sz w:val="20"/>
        </w:rPr>
        <w:t>-relacionados-</w:t>
      </w:r>
      <w:r>
        <w:rPr>
          <w:spacing w:val="-9"/>
          <w:sz w:val="20"/>
        </w:rPr>
        <w:t> </w:t>
      </w:r>
      <w:r>
        <w:rPr>
          <w:sz w:val="20"/>
        </w:rPr>
        <w:t>pero</w:t>
      </w:r>
      <w:r>
        <w:rPr>
          <w:spacing w:val="-9"/>
          <w:sz w:val="20"/>
        </w:rPr>
        <w:t> </w:t>
      </w:r>
      <w:r>
        <w:rPr>
          <w:sz w:val="20"/>
        </w:rPr>
        <w:t>diferentes.</w:t>
      </w:r>
      <w:r>
        <w:rPr>
          <w:spacing w:val="-9"/>
          <w:sz w:val="20"/>
        </w:rPr>
        <w:t> </w:t>
      </w:r>
      <w:r>
        <w:rPr>
          <w:sz w:val="20"/>
        </w:rPr>
        <w:t>Uno es el ámbito nacional, en donde mediante procedimientos democráticos, la ciudadanía</w:t>
      </w:r>
      <w:r>
        <w:rPr>
          <w:spacing w:val="-10"/>
          <w:sz w:val="20"/>
        </w:rPr>
        <w:t> </w:t>
      </w:r>
      <w:r>
        <w:rPr>
          <w:sz w:val="20"/>
        </w:rPr>
        <w:t>decide</w:t>
      </w:r>
      <w:r>
        <w:rPr>
          <w:spacing w:val="-10"/>
          <w:sz w:val="20"/>
        </w:rPr>
        <w:t> </w:t>
      </w:r>
      <w:r>
        <w:rPr>
          <w:sz w:val="20"/>
        </w:rPr>
        <w:t>plasmar</w:t>
      </w:r>
      <w:r>
        <w:rPr>
          <w:spacing w:val="-9"/>
          <w:sz w:val="20"/>
        </w:rPr>
        <w:t> </w:t>
      </w:r>
      <w:r>
        <w:rPr>
          <w:sz w:val="20"/>
        </w:rPr>
        <w:t>los</w:t>
      </w:r>
      <w:r>
        <w:rPr>
          <w:spacing w:val="-9"/>
          <w:sz w:val="20"/>
        </w:rPr>
        <w:t> </w:t>
      </w:r>
      <w:r>
        <w:rPr>
          <w:sz w:val="20"/>
        </w:rPr>
        <w:t>DESCA</w:t>
      </w:r>
      <w:r>
        <w:rPr>
          <w:spacing w:val="-10"/>
          <w:sz w:val="20"/>
        </w:rPr>
        <w:t> </w:t>
      </w:r>
      <w:r>
        <w:rPr>
          <w:sz w:val="20"/>
        </w:rPr>
        <w:t>en</w:t>
      </w:r>
      <w:r>
        <w:rPr>
          <w:spacing w:val="-9"/>
          <w:sz w:val="20"/>
        </w:rPr>
        <w:t> </w:t>
      </w:r>
      <w:r>
        <w:rPr>
          <w:sz w:val="20"/>
        </w:rPr>
        <w:t>su</w:t>
      </w:r>
      <w:r>
        <w:rPr>
          <w:spacing w:val="-9"/>
          <w:sz w:val="20"/>
        </w:rPr>
        <w:t> </w:t>
      </w:r>
      <w:r>
        <w:rPr>
          <w:sz w:val="20"/>
        </w:rPr>
        <w:t>respectivo</w:t>
      </w:r>
      <w:r>
        <w:rPr>
          <w:spacing w:val="-9"/>
          <w:sz w:val="20"/>
        </w:rPr>
        <w:t> </w:t>
      </w:r>
      <w:r>
        <w:rPr>
          <w:sz w:val="20"/>
        </w:rPr>
        <w:t>ordenamiento</w:t>
      </w:r>
      <w:r>
        <w:rPr>
          <w:spacing w:val="-11"/>
          <w:sz w:val="20"/>
        </w:rPr>
        <w:t> </w:t>
      </w:r>
      <w:r>
        <w:rPr>
          <w:sz w:val="20"/>
        </w:rPr>
        <w:t>jurídico, incorporando también el derecho internacional sobre esta materia, como ocurre en la vasta mayoría de los Estados miembros del Sistema Interamericano de Derechos Humanos. En ese contexto, son los tribunales nacionales</w:t>
      </w:r>
      <w:r>
        <w:rPr>
          <w:spacing w:val="-14"/>
          <w:sz w:val="20"/>
        </w:rPr>
        <w:t> </w:t>
      </w:r>
      <w:r>
        <w:rPr>
          <w:sz w:val="20"/>
        </w:rPr>
        <w:t>quienes</w:t>
      </w:r>
      <w:r>
        <w:rPr>
          <w:spacing w:val="-13"/>
          <w:sz w:val="20"/>
        </w:rPr>
        <w:t> </w:t>
      </w:r>
      <w:r>
        <w:rPr>
          <w:sz w:val="20"/>
        </w:rPr>
        <w:t>-en</w:t>
      </w:r>
      <w:r>
        <w:rPr>
          <w:spacing w:val="-12"/>
          <w:sz w:val="20"/>
        </w:rPr>
        <w:t> </w:t>
      </w:r>
      <w:r>
        <w:rPr>
          <w:sz w:val="20"/>
        </w:rPr>
        <w:t>el</w:t>
      </w:r>
      <w:r>
        <w:rPr>
          <w:spacing w:val="-11"/>
          <w:sz w:val="20"/>
        </w:rPr>
        <w:t> </w:t>
      </w:r>
      <w:r>
        <w:rPr>
          <w:sz w:val="20"/>
        </w:rPr>
        <w:t>ámbito</w:t>
      </w:r>
      <w:r>
        <w:rPr>
          <w:spacing w:val="-12"/>
          <w:sz w:val="20"/>
        </w:rPr>
        <w:t> </w:t>
      </w:r>
      <w:r>
        <w:rPr>
          <w:sz w:val="20"/>
        </w:rPr>
        <w:t>de</w:t>
      </w:r>
      <w:r>
        <w:rPr>
          <w:spacing w:val="-11"/>
          <w:sz w:val="20"/>
        </w:rPr>
        <w:t> </w:t>
      </w:r>
      <w:r>
        <w:rPr>
          <w:sz w:val="20"/>
        </w:rPr>
        <w:t>sus</w:t>
      </w:r>
      <w:r>
        <w:rPr>
          <w:spacing w:val="-11"/>
          <w:sz w:val="20"/>
        </w:rPr>
        <w:t> </w:t>
      </w:r>
      <w:r>
        <w:rPr>
          <w:sz w:val="20"/>
        </w:rPr>
        <w:t>competencias-</w:t>
      </w:r>
      <w:r>
        <w:rPr>
          <w:spacing w:val="-12"/>
          <w:sz w:val="20"/>
        </w:rPr>
        <w:t> </w:t>
      </w:r>
      <w:r>
        <w:rPr>
          <w:sz w:val="20"/>
        </w:rPr>
        <w:t>ejercen</w:t>
      </w:r>
      <w:r>
        <w:rPr>
          <w:spacing w:val="-11"/>
          <w:sz w:val="20"/>
        </w:rPr>
        <w:t> </w:t>
      </w:r>
      <w:r>
        <w:rPr>
          <w:sz w:val="20"/>
        </w:rPr>
        <w:t>sus</w:t>
      </w:r>
      <w:r>
        <w:rPr>
          <w:spacing w:val="-13"/>
          <w:sz w:val="20"/>
        </w:rPr>
        <w:t> </w:t>
      </w:r>
      <w:r>
        <w:rPr>
          <w:sz w:val="20"/>
        </w:rPr>
        <w:t>facultades respecto</w:t>
      </w:r>
      <w:r>
        <w:rPr>
          <w:spacing w:val="-9"/>
          <w:sz w:val="20"/>
        </w:rPr>
        <w:t> </w:t>
      </w:r>
      <w:r>
        <w:rPr>
          <w:sz w:val="20"/>
        </w:rPr>
        <w:t>a</w:t>
      </w:r>
      <w:r>
        <w:rPr>
          <w:spacing w:val="-9"/>
          <w:sz w:val="20"/>
        </w:rPr>
        <w:t> </w:t>
      </w:r>
      <w:r>
        <w:rPr>
          <w:sz w:val="20"/>
        </w:rPr>
        <w:t>la</w:t>
      </w:r>
      <w:r>
        <w:rPr>
          <w:spacing w:val="-8"/>
          <w:sz w:val="20"/>
        </w:rPr>
        <w:t> </w:t>
      </w:r>
      <w:r>
        <w:rPr>
          <w:sz w:val="20"/>
        </w:rPr>
        <w:t>interpretación</w:t>
      </w:r>
      <w:r>
        <w:rPr>
          <w:spacing w:val="-9"/>
          <w:sz w:val="20"/>
        </w:rPr>
        <w:t> </w:t>
      </w:r>
      <w:r>
        <w:rPr>
          <w:sz w:val="20"/>
        </w:rPr>
        <w:t>y</w:t>
      </w:r>
      <w:r>
        <w:rPr>
          <w:spacing w:val="-9"/>
          <w:sz w:val="20"/>
        </w:rPr>
        <w:t> </w:t>
      </w:r>
      <w:r>
        <w:rPr>
          <w:sz w:val="20"/>
        </w:rPr>
        <w:t>la</w:t>
      </w:r>
      <w:r>
        <w:rPr>
          <w:spacing w:val="-9"/>
          <w:sz w:val="20"/>
        </w:rPr>
        <w:t> </w:t>
      </w:r>
      <w:r>
        <w:rPr>
          <w:sz w:val="20"/>
        </w:rPr>
        <w:t>justiciabilidad</w:t>
      </w:r>
      <w:r>
        <w:rPr>
          <w:spacing w:val="-9"/>
          <w:sz w:val="20"/>
        </w:rPr>
        <w:t> </w:t>
      </w:r>
      <w:r>
        <w:rPr>
          <w:sz w:val="20"/>
        </w:rPr>
        <w:t>de</w:t>
      </w:r>
      <w:r>
        <w:rPr>
          <w:spacing w:val="-8"/>
          <w:sz w:val="20"/>
        </w:rPr>
        <w:t> </w:t>
      </w:r>
      <w:r>
        <w:rPr>
          <w:sz w:val="20"/>
        </w:rPr>
        <w:t>los</w:t>
      </w:r>
      <w:r>
        <w:rPr>
          <w:spacing w:val="-9"/>
          <w:sz w:val="20"/>
        </w:rPr>
        <w:t> </w:t>
      </w:r>
      <w:r>
        <w:rPr>
          <w:sz w:val="20"/>
        </w:rPr>
        <w:t>mismos,</w:t>
      </w:r>
      <w:r>
        <w:rPr>
          <w:spacing w:val="-8"/>
          <w:sz w:val="20"/>
        </w:rPr>
        <w:t> </w:t>
      </w:r>
      <w:r>
        <w:rPr>
          <w:sz w:val="20"/>
        </w:rPr>
        <w:t>de</w:t>
      </w:r>
      <w:r>
        <w:rPr>
          <w:spacing w:val="-8"/>
          <w:sz w:val="20"/>
        </w:rPr>
        <w:t> </w:t>
      </w:r>
      <w:r>
        <w:rPr>
          <w:sz w:val="20"/>
        </w:rPr>
        <w:t>conformidad a sus Constituciones y</w:t>
      </w:r>
      <w:r>
        <w:rPr>
          <w:spacing w:val="-6"/>
          <w:sz w:val="20"/>
        </w:rPr>
        <w:t> </w:t>
      </w:r>
      <w:r>
        <w:rPr>
          <w:sz w:val="20"/>
        </w:rPr>
        <w:t>leyes.</w:t>
      </w:r>
    </w:p>
    <w:p>
      <w:pPr>
        <w:pStyle w:val="ListParagraph"/>
        <w:numPr>
          <w:ilvl w:val="2"/>
          <w:numId w:val="33"/>
        </w:numPr>
        <w:tabs>
          <w:tab w:pos="831" w:val="left" w:leader="none"/>
        </w:tabs>
        <w:spacing w:line="259" w:lineRule="auto" w:before="0" w:after="0"/>
        <w:ind w:left="830" w:right="117" w:hanging="425"/>
        <w:jc w:val="both"/>
        <w:rPr>
          <w:sz w:val="20"/>
        </w:rPr>
      </w:pPr>
      <w:r>
        <w:rPr>
          <w:sz w:val="20"/>
        </w:rPr>
        <w:t>Otro, distinto, es el internacional. En tanto tribunal internacional, el rol de la Corte en este plano es decidir si el Estado cuya responsabilidad se  </w:t>
      </w:r>
      <w:r>
        <w:rPr>
          <w:spacing w:val="1"/>
          <w:sz w:val="20"/>
        </w:rPr>
        <w:t> </w:t>
      </w:r>
      <w:r>
        <w:rPr>
          <w:sz w:val="20"/>
        </w:rPr>
        <w:t>reclama,</w:t>
      </w:r>
    </w:p>
    <w:p>
      <w:pPr>
        <w:pStyle w:val="BodyText"/>
        <w:spacing w:before="2"/>
        <w:rPr>
          <w:sz w:val="25"/>
        </w:rPr>
      </w:pPr>
      <w:r>
        <w:rPr/>
        <w:pict>
          <v:line style="position:absolute;mso-position-horizontal-relative:page;mso-position-vertical-relative:paragraph;z-index:2128;mso-wrap-distance-left:0;mso-wrap-distance-right:0" from="85.080002pt,17.619881pt" to="229.080002pt,17.619881pt" stroked="true" strokeweight=".72pt" strokecolor="#000000">
            <v:stroke dashstyle="solid"/>
            <w10:wrap type="topAndBottom"/>
          </v:line>
        </w:pict>
      </w:r>
    </w:p>
    <w:p>
      <w:pPr>
        <w:spacing w:before="70"/>
        <w:ind w:left="121" w:right="117" w:firstLine="0"/>
        <w:jc w:val="both"/>
        <w:rPr>
          <w:sz w:val="16"/>
        </w:rPr>
      </w:pPr>
      <w:r>
        <w:rPr>
          <w:sz w:val="16"/>
        </w:rPr>
        <w:t>reunidos</w:t>
      </w:r>
      <w:r>
        <w:rPr>
          <w:spacing w:val="-6"/>
          <w:sz w:val="16"/>
        </w:rPr>
        <w:t> </w:t>
      </w:r>
      <w:r>
        <w:rPr>
          <w:sz w:val="16"/>
        </w:rPr>
        <w:t>con</w:t>
      </w:r>
      <w:r>
        <w:rPr>
          <w:spacing w:val="-7"/>
          <w:sz w:val="16"/>
        </w:rPr>
        <w:t> </w:t>
      </w:r>
      <w:r>
        <w:rPr>
          <w:sz w:val="16"/>
        </w:rPr>
        <w:t>ocasión</w:t>
      </w:r>
      <w:r>
        <w:rPr>
          <w:spacing w:val="-7"/>
          <w:sz w:val="16"/>
        </w:rPr>
        <w:t> </w:t>
      </w:r>
      <w:r>
        <w:rPr>
          <w:sz w:val="16"/>
        </w:rPr>
        <w:t>de</w:t>
      </w:r>
      <w:r>
        <w:rPr>
          <w:spacing w:val="-6"/>
          <w:sz w:val="16"/>
        </w:rPr>
        <w:t> </w:t>
      </w:r>
      <w:r>
        <w:rPr>
          <w:sz w:val="16"/>
        </w:rPr>
        <w:t>la</w:t>
      </w:r>
      <w:r>
        <w:rPr>
          <w:spacing w:val="-6"/>
          <w:sz w:val="16"/>
        </w:rPr>
        <w:t> </w:t>
      </w:r>
      <w:r>
        <w:rPr>
          <w:sz w:val="16"/>
        </w:rPr>
        <w:t>Asamblea</w:t>
      </w:r>
      <w:r>
        <w:rPr>
          <w:spacing w:val="-7"/>
          <w:sz w:val="16"/>
        </w:rPr>
        <w:t> </w:t>
      </w:r>
      <w:r>
        <w:rPr>
          <w:sz w:val="16"/>
        </w:rPr>
        <w:t>General,</w:t>
      </w:r>
      <w:r>
        <w:rPr>
          <w:spacing w:val="-7"/>
          <w:sz w:val="16"/>
        </w:rPr>
        <w:t> </w:t>
      </w:r>
      <w:r>
        <w:rPr>
          <w:sz w:val="16"/>
        </w:rPr>
        <w:t>proyectos</w:t>
      </w:r>
      <w:r>
        <w:rPr>
          <w:spacing w:val="-7"/>
          <w:sz w:val="16"/>
        </w:rPr>
        <w:t> </w:t>
      </w:r>
      <w:r>
        <w:rPr>
          <w:sz w:val="16"/>
        </w:rPr>
        <w:t>de</w:t>
      </w:r>
      <w:r>
        <w:rPr>
          <w:spacing w:val="-6"/>
          <w:sz w:val="16"/>
        </w:rPr>
        <w:t> </w:t>
      </w:r>
      <w:r>
        <w:rPr>
          <w:sz w:val="16"/>
        </w:rPr>
        <w:t>protocolos</w:t>
      </w:r>
      <w:r>
        <w:rPr>
          <w:spacing w:val="-7"/>
          <w:sz w:val="16"/>
        </w:rPr>
        <w:t> </w:t>
      </w:r>
      <w:r>
        <w:rPr>
          <w:sz w:val="16"/>
        </w:rPr>
        <w:t>adicionales</w:t>
      </w:r>
      <w:r>
        <w:rPr>
          <w:spacing w:val="-7"/>
          <w:sz w:val="16"/>
        </w:rPr>
        <w:t> </w:t>
      </w:r>
      <w:r>
        <w:rPr>
          <w:sz w:val="16"/>
        </w:rPr>
        <w:t>a</w:t>
      </w:r>
      <w:r>
        <w:rPr>
          <w:spacing w:val="-6"/>
          <w:sz w:val="16"/>
        </w:rPr>
        <w:t> </w:t>
      </w:r>
      <w:r>
        <w:rPr>
          <w:sz w:val="16"/>
        </w:rPr>
        <w:t>esta</w:t>
      </w:r>
      <w:r>
        <w:rPr>
          <w:spacing w:val="-6"/>
          <w:sz w:val="16"/>
        </w:rPr>
        <w:t> </w:t>
      </w:r>
      <w:r>
        <w:rPr>
          <w:sz w:val="16"/>
        </w:rPr>
        <w:t>Convención,</w:t>
      </w:r>
      <w:r>
        <w:rPr>
          <w:spacing w:val="-6"/>
          <w:sz w:val="16"/>
        </w:rPr>
        <w:t> </w:t>
      </w:r>
      <w:r>
        <w:rPr>
          <w:sz w:val="16"/>
        </w:rPr>
        <w:t>con la finalidad de incluir progresivamente en el régimen de protección de la misma otros derechos y libertades”.</w:t>
      </w:r>
    </w:p>
    <w:p>
      <w:pPr>
        <w:spacing w:before="0"/>
        <w:ind w:left="121" w:right="118" w:hanging="1"/>
        <w:jc w:val="both"/>
        <w:rPr>
          <w:i/>
          <w:sz w:val="16"/>
        </w:rPr>
      </w:pPr>
      <w:bookmarkStart w:name="_bookmark235" w:id="336"/>
      <w:bookmarkEnd w:id="336"/>
      <w:r>
        <w:rPr/>
      </w:r>
      <w:r>
        <w:rPr>
          <w:position w:val="6"/>
          <w:sz w:val="10"/>
        </w:rPr>
        <w:t>18 </w:t>
      </w:r>
      <w:r>
        <w:rPr>
          <w:sz w:val="16"/>
        </w:rPr>
        <w:t>El derecho al trabajo, a las condiciones justas, equitativas y satisfactorias de trabajo, derechos sindicales, derecho a la seguridad social, a la salud, al medio ambiente sano, a la alimentación, a la educación, a los beneficios de la cultura, a la constitución y protección de la familia, a la niñez, a la protección de los ancianos y a la protección de los minusválidos </w:t>
      </w:r>
      <w:r>
        <w:rPr>
          <w:i/>
          <w:sz w:val="16"/>
        </w:rPr>
        <w:t>(sic).</w:t>
      </w:r>
    </w:p>
    <w:p>
      <w:pPr>
        <w:spacing w:before="0"/>
        <w:ind w:left="121" w:right="118" w:firstLine="0"/>
        <w:jc w:val="both"/>
        <w:rPr>
          <w:sz w:val="16"/>
        </w:rPr>
      </w:pPr>
      <w:bookmarkStart w:name="_bookmark236" w:id="337"/>
      <w:bookmarkEnd w:id="337"/>
      <w:r>
        <w:rPr/>
      </w:r>
      <w:r>
        <w:rPr>
          <w:position w:val="6"/>
          <w:sz w:val="10"/>
        </w:rPr>
        <w:t>19 </w:t>
      </w:r>
      <w:r>
        <w:rPr>
          <w:sz w:val="16"/>
        </w:rPr>
        <w:t>De acuerdo con el artículo 2 letra a) de la Convención de Viena sobre Derecho de los Tratados un tratado puede constar en instrumento único o en dos o más instrumentos conexos.</w:t>
      </w:r>
    </w:p>
    <w:p>
      <w:pPr>
        <w:spacing w:before="0"/>
        <w:ind w:left="121" w:right="117" w:firstLine="0"/>
        <w:jc w:val="both"/>
        <w:rPr>
          <w:sz w:val="16"/>
        </w:rPr>
      </w:pPr>
      <w:bookmarkStart w:name="_bookmark237" w:id="338"/>
      <w:bookmarkEnd w:id="338"/>
      <w:r>
        <w:rPr/>
      </w:r>
      <w:r>
        <w:rPr>
          <w:position w:val="6"/>
          <w:sz w:val="10"/>
        </w:rPr>
        <w:t>20 </w:t>
      </w:r>
      <w:r>
        <w:rPr>
          <w:sz w:val="16"/>
        </w:rPr>
        <w:t>Para R</w:t>
      </w:r>
      <w:r>
        <w:rPr>
          <w:sz w:val="13"/>
        </w:rPr>
        <w:t>AWLS </w:t>
      </w:r>
      <w:r>
        <w:rPr>
          <w:sz w:val="16"/>
        </w:rPr>
        <w:t>los bienes primarios son un conjunto de bienes necesarios “para la elaboración y para la ejecución de un proyecto racional de vida”, como la libertad, las oportunidades, los ingresos, la riqueza y el respeto propio, “Teoría de la Justicia” (1995:393).</w:t>
      </w:r>
    </w:p>
    <w:p>
      <w:pPr>
        <w:spacing w:before="0"/>
        <w:ind w:left="121" w:right="0" w:firstLine="0"/>
        <w:jc w:val="both"/>
        <w:rPr>
          <w:sz w:val="16"/>
        </w:rPr>
      </w:pPr>
      <w:bookmarkStart w:name="_bookmark238" w:id="339"/>
      <w:bookmarkEnd w:id="339"/>
      <w:r>
        <w:rPr/>
      </w:r>
      <w:r>
        <w:rPr>
          <w:position w:val="6"/>
          <w:sz w:val="10"/>
        </w:rPr>
        <w:t>21          </w:t>
      </w:r>
      <w:r>
        <w:rPr>
          <w:sz w:val="16"/>
        </w:rPr>
        <w:t>Pérez Goldberg, “Las mujeres privadas de libertad y el enfoque de capacidades” (2021:94-109).</w:t>
      </w:r>
    </w:p>
    <w:p>
      <w:pPr>
        <w:spacing w:after="0"/>
        <w:jc w:val="both"/>
        <w:rPr>
          <w:sz w:val="16"/>
        </w:rPr>
        <w:sectPr>
          <w:pgSz w:w="11910" w:h="16840"/>
          <w:pgMar w:header="0" w:footer="730" w:top="1320" w:bottom="920" w:left="1580" w:right="1580"/>
        </w:sectPr>
      </w:pPr>
    </w:p>
    <w:p>
      <w:pPr>
        <w:pStyle w:val="BodyText"/>
        <w:spacing w:line="259" w:lineRule="auto" w:before="79"/>
        <w:ind w:left="830" w:right="115"/>
        <w:jc w:val="both"/>
      </w:pPr>
      <w:r>
        <w:rPr/>
        <w:t>ha violado o no uno o más de los derechos establecidos en el Tratado. Según se ha explicado, a la luz del diseño normativo de éste y conforme al artículo 26, el Tribunal está facultado para establecer la responsabilidad</w:t>
      </w:r>
      <w:r>
        <w:rPr>
          <w:spacing w:val="-44"/>
        </w:rPr>
        <w:t> </w:t>
      </w:r>
      <w:r>
        <w:rPr/>
        <w:t>internacional del Estado si ha incumplido las obligaciones de desarrollo progresivo y no regresividad,</w:t>
      </w:r>
      <w:r>
        <w:rPr>
          <w:spacing w:val="-7"/>
        </w:rPr>
        <w:t> </w:t>
      </w:r>
      <w:r>
        <w:rPr/>
        <w:t>no</w:t>
      </w:r>
      <w:r>
        <w:rPr>
          <w:spacing w:val="-9"/>
        </w:rPr>
        <w:t> </w:t>
      </w:r>
      <w:r>
        <w:rPr/>
        <w:t>de</w:t>
      </w:r>
      <w:r>
        <w:rPr>
          <w:spacing w:val="-8"/>
        </w:rPr>
        <w:t> </w:t>
      </w:r>
      <w:r>
        <w:rPr/>
        <w:t>los</w:t>
      </w:r>
      <w:r>
        <w:rPr>
          <w:spacing w:val="-9"/>
        </w:rPr>
        <w:t> </w:t>
      </w:r>
      <w:r>
        <w:rPr/>
        <w:t>DESCA</w:t>
      </w:r>
      <w:r>
        <w:rPr>
          <w:spacing w:val="-9"/>
        </w:rPr>
        <w:t> </w:t>
      </w:r>
      <w:r>
        <w:rPr/>
        <w:t>considerados</w:t>
      </w:r>
      <w:r>
        <w:rPr>
          <w:spacing w:val="-9"/>
        </w:rPr>
        <w:t> </w:t>
      </w:r>
      <w:r>
        <w:rPr/>
        <w:t>individualmente.</w:t>
      </w:r>
      <w:r>
        <w:rPr>
          <w:spacing w:val="-9"/>
        </w:rPr>
        <w:t> </w:t>
      </w:r>
      <w:r>
        <w:rPr/>
        <w:t>En</w:t>
      </w:r>
      <w:r>
        <w:rPr>
          <w:spacing w:val="-7"/>
        </w:rPr>
        <w:t> </w:t>
      </w:r>
      <w:r>
        <w:rPr/>
        <w:t>tal</w:t>
      </w:r>
      <w:r>
        <w:rPr>
          <w:spacing w:val="-8"/>
        </w:rPr>
        <w:t> </w:t>
      </w:r>
      <w:r>
        <w:rPr/>
        <w:t>contexto, nada impide al tribunal considerar las dimensiones económicas, sociales y culturales</w:t>
      </w:r>
      <w:r>
        <w:rPr>
          <w:spacing w:val="-15"/>
        </w:rPr>
        <w:t> </w:t>
      </w:r>
      <w:r>
        <w:rPr/>
        <w:t>de</w:t>
      </w:r>
      <w:r>
        <w:rPr>
          <w:spacing w:val="-14"/>
        </w:rPr>
        <w:t> </w:t>
      </w:r>
      <w:r>
        <w:rPr/>
        <w:t>los</w:t>
      </w:r>
      <w:r>
        <w:rPr>
          <w:spacing w:val="-16"/>
        </w:rPr>
        <w:t> </w:t>
      </w:r>
      <w:r>
        <w:rPr/>
        <w:t>derechos</w:t>
      </w:r>
      <w:r>
        <w:rPr>
          <w:spacing w:val="-15"/>
        </w:rPr>
        <w:t> </w:t>
      </w:r>
      <w:r>
        <w:rPr/>
        <w:t>reconocidos</w:t>
      </w:r>
      <w:r>
        <w:rPr>
          <w:spacing w:val="-15"/>
        </w:rPr>
        <w:t> </w:t>
      </w:r>
      <w:r>
        <w:rPr/>
        <w:t>en</w:t>
      </w:r>
      <w:r>
        <w:rPr>
          <w:spacing w:val="-15"/>
        </w:rPr>
        <w:t> </w:t>
      </w:r>
      <w:r>
        <w:rPr/>
        <w:t>las</w:t>
      </w:r>
      <w:r>
        <w:rPr>
          <w:spacing w:val="-16"/>
        </w:rPr>
        <w:t> </w:t>
      </w:r>
      <w:r>
        <w:rPr/>
        <w:t>normas</w:t>
      </w:r>
      <w:r>
        <w:rPr>
          <w:spacing w:val="-15"/>
        </w:rPr>
        <w:t> </w:t>
      </w:r>
      <w:r>
        <w:rPr/>
        <w:t>convencionales</w:t>
      </w:r>
      <w:r>
        <w:rPr>
          <w:spacing w:val="-17"/>
        </w:rPr>
        <w:t> </w:t>
      </w:r>
      <w:r>
        <w:rPr/>
        <w:t>y</w:t>
      </w:r>
      <w:r>
        <w:rPr>
          <w:spacing w:val="-16"/>
        </w:rPr>
        <w:t> </w:t>
      </w:r>
      <w:r>
        <w:rPr/>
        <w:t>ejercer su competencia adjudicativa por vía de conexidad. Tal forma de proceder fue la que empleó la Corte en casos anteriores a la sentencia dictada en el caso </w:t>
      </w:r>
      <w:r>
        <w:rPr>
          <w:i/>
        </w:rPr>
        <w:t>Lagos del Campo Vs. Perú </w:t>
      </w:r>
      <w:r>
        <w:rPr/>
        <w:t>(2017) como aconteció, por ejemplo, en el </w:t>
      </w:r>
      <w:r>
        <w:rPr>
          <w:i/>
        </w:rPr>
        <w:t>caso </w:t>
      </w:r>
      <w:r>
        <w:rPr>
          <w:i/>
        </w:rPr>
        <w:t>Ximenes</w:t>
      </w:r>
      <w:r>
        <w:rPr>
          <w:i/>
          <w:spacing w:val="-12"/>
        </w:rPr>
        <w:t> </w:t>
      </w:r>
      <w:r>
        <w:rPr>
          <w:i/>
        </w:rPr>
        <w:t>Lopes</w:t>
      </w:r>
      <w:r>
        <w:rPr>
          <w:i/>
          <w:spacing w:val="-12"/>
        </w:rPr>
        <w:t> </w:t>
      </w:r>
      <w:r>
        <w:rPr>
          <w:i/>
        </w:rPr>
        <w:t>Vs.Brasil</w:t>
      </w:r>
      <w:r>
        <w:rPr>
          <w:i/>
          <w:spacing w:val="-11"/>
        </w:rPr>
        <w:t> </w:t>
      </w:r>
      <w:r>
        <w:rPr/>
        <w:t>(2006)</w:t>
      </w:r>
      <w:hyperlink w:history="true" w:anchor="_bookmark239">
        <w:r>
          <w:rPr>
            <w:position w:val="7"/>
            <w:sz w:val="13"/>
          </w:rPr>
          <w:t>22</w:t>
        </w:r>
      </w:hyperlink>
      <w:r>
        <w:rPr/>
        <w:t>;</w:t>
      </w:r>
      <w:r>
        <w:rPr>
          <w:spacing w:val="-12"/>
        </w:rPr>
        <w:t> </w:t>
      </w:r>
      <w:r>
        <w:rPr>
          <w:i/>
        </w:rPr>
        <w:t>Gonzáles</w:t>
      </w:r>
      <w:r>
        <w:rPr>
          <w:i/>
          <w:spacing w:val="-12"/>
        </w:rPr>
        <w:t> </w:t>
      </w:r>
      <w:r>
        <w:rPr>
          <w:i/>
        </w:rPr>
        <w:t>Lluy</w:t>
      </w:r>
      <w:r>
        <w:rPr>
          <w:i/>
          <w:spacing w:val="-13"/>
        </w:rPr>
        <w:t> </w:t>
      </w:r>
      <w:r>
        <w:rPr>
          <w:i/>
        </w:rPr>
        <w:t>y</w:t>
      </w:r>
      <w:r>
        <w:rPr>
          <w:i/>
          <w:spacing w:val="-11"/>
        </w:rPr>
        <w:t> </w:t>
      </w:r>
      <w:r>
        <w:rPr>
          <w:i/>
        </w:rPr>
        <w:t>otros</w:t>
      </w:r>
      <w:r>
        <w:rPr>
          <w:i/>
          <w:spacing w:val="-12"/>
        </w:rPr>
        <w:t> </w:t>
      </w:r>
      <w:r>
        <w:rPr>
          <w:i/>
        </w:rPr>
        <w:t>Vs.</w:t>
      </w:r>
      <w:r>
        <w:rPr>
          <w:i/>
          <w:spacing w:val="-13"/>
        </w:rPr>
        <w:t> </w:t>
      </w:r>
      <w:r>
        <w:rPr>
          <w:i/>
        </w:rPr>
        <w:t>Ecuador</w:t>
      </w:r>
      <w:hyperlink w:history="true" w:anchor="_bookmark240">
        <w:r>
          <w:rPr>
            <w:position w:val="7"/>
            <w:sz w:val="13"/>
          </w:rPr>
          <w:t>23</w:t>
        </w:r>
      </w:hyperlink>
      <w:r>
        <w:rPr>
          <w:spacing w:val="-8"/>
          <w:position w:val="7"/>
          <w:sz w:val="13"/>
        </w:rPr>
        <w:t> </w:t>
      </w:r>
      <w:r>
        <w:rPr/>
        <w:t>(2015) y </w:t>
      </w:r>
      <w:r>
        <w:rPr>
          <w:i/>
        </w:rPr>
        <w:t>Chinchilla Sandoval Vs. Guatemala </w:t>
      </w:r>
      <w:r>
        <w:rPr/>
        <w:t>(2016)</w:t>
      </w:r>
      <w:hyperlink w:history="true" w:anchor="_bookmark241">
        <w:r>
          <w:rPr>
            <w:position w:val="7"/>
            <w:sz w:val="13"/>
          </w:rPr>
          <w:t>24</w:t>
        </w:r>
      </w:hyperlink>
      <w:r>
        <w:rPr>
          <w:position w:val="7"/>
          <w:sz w:val="13"/>
        </w:rPr>
        <w:t> </w:t>
      </w:r>
      <w:r>
        <w:rPr/>
        <w:t>y que constituye la correcta doctrina a seguir. Con posterioridad a </w:t>
      </w:r>
      <w:r>
        <w:rPr>
          <w:i/>
        </w:rPr>
        <w:t>Lagos del Campo</w:t>
      </w:r>
      <w:r>
        <w:rPr/>
        <w:t>, la Corte ha venido sosteniendo la justiciabilidad directa de los DESCA sobre la base del artículo 26, salvo en los casos </w:t>
      </w:r>
      <w:r>
        <w:rPr>
          <w:i/>
        </w:rPr>
        <w:t>Rodríguez Revolorio Vs. Guatemala </w:t>
      </w:r>
      <w:r>
        <w:rPr/>
        <w:t>(2019) y </w:t>
      </w:r>
      <w:r>
        <w:rPr>
          <w:i/>
        </w:rPr>
        <w:t>Martínez </w:t>
      </w:r>
      <w:r>
        <w:rPr>
          <w:i/>
        </w:rPr>
        <w:t>Esquivia Vs. Colombia</w:t>
      </w:r>
      <w:r>
        <w:rPr>
          <w:i/>
          <w:spacing w:val="-11"/>
        </w:rPr>
        <w:t> </w:t>
      </w:r>
      <w:r>
        <w:rPr/>
        <w:t>(2020).</w:t>
      </w:r>
    </w:p>
    <w:p>
      <w:pPr>
        <w:pStyle w:val="ListParagraph"/>
        <w:numPr>
          <w:ilvl w:val="2"/>
          <w:numId w:val="33"/>
        </w:numPr>
        <w:tabs>
          <w:tab w:pos="831" w:val="left" w:leader="none"/>
        </w:tabs>
        <w:spacing w:line="259" w:lineRule="auto" w:before="0" w:after="0"/>
        <w:ind w:left="830" w:right="117" w:hanging="425"/>
        <w:jc w:val="both"/>
        <w:rPr>
          <w:sz w:val="13"/>
        </w:rPr>
      </w:pPr>
      <w:r>
        <w:rPr>
          <w:sz w:val="20"/>
        </w:rPr>
        <w:t>En cuanto al sistema de interpretación aplicable a las normas convencionales deberá estarse a las reglas de interpretación de la CVDT, lo que implica considerar</w:t>
      </w:r>
      <w:r>
        <w:rPr>
          <w:spacing w:val="-7"/>
          <w:sz w:val="20"/>
        </w:rPr>
        <w:t> </w:t>
      </w:r>
      <w:r>
        <w:rPr>
          <w:sz w:val="20"/>
        </w:rPr>
        <w:t>como</w:t>
      </w:r>
      <w:r>
        <w:rPr>
          <w:spacing w:val="-6"/>
          <w:sz w:val="20"/>
        </w:rPr>
        <w:t> </w:t>
      </w:r>
      <w:r>
        <w:rPr>
          <w:sz w:val="20"/>
        </w:rPr>
        <w:t>elementos</w:t>
      </w:r>
      <w:r>
        <w:rPr>
          <w:spacing w:val="-7"/>
          <w:sz w:val="20"/>
        </w:rPr>
        <w:t> </w:t>
      </w:r>
      <w:r>
        <w:rPr>
          <w:sz w:val="20"/>
        </w:rPr>
        <w:t>de</w:t>
      </w:r>
      <w:r>
        <w:rPr>
          <w:spacing w:val="-6"/>
          <w:sz w:val="20"/>
        </w:rPr>
        <w:t> </w:t>
      </w:r>
      <w:r>
        <w:rPr>
          <w:sz w:val="20"/>
        </w:rPr>
        <w:t>interpretación</w:t>
      </w:r>
      <w:r>
        <w:rPr>
          <w:spacing w:val="-6"/>
          <w:sz w:val="20"/>
        </w:rPr>
        <w:t> </w:t>
      </w:r>
      <w:r>
        <w:rPr>
          <w:sz w:val="20"/>
        </w:rPr>
        <w:t>la</w:t>
      </w:r>
      <w:r>
        <w:rPr>
          <w:spacing w:val="-6"/>
          <w:sz w:val="20"/>
        </w:rPr>
        <w:t> </w:t>
      </w:r>
      <w:r>
        <w:rPr>
          <w:sz w:val="20"/>
        </w:rPr>
        <w:t>buena</w:t>
      </w:r>
      <w:r>
        <w:rPr>
          <w:spacing w:val="-7"/>
          <w:sz w:val="20"/>
        </w:rPr>
        <w:t> </w:t>
      </w:r>
      <w:r>
        <w:rPr>
          <w:sz w:val="20"/>
        </w:rPr>
        <w:t>fe,</w:t>
      </w:r>
      <w:r>
        <w:rPr>
          <w:spacing w:val="-7"/>
          <w:sz w:val="20"/>
        </w:rPr>
        <w:t> </w:t>
      </w:r>
      <w:r>
        <w:rPr>
          <w:sz w:val="20"/>
        </w:rPr>
        <w:t>el</w:t>
      </w:r>
      <w:r>
        <w:rPr>
          <w:spacing w:val="-6"/>
          <w:sz w:val="20"/>
        </w:rPr>
        <w:t> </w:t>
      </w:r>
      <w:r>
        <w:rPr>
          <w:sz w:val="20"/>
        </w:rPr>
        <w:t>sentido</w:t>
      </w:r>
      <w:r>
        <w:rPr>
          <w:spacing w:val="-7"/>
          <w:sz w:val="20"/>
        </w:rPr>
        <w:t> </w:t>
      </w:r>
      <w:r>
        <w:rPr>
          <w:sz w:val="20"/>
        </w:rPr>
        <w:t>corriente de</w:t>
      </w:r>
      <w:r>
        <w:rPr>
          <w:spacing w:val="-6"/>
          <w:sz w:val="20"/>
        </w:rPr>
        <w:t> </w:t>
      </w:r>
      <w:r>
        <w:rPr>
          <w:sz w:val="20"/>
        </w:rPr>
        <w:t>los</w:t>
      </w:r>
      <w:r>
        <w:rPr>
          <w:spacing w:val="-7"/>
          <w:sz w:val="20"/>
        </w:rPr>
        <w:t> </w:t>
      </w:r>
      <w:r>
        <w:rPr>
          <w:sz w:val="20"/>
        </w:rPr>
        <w:t>términos</w:t>
      </w:r>
      <w:r>
        <w:rPr>
          <w:spacing w:val="-7"/>
          <w:sz w:val="20"/>
        </w:rPr>
        <w:t> </w:t>
      </w:r>
      <w:r>
        <w:rPr>
          <w:sz w:val="20"/>
        </w:rPr>
        <w:t>en</w:t>
      </w:r>
      <w:r>
        <w:rPr>
          <w:spacing w:val="-7"/>
          <w:sz w:val="20"/>
        </w:rPr>
        <w:t> </w:t>
      </w:r>
      <w:r>
        <w:rPr>
          <w:sz w:val="20"/>
        </w:rPr>
        <w:t>el</w:t>
      </w:r>
      <w:r>
        <w:rPr>
          <w:spacing w:val="-7"/>
          <w:sz w:val="20"/>
        </w:rPr>
        <w:t> </w:t>
      </w:r>
      <w:r>
        <w:rPr>
          <w:sz w:val="20"/>
        </w:rPr>
        <w:t>contexto</w:t>
      </w:r>
      <w:r>
        <w:rPr>
          <w:spacing w:val="-7"/>
          <w:sz w:val="20"/>
        </w:rPr>
        <w:t> </w:t>
      </w:r>
      <w:r>
        <w:rPr>
          <w:sz w:val="20"/>
        </w:rPr>
        <w:t>del</w:t>
      </w:r>
      <w:r>
        <w:rPr>
          <w:spacing w:val="-8"/>
          <w:sz w:val="20"/>
        </w:rPr>
        <w:t> </w:t>
      </w:r>
      <w:r>
        <w:rPr>
          <w:sz w:val="20"/>
        </w:rPr>
        <w:t>tratado</w:t>
      </w:r>
      <w:r>
        <w:rPr>
          <w:spacing w:val="-7"/>
          <w:sz w:val="20"/>
        </w:rPr>
        <w:t> </w:t>
      </w:r>
      <w:r>
        <w:rPr>
          <w:sz w:val="20"/>
        </w:rPr>
        <w:t>y</w:t>
      </w:r>
      <w:r>
        <w:rPr>
          <w:spacing w:val="-7"/>
          <w:sz w:val="20"/>
        </w:rPr>
        <w:t> </w:t>
      </w:r>
      <w:r>
        <w:rPr>
          <w:sz w:val="20"/>
        </w:rPr>
        <w:t>el</w:t>
      </w:r>
      <w:r>
        <w:rPr>
          <w:spacing w:val="-8"/>
          <w:sz w:val="20"/>
        </w:rPr>
        <w:t> </w:t>
      </w:r>
      <w:r>
        <w:rPr>
          <w:sz w:val="20"/>
        </w:rPr>
        <w:t>objeto</w:t>
      </w:r>
      <w:r>
        <w:rPr>
          <w:spacing w:val="-7"/>
          <w:sz w:val="20"/>
        </w:rPr>
        <w:t> </w:t>
      </w:r>
      <w:r>
        <w:rPr>
          <w:sz w:val="20"/>
        </w:rPr>
        <w:t>y</w:t>
      </w:r>
      <w:r>
        <w:rPr>
          <w:spacing w:val="-7"/>
          <w:sz w:val="20"/>
        </w:rPr>
        <w:t> </w:t>
      </w:r>
      <w:r>
        <w:rPr>
          <w:sz w:val="20"/>
        </w:rPr>
        <w:t>fin</w:t>
      </w:r>
      <w:r>
        <w:rPr>
          <w:spacing w:val="-8"/>
          <w:sz w:val="20"/>
        </w:rPr>
        <w:t> </w:t>
      </w:r>
      <w:r>
        <w:rPr>
          <w:sz w:val="20"/>
        </w:rPr>
        <w:t>del</w:t>
      </w:r>
      <w:r>
        <w:rPr>
          <w:spacing w:val="-7"/>
          <w:sz w:val="20"/>
        </w:rPr>
        <w:t> </w:t>
      </w:r>
      <w:r>
        <w:rPr>
          <w:sz w:val="20"/>
        </w:rPr>
        <w:t>mismo.</w:t>
      </w:r>
      <w:r>
        <w:rPr>
          <w:spacing w:val="-8"/>
          <w:sz w:val="20"/>
        </w:rPr>
        <w:t> </w:t>
      </w:r>
      <w:r>
        <w:rPr>
          <w:sz w:val="20"/>
        </w:rPr>
        <w:t>De</w:t>
      </w:r>
      <w:r>
        <w:rPr>
          <w:spacing w:val="-8"/>
          <w:sz w:val="20"/>
        </w:rPr>
        <w:t> </w:t>
      </w:r>
      <w:r>
        <w:rPr>
          <w:sz w:val="20"/>
        </w:rPr>
        <w:t>este último elemento -como enseña Cecilia Medina- se desprenden dos criterios específicos de la hermenéutica de los tratados de derechos humanos: su carácter</w:t>
      </w:r>
      <w:r>
        <w:rPr>
          <w:spacing w:val="-11"/>
          <w:sz w:val="20"/>
        </w:rPr>
        <w:t> </w:t>
      </w:r>
      <w:r>
        <w:rPr>
          <w:sz w:val="20"/>
        </w:rPr>
        <w:t>dinámico</w:t>
      </w:r>
      <w:r>
        <w:rPr>
          <w:spacing w:val="-11"/>
          <w:sz w:val="20"/>
        </w:rPr>
        <w:t> </w:t>
      </w:r>
      <w:r>
        <w:rPr>
          <w:sz w:val="20"/>
        </w:rPr>
        <w:t>y</w:t>
      </w:r>
      <w:r>
        <w:rPr>
          <w:spacing w:val="-10"/>
          <w:sz w:val="20"/>
        </w:rPr>
        <w:t> </w:t>
      </w:r>
      <w:r>
        <w:rPr>
          <w:i/>
          <w:sz w:val="20"/>
        </w:rPr>
        <w:t>pro</w:t>
      </w:r>
      <w:r>
        <w:rPr>
          <w:i/>
          <w:spacing w:val="-11"/>
          <w:sz w:val="20"/>
        </w:rPr>
        <w:t> </w:t>
      </w:r>
      <w:r>
        <w:rPr>
          <w:i/>
          <w:sz w:val="20"/>
        </w:rPr>
        <w:t>persona</w:t>
      </w:r>
      <w:r>
        <w:rPr>
          <w:sz w:val="20"/>
        </w:rPr>
        <w:t>,</w:t>
      </w:r>
      <w:r>
        <w:rPr>
          <w:spacing w:val="-10"/>
          <w:sz w:val="20"/>
        </w:rPr>
        <w:t> </w:t>
      </w:r>
      <w:r>
        <w:rPr>
          <w:sz w:val="20"/>
        </w:rPr>
        <w:t>lo</w:t>
      </w:r>
      <w:r>
        <w:rPr>
          <w:spacing w:val="-12"/>
          <w:sz w:val="20"/>
        </w:rPr>
        <w:t> </w:t>
      </w:r>
      <w:r>
        <w:rPr>
          <w:sz w:val="20"/>
        </w:rPr>
        <w:t>que</w:t>
      </w:r>
      <w:r>
        <w:rPr>
          <w:spacing w:val="-11"/>
          <w:sz w:val="20"/>
        </w:rPr>
        <w:t> </w:t>
      </w:r>
      <w:r>
        <w:rPr>
          <w:sz w:val="20"/>
        </w:rPr>
        <w:t>posibilita</w:t>
      </w:r>
      <w:r>
        <w:rPr>
          <w:spacing w:val="-11"/>
          <w:sz w:val="20"/>
        </w:rPr>
        <w:t> </w:t>
      </w:r>
      <w:r>
        <w:rPr>
          <w:sz w:val="20"/>
        </w:rPr>
        <w:t>que</w:t>
      </w:r>
      <w:r>
        <w:rPr>
          <w:spacing w:val="-10"/>
          <w:sz w:val="20"/>
        </w:rPr>
        <w:t> </w:t>
      </w:r>
      <w:r>
        <w:rPr>
          <w:sz w:val="20"/>
        </w:rPr>
        <w:t>los</w:t>
      </w:r>
      <w:r>
        <w:rPr>
          <w:spacing w:val="-12"/>
          <w:sz w:val="20"/>
        </w:rPr>
        <w:t> </w:t>
      </w:r>
      <w:r>
        <w:rPr>
          <w:sz w:val="20"/>
        </w:rPr>
        <w:t>jueces</w:t>
      </w:r>
      <w:r>
        <w:rPr>
          <w:spacing w:val="-10"/>
          <w:sz w:val="20"/>
        </w:rPr>
        <w:t> </w:t>
      </w:r>
      <w:r>
        <w:rPr>
          <w:sz w:val="20"/>
        </w:rPr>
        <w:t>dispongan</w:t>
      </w:r>
      <w:r>
        <w:rPr>
          <w:spacing w:val="-10"/>
          <w:sz w:val="20"/>
        </w:rPr>
        <w:t> </w:t>
      </w:r>
      <w:r>
        <w:rPr>
          <w:sz w:val="20"/>
        </w:rPr>
        <w:t>de “amplio margen para una interpretación altamente</w:t>
      </w:r>
      <w:r>
        <w:rPr>
          <w:spacing w:val="-12"/>
          <w:sz w:val="20"/>
        </w:rPr>
        <w:t> </w:t>
      </w:r>
      <w:r>
        <w:rPr>
          <w:sz w:val="20"/>
        </w:rPr>
        <w:t>creativa”.</w:t>
      </w:r>
      <w:hyperlink w:history="true" w:anchor="_bookmark242">
        <w:r>
          <w:rPr>
            <w:position w:val="7"/>
            <w:sz w:val="13"/>
          </w:rPr>
          <w:t>25</w:t>
        </w:r>
      </w:hyperlink>
    </w:p>
    <w:p>
      <w:pPr>
        <w:pStyle w:val="ListParagraph"/>
        <w:numPr>
          <w:ilvl w:val="2"/>
          <w:numId w:val="33"/>
        </w:numPr>
        <w:tabs>
          <w:tab w:pos="831" w:val="left" w:leader="none"/>
        </w:tabs>
        <w:spacing w:line="259" w:lineRule="auto" w:before="2" w:after="0"/>
        <w:ind w:left="830" w:right="115" w:hanging="425"/>
        <w:jc w:val="both"/>
        <w:rPr>
          <w:sz w:val="20"/>
        </w:rPr>
      </w:pPr>
      <w:r>
        <w:rPr>
          <w:sz w:val="20"/>
        </w:rPr>
        <w:t>Uno de los cánones de interpretación más relevantes en el derecho internacional</w:t>
      </w:r>
      <w:r>
        <w:rPr>
          <w:spacing w:val="-6"/>
          <w:sz w:val="20"/>
        </w:rPr>
        <w:t> </w:t>
      </w:r>
      <w:r>
        <w:rPr>
          <w:sz w:val="20"/>
        </w:rPr>
        <w:t>de</w:t>
      </w:r>
      <w:r>
        <w:rPr>
          <w:spacing w:val="-7"/>
          <w:sz w:val="20"/>
        </w:rPr>
        <w:t> </w:t>
      </w:r>
      <w:r>
        <w:rPr>
          <w:sz w:val="20"/>
        </w:rPr>
        <w:t>los</w:t>
      </w:r>
      <w:r>
        <w:rPr>
          <w:spacing w:val="-7"/>
          <w:sz w:val="20"/>
        </w:rPr>
        <w:t> </w:t>
      </w:r>
      <w:r>
        <w:rPr>
          <w:sz w:val="20"/>
        </w:rPr>
        <w:t>derechos</w:t>
      </w:r>
      <w:r>
        <w:rPr>
          <w:spacing w:val="-8"/>
          <w:sz w:val="20"/>
        </w:rPr>
        <w:t> </w:t>
      </w:r>
      <w:r>
        <w:rPr>
          <w:sz w:val="20"/>
        </w:rPr>
        <w:t>humanos</w:t>
      </w:r>
      <w:r>
        <w:rPr>
          <w:spacing w:val="-7"/>
          <w:sz w:val="20"/>
        </w:rPr>
        <w:t> </w:t>
      </w:r>
      <w:r>
        <w:rPr>
          <w:sz w:val="20"/>
        </w:rPr>
        <w:t>es</w:t>
      </w:r>
      <w:r>
        <w:rPr>
          <w:spacing w:val="-7"/>
          <w:sz w:val="20"/>
        </w:rPr>
        <w:t> </w:t>
      </w:r>
      <w:r>
        <w:rPr>
          <w:sz w:val="20"/>
        </w:rPr>
        <w:t>la</w:t>
      </w:r>
      <w:r>
        <w:rPr>
          <w:spacing w:val="-7"/>
          <w:sz w:val="20"/>
        </w:rPr>
        <w:t> </w:t>
      </w:r>
      <w:r>
        <w:rPr>
          <w:sz w:val="20"/>
        </w:rPr>
        <w:t>interpretación</w:t>
      </w:r>
      <w:r>
        <w:rPr>
          <w:spacing w:val="-6"/>
          <w:sz w:val="20"/>
        </w:rPr>
        <w:t> </w:t>
      </w:r>
      <w:r>
        <w:rPr>
          <w:sz w:val="20"/>
        </w:rPr>
        <w:t>evolutiva.</w:t>
      </w:r>
      <w:r>
        <w:rPr>
          <w:spacing w:val="-7"/>
          <w:sz w:val="20"/>
        </w:rPr>
        <w:t> </w:t>
      </w:r>
      <w:r>
        <w:rPr>
          <w:sz w:val="20"/>
        </w:rPr>
        <w:t>Así,</w:t>
      </w:r>
      <w:r>
        <w:rPr>
          <w:spacing w:val="-6"/>
          <w:sz w:val="20"/>
        </w:rPr>
        <w:t> </w:t>
      </w:r>
      <w:r>
        <w:rPr>
          <w:sz w:val="20"/>
        </w:rPr>
        <w:t>por ejemplo, en el caso de la </w:t>
      </w:r>
      <w:r>
        <w:rPr>
          <w:i/>
          <w:sz w:val="20"/>
        </w:rPr>
        <w:t>Comunidad Mayagna (Sumo) Awas Tingni Vs. </w:t>
      </w:r>
      <w:r>
        <w:rPr>
          <w:i/>
          <w:sz w:val="20"/>
        </w:rPr>
        <w:t>Nicaragua</w:t>
      </w:r>
      <w:r>
        <w:rPr>
          <w:sz w:val="20"/>
        </w:rPr>
        <w:t>, la Corte interpretó que el artículo 21 de la Convención referido al derecho a la propiedad privada, protegía las especiales características del derecho de propiedad comunal de los pueblos indígenas. Dicha</w:t>
      </w:r>
      <w:r>
        <w:rPr>
          <w:spacing w:val="-49"/>
          <w:sz w:val="20"/>
        </w:rPr>
        <w:t> </w:t>
      </w:r>
      <w:r>
        <w:rPr>
          <w:sz w:val="20"/>
        </w:rPr>
        <w:t>interpretación evolutiva es fiel a la intención de los Estados parte. Sin embargo, en el presente caso la Corte no aplica ese criterio interpretativo, sino que dispone su competencia en materias que los instrumentos respectivos no le han conferido, es decir, sin que los Estados parte hayan consentido en ello. En otros términos, es un error esgrimir el uso de estas herramientas hermenéuticas como fundamento para ampliar la competencia de la Corte, existiendo una norma expresa que precisa y claramente la</w:t>
      </w:r>
      <w:r>
        <w:rPr>
          <w:spacing w:val="-22"/>
          <w:sz w:val="20"/>
        </w:rPr>
        <w:t> </w:t>
      </w:r>
      <w:r>
        <w:rPr>
          <w:sz w:val="20"/>
        </w:rPr>
        <w:t>limita.</w:t>
      </w:r>
    </w:p>
    <w:p>
      <w:pPr>
        <w:pStyle w:val="ListParagraph"/>
        <w:numPr>
          <w:ilvl w:val="2"/>
          <w:numId w:val="33"/>
        </w:numPr>
        <w:tabs>
          <w:tab w:pos="831" w:val="left" w:leader="none"/>
        </w:tabs>
        <w:spacing w:line="259" w:lineRule="auto" w:before="0" w:after="0"/>
        <w:ind w:left="830" w:right="117" w:hanging="425"/>
        <w:jc w:val="both"/>
        <w:rPr>
          <w:sz w:val="20"/>
        </w:rPr>
      </w:pPr>
      <w:r>
        <w:rPr>
          <w:sz w:val="20"/>
        </w:rPr>
        <w:t>La</w:t>
      </w:r>
      <w:r>
        <w:rPr>
          <w:spacing w:val="-7"/>
          <w:sz w:val="20"/>
        </w:rPr>
        <w:t> </w:t>
      </w:r>
      <w:r>
        <w:rPr>
          <w:sz w:val="20"/>
        </w:rPr>
        <w:t>sentencia</w:t>
      </w:r>
      <w:r>
        <w:rPr>
          <w:spacing w:val="-7"/>
          <w:sz w:val="20"/>
        </w:rPr>
        <w:t> </w:t>
      </w:r>
      <w:r>
        <w:rPr>
          <w:sz w:val="20"/>
        </w:rPr>
        <w:t>hace</w:t>
      </w:r>
      <w:r>
        <w:rPr>
          <w:spacing w:val="-6"/>
          <w:sz w:val="20"/>
        </w:rPr>
        <w:t> </w:t>
      </w:r>
      <w:r>
        <w:rPr>
          <w:sz w:val="20"/>
        </w:rPr>
        <w:t>referencia</w:t>
      </w:r>
      <w:r>
        <w:rPr>
          <w:spacing w:val="-7"/>
          <w:sz w:val="20"/>
        </w:rPr>
        <w:t> </w:t>
      </w:r>
      <w:r>
        <w:rPr>
          <w:sz w:val="20"/>
        </w:rPr>
        <w:t>a</w:t>
      </w:r>
      <w:r>
        <w:rPr>
          <w:spacing w:val="-9"/>
          <w:sz w:val="20"/>
        </w:rPr>
        <w:t> </w:t>
      </w:r>
      <w:r>
        <w:rPr>
          <w:sz w:val="20"/>
        </w:rPr>
        <w:t>una</w:t>
      </w:r>
      <w:r>
        <w:rPr>
          <w:spacing w:val="-10"/>
          <w:sz w:val="20"/>
        </w:rPr>
        <w:t> </w:t>
      </w:r>
      <w:r>
        <w:rPr>
          <w:sz w:val="20"/>
        </w:rPr>
        <w:t>única</w:t>
      </w:r>
      <w:r>
        <w:rPr>
          <w:spacing w:val="-7"/>
          <w:sz w:val="20"/>
        </w:rPr>
        <w:t> </w:t>
      </w:r>
      <w:r>
        <w:rPr>
          <w:sz w:val="20"/>
        </w:rPr>
        <w:t>disposición</w:t>
      </w:r>
      <w:r>
        <w:rPr>
          <w:spacing w:val="-8"/>
          <w:sz w:val="20"/>
        </w:rPr>
        <w:t> </w:t>
      </w:r>
      <w:r>
        <w:rPr>
          <w:sz w:val="20"/>
        </w:rPr>
        <w:t>del</w:t>
      </w:r>
      <w:r>
        <w:rPr>
          <w:spacing w:val="-8"/>
          <w:sz w:val="20"/>
        </w:rPr>
        <w:t> </w:t>
      </w:r>
      <w:r>
        <w:rPr>
          <w:sz w:val="20"/>
        </w:rPr>
        <w:t>Protocolo:</w:t>
      </w:r>
      <w:r>
        <w:rPr>
          <w:spacing w:val="-7"/>
          <w:sz w:val="20"/>
        </w:rPr>
        <w:t> </w:t>
      </w:r>
      <w:r>
        <w:rPr>
          <w:sz w:val="20"/>
        </w:rPr>
        <w:t>al</w:t>
      </w:r>
      <w:r>
        <w:rPr>
          <w:spacing w:val="-9"/>
          <w:sz w:val="20"/>
        </w:rPr>
        <w:t> </w:t>
      </w:r>
      <w:r>
        <w:rPr>
          <w:sz w:val="20"/>
        </w:rPr>
        <w:t>derecho al trabajo establecido en el artículo 6 (párrafo 131), pero omite toda alusión a una norma esencial, el artículo 19, relativo a los mecanismos de protección de los derechos reconocidos en el</w:t>
      </w:r>
      <w:r>
        <w:rPr>
          <w:spacing w:val="-17"/>
          <w:sz w:val="20"/>
        </w:rPr>
        <w:t> </w:t>
      </w:r>
      <w:r>
        <w:rPr>
          <w:sz w:val="20"/>
        </w:rPr>
        <w:t>acuerdo.</w:t>
      </w:r>
    </w:p>
    <w:p>
      <w:pPr>
        <w:pStyle w:val="BodyText"/>
        <w:spacing w:before="10"/>
        <w:rPr>
          <w:sz w:val="14"/>
        </w:rPr>
      </w:pPr>
      <w:r>
        <w:rPr/>
        <w:pict>
          <v:line style="position:absolute;mso-position-horizontal-relative:page;mso-position-vertical-relative:paragraph;z-index:2152;mso-wrap-distance-left:0;mso-wrap-distance-right:0" from="85.080002pt,11.344941pt" to="229.080002pt,11.344941pt" stroked="true" strokeweight=".72pt" strokecolor="#000000">
            <v:stroke dashstyle="solid"/>
            <w10:wrap type="topAndBottom"/>
          </v:line>
        </w:pict>
      </w:r>
    </w:p>
    <w:p>
      <w:pPr>
        <w:spacing w:before="70"/>
        <w:ind w:left="121" w:right="118" w:firstLine="0"/>
        <w:jc w:val="both"/>
        <w:rPr>
          <w:sz w:val="16"/>
        </w:rPr>
      </w:pPr>
      <w:bookmarkStart w:name="_bookmark239" w:id="340"/>
      <w:bookmarkEnd w:id="340"/>
      <w:r>
        <w:rPr/>
      </w:r>
      <w:r>
        <w:rPr>
          <w:position w:val="6"/>
          <w:sz w:val="10"/>
        </w:rPr>
        <w:t>22 </w:t>
      </w:r>
      <w:r>
        <w:rPr>
          <w:sz w:val="16"/>
        </w:rPr>
        <w:t>El señor Ximenes Lopes murió en un establecimiento psiquiátrico, aproximadamente dos horas  después de haber sido medicado por el director clínico del hospital, y sin ser evaluado por ningún facultativo. No se le prestó una asistencia adecuada, y se encontraba, en razón de la falta de cuidados, a merced</w:t>
      </w:r>
      <w:r>
        <w:rPr>
          <w:spacing w:val="-6"/>
          <w:sz w:val="16"/>
        </w:rPr>
        <w:t> </w:t>
      </w:r>
      <w:r>
        <w:rPr>
          <w:sz w:val="16"/>
        </w:rPr>
        <w:t>de</w:t>
      </w:r>
      <w:r>
        <w:rPr>
          <w:spacing w:val="-6"/>
          <w:sz w:val="16"/>
        </w:rPr>
        <w:t> </w:t>
      </w:r>
      <w:r>
        <w:rPr>
          <w:sz w:val="16"/>
        </w:rPr>
        <w:t>todo</w:t>
      </w:r>
      <w:r>
        <w:rPr>
          <w:spacing w:val="-5"/>
          <w:sz w:val="16"/>
        </w:rPr>
        <w:t> </w:t>
      </w:r>
      <w:r>
        <w:rPr>
          <w:sz w:val="16"/>
        </w:rPr>
        <w:t>tipo</w:t>
      </w:r>
      <w:r>
        <w:rPr>
          <w:spacing w:val="-5"/>
          <w:sz w:val="16"/>
        </w:rPr>
        <w:t> </w:t>
      </w:r>
      <w:r>
        <w:rPr>
          <w:sz w:val="16"/>
        </w:rPr>
        <w:t>de</w:t>
      </w:r>
      <w:r>
        <w:rPr>
          <w:spacing w:val="-6"/>
          <w:sz w:val="16"/>
        </w:rPr>
        <w:t> </w:t>
      </w:r>
      <w:r>
        <w:rPr>
          <w:sz w:val="16"/>
        </w:rPr>
        <w:t>agresiones</w:t>
      </w:r>
      <w:r>
        <w:rPr>
          <w:spacing w:val="-6"/>
          <w:sz w:val="16"/>
        </w:rPr>
        <w:t> </w:t>
      </w:r>
      <w:r>
        <w:rPr>
          <w:sz w:val="16"/>
        </w:rPr>
        <w:t>y</w:t>
      </w:r>
      <w:r>
        <w:rPr>
          <w:spacing w:val="-5"/>
          <w:sz w:val="16"/>
        </w:rPr>
        <w:t> </w:t>
      </w:r>
      <w:r>
        <w:rPr>
          <w:sz w:val="16"/>
        </w:rPr>
        <w:t>accidentes</w:t>
      </w:r>
      <w:r>
        <w:rPr>
          <w:spacing w:val="-6"/>
          <w:sz w:val="16"/>
        </w:rPr>
        <w:t> </w:t>
      </w:r>
      <w:r>
        <w:rPr>
          <w:sz w:val="16"/>
        </w:rPr>
        <w:t>que</w:t>
      </w:r>
      <w:r>
        <w:rPr>
          <w:spacing w:val="-6"/>
          <w:sz w:val="16"/>
        </w:rPr>
        <w:t> </w:t>
      </w:r>
      <w:r>
        <w:rPr>
          <w:sz w:val="16"/>
        </w:rPr>
        <w:t>pudieran</w:t>
      </w:r>
      <w:r>
        <w:rPr>
          <w:spacing w:val="-6"/>
          <w:sz w:val="16"/>
        </w:rPr>
        <w:t> </w:t>
      </w:r>
      <w:r>
        <w:rPr>
          <w:sz w:val="16"/>
        </w:rPr>
        <w:t>poner</w:t>
      </w:r>
      <w:r>
        <w:rPr>
          <w:spacing w:val="-6"/>
          <w:sz w:val="16"/>
        </w:rPr>
        <w:t> </w:t>
      </w:r>
      <w:r>
        <w:rPr>
          <w:sz w:val="16"/>
        </w:rPr>
        <w:t>en</w:t>
      </w:r>
      <w:r>
        <w:rPr>
          <w:spacing w:val="-6"/>
          <w:sz w:val="16"/>
        </w:rPr>
        <w:t> </w:t>
      </w:r>
      <w:r>
        <w:rPr>
          <w:sz w:val="16"/>
        </w:rPr>
        <w:t>riesgo</w:t>
      </w:r>
      <w:r>
        <w:rPr>
          <w:spacing w:val="-5"/>
          <w:sz w:val="16"/>
        </w:rPr>
        <w:t> </w:t>
      </w:r>
      <w:r>
        <w:rPr>
          <w:sz w:val="16"/>
        </w:rPr>
        <w:t>su</w:t>
      </w:r>
      <w:r>
        <w:rPr>
          <w:spacing w:val="-6"/>
          <w:sz w:val="16"/>
        </w:rPr>
        <w:t> </w:t>
      </w:r>
      <w:r>
        <w:rPr>
          <w:sz w:val="16"/>
        </w:rPr>
        <w:t>vida.</w:t>
      </w:r>
      <w:r>
        <w:rPr>
          <w:spacing w:val="-6"/>
          <w:sz w:val="16"/>
        </w:rPr>
        <w:t> </w:t>
      </w:r>
      <w:r>
        <w:rPr>
          <w:sz w:val="16"/>
        </w:rPr>
        <w:t>La</w:t>
      </w:r>
      <w:r>
        <w:rPr>
          <w:spacing w:val="-4"/>
          <w:sz w:val="16"/>
        </w:rPr>
        <w:t> </w:t>
      </w:r>
      <w:r>
        <w:rPr>
          <w:sz w:val="16"/>
        </w:rPr>
        <w:t>Corte</w:t>
      </w:r>
      <w:r>
        <w:rPr>
          <w:spacing w:val="-6"/>
          <w:sz w:val="16"/>
        </w:rPr>
        <w:t> </w:t>
      </w:r>
      <w:r>
        <w:rPr>
          <w:sz w:val="16"/>
        </w:rPr>
        <w:t>estableció la responsabilidad estatal por violación del derecho a la vida y a la integridad</w:t>
      </w:r>
      <w:r>
        <w:rPr>
          <w:spacing w:val="-36"/>
          <w:sz w:val="16"/>
        </w:rPr>
        <w:t> </w:t>
      </w:r>
      <w:r>
        <w:rPr>
          <w:sz w:val="16"/>
        </w:rPr>
        <w:t>personal.</w:t>
      </w:r>
    </w:p>
    <w:p>
      <w:pPr>
        <w:spacing w:before="0"/>
        <w:ind w:left="121" w:right="118" w:firstLine="0"/>
        <w:jc w:val="both"/>
        <w:rPr>
          <w:sz w:val="16"/>
        </w:rPr>
      </w:pPr>
      <w:bookmarkStart w:name="_bookmark240" w:id="341"/>
      <w:bookmarkEnd w:id="341"/>
      <w:r>
        <w:rPr/>
      </w:r>
      <w:r>
        <w:rPr>
          <w:position w:val="6"/>
          <w:sz w:val="10"/>
        </w:rPr>
        <w:t>23   </w:t>
      </w:r>
      <w:r>
        <w:rPr>
          <w:sz w:val="16"/>
        </w:rPr>
        <w:t>En este caso -que afectó a una niña que fue contagiada con el virus del VIH al recibir una    transfusión de sangre- la Corte protegió el derecho a la salud de la víctima por vía de conexidad con los derechos a la vida y a la integridad personal, al declarar vulnerada “la obligación de fiscalización y supervisión de la prestación de servicios de salud, en el marco del derecho a la integridad personal y de la obligación de no poner en riesgo la</w:t>
      </w:r>
      <w:r>
        <w:rPr>
          <w:spacing w:val="-18"/>
          <w:sz w:val="16"/>
        </w:rPr>
        <w:t> </w:t>
      </w:r>
      <w:r>
        <w:rPr>
          <w:sz w:val="16"/>
        </w:rPr>
        <w:t>vida”.</w:t>
      </w:r>
    </w:p>
    <w:p>
      <w:pPr>
        <w:spacing w:before="0"/>
        <w:ind w:left="121" w:right="118" w:firstLine="0"/>
        <w:jc w:val="both"/>
        <w:rPr>
          <w:sz w:val="16"/>
        </w:rPr>
      </w:pPr>
      <w:bookmarkStart w:name="_bookmark241" w:id="342"/>
      <w:bookmarkEnd w:id="342"/>
      <w:r>
        <w:rPr/>
      </w:r>
      <w:r>
        <w:rPr>
          <w:position w:val="6"/>
          <w:sz w:val="10"/>
        </w:rPr>
        <w:t>24 </w:t>
      </w:r>
      <w:r>
        <w:rPr>
          <w:sz w:val="16"/>
        </w:rPr>
        <w:t>La víctima era una mujer privada de libertad con una discapacidad física a la que no se le brindó adecuada</w:t>
      </w:r>
      <w:r>
        <w:rPr>
          <w:spacing w:val="-14"/>
          <w:sz w:val="16"/>
        </w:rPr>
        <w:t> </w:t>
      </w:r>
      <w:r>
        <w:rPr>
          <w:sz w:val="16"/>
        </w:rPr>
        <w:t>atención</w:t>
      </w:r>
      <w:r>
        <w:rPr>
          <w:spacing w:val="-13"/>
          <w:sz w:val="16"/>
        </w:rPr>
        <w:t> </w:t>
      </w:r>
      <w:r>
        <w:rPr>
          <w:sz w:val="16"/>
        </w:rPr>
        <w:t>de</w:t>
      </w:r>
      <w:r>
        <w:rPr>
          <w:spacing w:val="-13"/>
          <w:sz w:val="16"/>
        </w:rPr>
        <w:t> </w:t>
      </w:r>
      <w:r>
        <w:rPr>
          <w:sz w:val="16"/>
        </w:rPr>
        <w:t>salud</w:t>
      </w:r>
      <w:r>
        <w:rPr>
          <w:spacing w:val="-14"/>
          <w:sz w:val="16"/>
        </w:rPr>
        <w:t> </w:t>
      </w:r>
      <w:r>
        <w:rPr>
          <w:sz w:val="16"/>
        </w:rPr>
        <w:t>respecto</w:t>
      </w:r>
      <w:r>
        <w:rPr>
          <w:spacing w:val="-13"/>
          <w:sz w:val="16"/>
        </w:rPr>
        <w:t> </w:t>
      </w:r>
      <w:r>
        <w:rPr>
          <w:sz w:val="16"/>
        </w:rPr>
        <w:t>de</w:t>
      </w:r>
      <w:r>
        <w:rPr>
          <w:spacing w:val="-13"/>
          <w:sz w:val="16"/>
        </w:rPr>
        <w:t> </w:t>
      </w:r>
      <w:r>
        <w:rPr>
          <w:sz w:val="16"/>
        </w:rPr>
        <w:t>las</w:t>
      </w:r>
      <w:r>
        <w:rPr>
          <w:spacing w:val="-13"/>
          <w:sz w:val="16"/>
        </w:rPr>
        <w:t> </w:t>
      </w:r>
      <w:r>
        <w:rPr>
          <w:sz w:val="16"/>
        </w:rPr>
        <w:t>múltiples</w:t>
      </w:r>
      <w:r>
        <w:rPr>
          <w:spacing w:val="-13"/>
          <w:sz w:val="16"/>
        </w:rPr>
        <w:t> </w:t>
      </w:r>
      <w:r>
        <w:rPr>
          <w:sz w:val="16"/>
        </w:rPr>
        <w:t>enfermedades</w:t>
      </w:r>
      <w:r>
        <w:rPr>
          <w:spacing w:val="-13"/>
          <w:sz w:val="16"/>
        </w:rPr>
        <w:t> </w:t>
      </w:r>
      <w:r>
        <w:rPr>
          <w:sz w:val="16"/>
        </w:rPr>
        <w:t>que</w:t>
      </w:r>
      <w:r>
        <w:rPr>
          <w:spacing w:val="-13"/>
          <w:sz w:val="16"/>
        </w:rPr>
        <w:t> </w:t>
      </w:r>
      <w:r>
        <w:rPr>
          <w:sz w:val="16"/>
        </w:rPr>
        <w:t>sufría</w:t>
      </w:r>
      <w:r>
        <w:rPr>
          <w:spacing w:val="-14"/>
          <w:sz w:val="16"/>
        </w:rPr>
        <w:t> </w:t>
      </w:r>
      <w:r>
        <w:rPr>
          <w:sz w:val="16"/>
        </w:rPr>
        <w:t>y</w:t>
      </w:r>
      <w:r>
        <w:rPr>
          <w:spacing w:val="-14"/>
          <w:sz w:val="16"/>
        </w:rPr>
        <w:t> </w:t>
      </w:r>
      <w:r>
        <w:rPr>
          <w:sz w:val="16"/>
        </w:rPr>
        <w:t>quien,</w:t>
      </w:r>
      <w:r>
        <w:rPr>
          <w:spacing w:val="-15"/>
          <w:sz w:val="16"/>
        </w:rPr>
        <w:t> </w:t>
      </w:r>
      <w:r>
        <w:rPr>
          <w:sz w:val="16"/>
        </w:rPr>
        <w:t>finalmente</w:t>
      </w:r>
      <w:r>
        <w:rPr>
          <w:spacing w:val="-13"/>
          <w:sz w:val="16"/>
        </w:rPr>
        <w:t> </w:t>
      </w:r>
      <w:r>
        <w:rPr>
          <w:sz w:val="16"/>
        </w:rPr>
        <w:t>terminó falleciendo</w:t>
      </w:r>
      <w:r>
        <w:rPr>
          <w:spacing w:val="-4"/>
          <w:sz w:val="16"/>
        </w:rPr>
        <w:t> </w:t>
      </w:r>
      <w:r>
        <w:rPr>
          <w:sz w:val="16"/>
        </w:rPr>
        <w:t>en</w:t>
      </w:r>
      <w:r>
        <w:rPr>
          <w:spacing w:val="-4"/>
          <w:sz w:val="16"/>
        </w:rPr>
        <w:t> </w:t>
      </w:r>
      <w:r>
        <w:rPr>
          <w:sz w:val="16"/>
        </w:rPr>
        <w:t>el</w:t>
      </w:r>
      <w:r>
        <w:rPr>
          <w:spacing w:val="-6"/>
          <w:sz w:val="16"/>
        </w:rPr>
        <w:t> </w:t>
      </w:r>
      <w:r>
        <w:rPr>
          <w:sz w:val="16"/>
        </w:rPr>
        <w:t>recinto</w:t>
      </w:r>
      <w:r>
        <w:rPr>
          <w:spacing w:val="-5"/>
          <w:sz w:val="16"/>
        </w:rPr>
        <w:t> </w:t>
      </w:r>
      <w:r>
        <w:rPr>
          <w:sz w:val="16"/>
        </w:rPr>
        <w:t>penitenciario.</w:t>
      </w:r>
      <w:r>
        <w:rPr>
          <w:spacing w:val="-6"/>
          <w:sz w:val="16"/>
        </w:rPr>
        <w:t> </w:t>
      </w:r>
      <w:r>
        <w:rPr>
          <w:sz w:val="16"/>
        </w:rPr>
        <w:t>Esta</w:t>
      </w:r>
      <w:r>
        <w:rPr>
          <w:spacing w:val="-6"/>
          <w:sz w:val="16"/>
        </w:rPr>
        <w:t> </w:t>
      </w:r>
      <w:r>
        <w:rPr>
          <w:sz w:val="16"/>
        </w:rPr>
        <w:t>falta</w:t>
      </w:r>
      <w:r>
        <w:rPr>
          <w:spacing w:val="-4"/>
          <w:sz w:val="16"/>
        </w:rPr>
        <w:t> </w:t>
      </w:r>
      <w:r>
        <w:rPr>
          <w:sz w:val="16"/>
        </w:rPr>
        <w:t>de</w:t>
      </w:r>
      <w:r>
        <w:rPr>
          <w:spacing w:val="-6"/>
          <w:sz w:val="16"/>
        </w:rPr>
        <w:t> </w:t>
      </w:r>
      <w:r>
        <w:rPr>
          <w:sz w:val="16"/>
        </w:rPr>
        <w:t>asistencia</w:t>
      </w:r>
      <w:r>
        <w:rPr>
          <w:spacing w:val="-4"/>
          <w:sz w:val="16"/>
        </w:rPr>
        <w:t> </w:t>
      </w:r>
      <w:r>
        <w:rPr>
          <w:sz w:val="16"/>
        </w:rPr>
        <w:t>sanitaria</w:t>
      </w:r>
      <w:r>
        <w:rPr>
          <w:spacing w:val="-6"/>
          <w:sz w:val="16"/>
        </w:rPr>
        <w:t> </w:t>
      </w:r>
      <w:r>
        <w:rPr>
          <w:sz w:val="16"/>
        </w:rPr>
        <w:t>redundó</w:t>
      </w:r>
      <w:r>
        <w:rPr>
          <w:spacing w:val="-4"/>
          <w:sz w:val="16"/>
        </w:rPr>
        <w:t> </w:t>
      </w:r>
      <w:r>
        <w:rPr>
          <w:sz w:val="16"/>
        </w:rPr>
        <w:t>en</w:t>
      </w:r>
      <w:r>
        <w:rPr>
          <w:spacing w:val="-6"/>
          <w:sz w:val="16"/>
        </w:rPr>
        <w:t> </w:t>
      </w:r>
      <w:r>
        <w:rPr>
          <w:sz w:val="16"/>
        </w:rPr>
        <w:t>que</w:t>
      </w:r>
      <w:r>
        <w:rPr>
          <w:spacing w:val="-5"/>
          <w:sz w:val="16"/>
        </w:rPr>
        <w:t> </w:t>
      </w:r>
      <w:r>
        <w:rPr>
          <w:sz w:val="16"/>
        </w:rPr>
        <w:t>la</w:t>
      </w:r>
      <w:r>
        <w:rPr>
          <w:spacing w:val="-6"/>
          <w:sz w:val="16"/>
        </w:rPr>
        <w:t> </w:t>
      </w:r>
      <w:r>
        <w:rPr>
          <w:sz w:val="16"/>
        </w:rPr>
        <w:t>Corte</w:t>
      </w:r>
      <w:r>
        <w:rPr>
          <w:spacing w:val="-5"/>
          <w:sz w:val="16"/>
        </w:rPr>
        <w:t> </w:t>
      </w:r>
      <w:r>
        <w:rPr>
          <w:sz w:val="16"/>
        </w:rPr>
        <w:t>declarara violados el derecho a la vida y a la integridad</w:t>
      </w:r>
      <w:r>
        <w:rPr>
          <w:spacing w:val="-22"/>
          <w:sz w:val="16"/>
        </w:rPr>
        <w:t> </w:t>
      </w:r>
      <w:r>
        <w:rPr>
          <w:sz w:val="16"/>
        </w:rPr>
        <w:t>personal.</w:t>
      </w:r>
    </w:p>
    <w:p>
      <w:pPr>
        <w:spacing w:before="0"/>
        <w:ind w:left="121" w:right="0" w:firstLine="0"/>
        <w:jc w:val="both"/>
        <w:rPr>
          <w:sz w:val="16"/>
        </w:rPr>
      </w:pPr>
      <w:bookmarkStart w:name="_bookmark242" w:id="343"/>
      <w:bookmarkEnd w:id="343"/>
      <w:r>
        <w:rPr/>
      </w:r>
      <w:r>
        <w:rPr>
          <w:position w:val="6"/>
          <w:sz w:val="10"/>
        </w:rPr>
        <w:t>25          </w:t>
      </w:r>
      <w:r>
        <w:rPr>
          <w:sz w:val="16"/>
        </w:rPr>
        <w:t>Medina, “La Convención Americana de Derechos Humanos” (2018:115).</w:t>
      </w:r>
    </w:p>
    <w:p>
      <w:pPr>
        <w:spacing w:after="0"/>
        <w:jc w:val="both"/>
        <w:rPr>
          <w:sz w:val="16"/>
        </w:rPr>
        <w:sectPr>
          <w:pgSz w:w="11910" w:h="16840"/>
          <w:pgMar w:header="0" w:footer="730" w:top="1320" w:bottom="920" w:left="1580" w:right="1580"/>
        </w:sectPr>
      </w:pPr>
    </w:p>
    <w:p>
      <w:pPr>
        <w:pStyle w:val="ListParagraph"/>
        <w:numPr>
          <w:ilvl w:val="2"/>
          <w:numId w:val="33"/>
        </w:numPr>
        <w:tabs>
          <w:tab w:pos="831" w:val="left" w:leader="none"/>
        </w:tabs>
        <w:spacing w:line="259" w:lineRule="auto" w:before="79" w:after="0"/>
        <w:ind w:left="830" w:right="116" w:hanging="424"/>
        <w:jc w:val="both"/>
        <w:rPr>
          <w:sz w:val="20"/>
        </w:rPr>
      </w:pPr>
      <w:r>
        <w:rPr>
          <w:sz w:val="20"/>
        </w:rPr>
        <w:t>Esta omisión es relevante, porque lo que hace el artículo 19 es definir dos tipos de mecanismos de protección. Uno general -aplicable a todos los derechos reconocidos en el Protocolo- que consiste en el examen, observaciones y recomendaciones que distintos organismos del Sistema Interamericano pueden formular respecto de los informes que deben presentar los Estados acerca del desarrollo progresivo de los DESCA. Y </w:t>
      </w:r>
      <w:r>
        <w:rPr>
          <w:spacing w:val="1"/>
          <w:sz w:val="20"/>
        </w:rPr>
        <w:t> </w:t>
      </w:r>
      <w:r>
        <w:rPr>
          <w:sz w:val="20"/>
        </w:rPr>
        <w:t>otro,</w:t>
      </w:r>
    </w:p>
    <w:p>
      <w:pPr>
        <w:pStyle w:val="BodyText"/>
        <w:spacing w:line="259" w:lineRule="auto"/>
        <w:ind w:left="830" w:right="118"/>
        <w:jc w:val="both"/>
      </w:pPr>
      <w:r>
        <w:rPr/>
        <w:t>–previsto únicamente respecto de los derechos de organización y afiliación sindical y del derecho a la educación– que hace factible que una eventual violación a los mismos pueda ser conocida por la Corte.</w:t>
      </w:r>
    </w:p>
    <w:p>
      <w:pPr>
        <w:pStyle w:val="ListParagraph"/>
        <w:numPr>
          <w:ilvl w:val="2"/>
          <w:numId w:val="33"/>
        </w:numPr>
        <w:tabs>
          <w:tab w:pos="831" w:val="left" w:leader="none"/>
        </w:tabs>
        <w:spacing w:line="259" w:lineRule="auto" w:before="0" w:after="0"/>
        <w:ind w:left="830" w:right="117" w:hanging="424"/>
        <w:jc w:val="both"/>
        <w:rPr>
          <w:sz w:val="20"/>
        </w:rPr>
      </w:pPr>
      <w:r>
        <w:rPr>
          <w:sz w:val="20"/>
        </w:rPr>
        <w:t>En la sentencia la Corte declaró la responsabilidad del Estado al considerar que la separación arbitraria del señor Mina Cuero de su cargo de policía y la falta de acceso a la justicia y tutela judicial efectiva constituyó una violación de los artículos 8.1, 8.2, 8.2 b), 8.2 c), 23.1 c) y 25.1 de la Convención Americana</w:t>
      </w:r>
      <w:r>
        <w:rPr>
          <w:spacing w:val="-18"/>
          <w:sz w:val="20"/>
        </w:rPr>
        <w:t> </w:t>
      </w:r>
      <w:r>
        <w:rPr>
          <w:sz w:val="20"/>
        </w:rPr>
        <w:t>sobre</w:t>
      </w:r>
      <w:r>
        <w:rPr>
          <w:spacing w:val="-17"/>
          <w:sz w:val="20"/>
        </w:rPr>
        <w:t> </w:t>
      </w:r>
      <w:r>
        <w:rPr>
          <w:sz w:val="20"/>
        </w:rPr>
        <w:t>Derechos</w:t>
      </w:r>
      <w:r>
        <w:rPr>
          <w:spacing w:val="-16"/>
          <w:sz w:val="20"/>
        </w:rPr>
        <w:t> </w:t>
      </w:r>
      <w:r>
        <w:rPr>
          <w:sz w:val="20"/>
        </w:rPr>
        <w:t>Humanos,</w:t>
      </w:r>
      <w:r>
        <w:rPr>
          <w:spacing w:val="-16"/>
          <w:sz w:val="20"/>
        </w:rPr>
        <w:t> </w:t>
      </w:r>
      <w:r>
        <w:rPr>
          <w:sz w:val="20"/>
        </w:rPr>
        <w:t>en</w:t>
      </w:r>
      <w:r>
        <w:rPr>
          <w:spacing w:val="-16"/>
          <w:sz w:val="20"/>
        </w:rPr>
        <w:t> </w:t>
      </w:r>
      <w:r>
        <w:rPr>
          <w:sz w:val="20"/>
        </w:rPr>
        <w:t>relación</w:t>
      </w:r>
      <w:r>
        <w:rPr>
          <w:spacing w:val="-17"/>
          <w:sz w:val="20"/>
        </w:rPr>
        <w:t> </w:t>
      </w:r>
      <w:r>
        <w:rPr>
          <w:sz w:val="20"/>
        </w:rPr>
        <w:t>con</w:t>
      </w:r>
      <w:r>
        <w:rPr>
          <w:spacing w:val="-17"/>
          <w:sz w:val="20"/>
        </w:rPr>
        <w:t> </w:t>
      </w:r>
      <w:r>
        <w:rPr>
          <w:sz w:val="20"/>
        </w:rPr>
        <w:t>el</w:t>
      </w:r>
      <w:r>
        <w:rPr>
          <w:spacing w:val="-17"/>
          <w:sz w:val="20"/>
        </w:rPr>
        <w:t> </w:t>
      </w:r>
      <w:r>
        <w:rPr>
          <w:sz w:val="20"/>
        </w:rPr>
        <w:t>artículo</w:t>
      </w:r>
      <w:r>
        <w:rPr>
          <w:spacing w:val="-17"/>
          <w:sz w:val="20"/>
        </w:rPr>
        <w:t> </w:t>
      </w:r>
      <w:r>
        <w:rPr>
          <w:sz w:val="20"/>
        </w:rPr>
        <w:t>1.1</w:t>
      </w:r>
      <w:r>
        <w:rPr>
          <w:spacing w:val="-16"/>
          <w:sz w:val="20"/>
        </w:rPr>
        <w:t> </w:t>
      </w:r>
      <w:r>
        <w:rPr>
          <w:sz w:val="20"/>
        </w:rPr>
        <w:t>del</w:t>
      </w:r>
      <w:r>
        <w:rPr>
          <w:spacing w:val="-17"/>
          <w:sz w:val="20"/>
        </w:rPr>
        <w:t> </w:t>
      </w:r>
      <w:r>
        <w:rPr>
          <w:sz w:val="20"/>
        </w:rPr>
        <w:t>mismo instrumento internacional; y asimismo, una violación del artículo 8.2 h) de la Convención, pero adicionalmente consideró también la existencia de una vulneración</w:t>
      </w:r>
      <w:r>
        <w:rPr>
          <w:spacing w:val="-17"/>
          <w:sz w:val="20"/>
        </w:rPr>
        <w:t> </w:t>
      </w:r>
      <w:r>
        <w:rPr>
          <w:sz w:val="20"/>
        </w:rPr>
        <w:t>a</w:t>
      </w:r>
      <w:r>
        <w:rPr>
          <w:spacing w:val="-16"/>
          <w:sz w:val="20"/>
        </w:rPr>
        <w:t> </w:t>
      </w:r>
      <w:r>
        <w:rPr>
          <w:sz w:val="20"/>
        </w:rPr>
        <w:t>su</w:t>
      </w:r>
      <w:r>
        <w:rPr>
          <w:spacing w:val="-16"/>
          <w:sz w:val="20"/>
        </w:rPr>
        <w:t> </w:t>
      </w:r>
      <w:r>
        <w:rPr>
          <w:sz w:val="20"/>
        </w:rPr>
        <w:t>estabilidad</w:t>
      </w:r>
      <w:r>
        <w:rPr>
          <w:spacing w:val="-15"/>
          <w:sz w:val="20"/>
        </w:rPr>
        <w:t> </w:t>
      </w:r>
      <w:r>
        <w:rPr>
          <w:sz w:val="20"/>
        </w:rPr>
        <w:t>laboral,</w:t>
      </w:r>
      <w:r>
        <w:rPr>
          <w:spacing w:val="-16"/>
          <w:sz w:val="20"/>
        </w:rPr>
        <w:t> </w:t>
      </w:r>
      <w:r>
        <w:rPr>
          <w:sz w:val="20"/>
        </w:rPr>
        <w:t>como</w:t>
      </w:r>
      <w:r>
        <w:rPr>
          <w:spacing w:val="-16"/>
          <w:sz w:val="20"/>
        </w:rPr>
        <w:t> </w:t>
      </w:r>
      <w:r>
        <w:rPr>
          <w:sz w:val="20"/>
        </w:rPr>
        <w:t>parte</w:t>
      </w:r>
      <w:r>
        <w:rPr>
          <w:spacing w:val="-16"/>
          <w:sz w:val="20"/>
        </w:rPr>
        <w:t> </w:t>
      </w:r>
      <w:r>
        <w:rPr>
          <w:sz w:val="20"/>
        </w:rPr>
        <w:t>del</w:t>
      </w:r>
      <w:r>
        <w:rPr>
          <w:spacing w:val="-15"/>
          <w:sz w:val="20"/>
        </w:rPr>
        <w:t> </w:t>
      </w:r>
      <w:r>
        <w:rPr>
          <w:sz w:val="20"/>
        </w:rPr>
        <w:t>derecho</w:t>
      </w:r>
      <w:r>
        <w:rPr>
          <w:spacing w:val="-17"/>
          <w:sz w:val="20"/>
        </w:rPr>
        <w:t> </w:t>
      </w:r>
      <w:r>
        <w:rPr>
          <w:sz w:val="20"/>
        </w:rPr>
        <w:t>al</w:t>
      </w:r>
      <w:r>
        <w:rPr>
          <w:spacing w:val="-16"/>
          <w:sz w:val="20"/>
        </w:rPr>
        <w:t> </w:t>
      </w:r>
      <w:r>
        <w:rPr>
          <w:sz w:val="20"/>
        </w:rPr>
        <w:t>trabajo</w:t>
      </w:r>
      <w:r>
        <w:rPr>
          <w:spacing w:val="-17"/>
          <w:sz w:val="20"/>
        </w:rPr>
        <w:t> </w:t>
      </w:r>
      <w:r>
        <w:rPr>
          <w:sz w:val="20"/>
        </w:rPr>
        <w:t>del</w:t>
      </w:r>
      <w:r>
        <w:rPr>
          <w:spacing w:val="-16"/>
          <w:sz w:val="20"/>
        </w:rPr>
        <w:t> </w:t>
      </w:r>
      <w:r>
        <w:rPr>
          <w:sz w:val="20"/>
        </w:rPr>
        <w:t>cual era</w:t>
      </w:r>
      <w:r>
        <w:rPr>
          <w:spacing w:val="-16"/>
          <w:sz w:val="20"/>
        </w:rPr>
        <w:t> </w:t>
      </w:r>
      <w:r>
        <w:rPr>
          <w:sz w:val="20"/>
        </w:rPr>
        <w:t>titular.</w:t>
      </w:r>
      <w:r>
        <w:rPr>
          <w:spacing w:val="-16"/>
          <w:sz w:val="20"/>
        </w:rPr>
        <w:t> </w:t>
      </w:r>
      <w:r>
        <w:rPr>
          <w:sz w:val="20"/>
        </w:rPr>
        <w:t>Comparto</w:t>
      </w:r>
      <w:r>
        <w:rPr>
          <w:spacing w:val="-16"/>
          <w:sz w:val="20"/>
        </w:rPr>
        <w:t> </w:t>
      </w:r>
      <w:r>
        <w:rPr>
          <w:sz w:val="20"/>
        </w:rPr>
        <w:t>las</w:t>
      </w:r>
      <w:r>
        <w:rPr>
          <w:spacing w:val="-15"/>
          <w:sz w:val="20"/>
        </w:rPr>
        <w:t> </w:t>
      </w:r>
      <w:r>
        <w:rPr>
          <w:sz w:val="20"/>
        </w:rPr>
        <w:t>consideraciones</w:t>
      </w:r>
      <w:r>
        <w:rPr>
          <w:spacing w:val="-15"/>
          <w:sz w:val="20"/>
        </w:rPr>
        <w:t> </w:t>
      </w:r>
      <w:r>
        <w:rPr>
          <w:sz w:val="20"/>
        </w:rPr>
        <w:t>que</w:t>
      </w:r>
      <w:r>
        <w:rPr>
          <w:spacing w:val="-15"/>
          <w:sz w:val="20"/>
        </w:rPr>
        <w:t> </w:t>
      </w:r>
      <w:r>
        <w:rPr>
          <w:sz w:val="20"/>
        </w:rPr>
        <w:t>se</w:t>
      </w:r>
      <w:r>
        <w:rPr>
          <w:spacing w:val="-16"/>
          <w:sz w:val="20"/>
        </w:rPr>
        <w:t> </w:t>
      </w:r>
      <w:r>
        <w:rPr>
          <w:sz w:val="20"/>
        </w:rPr>
        <w:t>expresan</w:t>
      </w:r>
      <w:r>
        <w:rPr>
          <w:spacing w:val="-16"/>
          <w:sz w:val="20"/>
        </w:rPr>
        <w:t> </w:t>
      </w:r>
      <w:r>
        <w:rPr>
          <w:sz w:val="20"/>
        </w:rPr>
        <w:t>en</w:t>
      </w:r>
      <w:r>
        <w:rPr>
          <w:spacing w:val="-16"/>
          <w:sz w:val="20"/>
        </w:rPr>
        <w:t> </w:t>
      </w:r>
      <w:r>
        <w:rPr>
          <w:sz w:val="20"/>
        </w:rPr>
        <w:t>la</w:t>
      </w:r>
      <w:r>
        <w:rPr>
          <w:spacing w:val="-16"/>
          <w:sz w:val="20"/>
        </w:rPr>
        <w:t> </w:t>
      </w:r>
      <w:r>
        <w:rPr>
          <w:sz w:val="20"/>
        </w:rPr>
        <w:t>sentencia,</w:t>
      </w:r>
      <w:r>
        <w:rPr>
          <w:spacing w:val="-15"/>
          <w:sz w:val="20"/>
        </w:rPr>
        <w:t> </w:t>
      </w:r>
      <w:r>
        <w:rPr>
          <w:sz w:val="20"/>
        </w:rPr>
        <w:t>con excepción de aquellas referidas a la violación directa del derecho al trabajo con base en el artículo 26, según se ha señalado</w:t>
      </w:r>
      <w:r>
        <w:rPr>
          <w:spacing w:val="-32"/>
          <w:sz w:val="20"/>
        </w:rPr>
        <w:t> </w:t>
      </w:r>
      <w:r>
        <w:rPr>
          <w:sz w:val="20"/>
        </w:rPr>
        <w:t>precedentemente.</w:t>
      </w:r>
    </w:p>
    <w:p>
      <w:pPr>
        <w:pStyle w:val="ListParagraph"/>
        <w:numPr>
          <w:ilvl w:val="2"/>
          <w:numId w:val="33"/>
        </w:numPr>
        <w:tabs>
          <w:tab w:pos="831" w:val="left" w:leader="none"/>
        </w:tabs>
        <w:spacing w:line="259" w:lineRule="auto" w:before="0" w:after="0"/>
        <w:ind w:left="829" w:right="117" w:hanging="424"/>
        <w:jc w:val="both"/>
        <w:rPr>
          <w:sz w:val="20"/>
        </w:rPr>
      </w:pPr>
      <w:r>
        <w:rPr>
          <w:sz w:val="20"/>
        </w:rPr>
        <w:t>Cabe</w:t>
      </w:r>
      <w:r>
        <w:rPr>
          <w:spacing w:val="-7"/>
          <w:sz w:val="20"/>
        </w:rPr>
        <w:t> </w:t>
      </w:r>
      <w:r>
        <w:rPr>
          <w:sz w:val="20"/>
        </w:rPr>
        <w:t>tener</w:t>
      </w:r>
      <w:r>
        <w:rPr>
          <w:spacing w:val="-7"/>
          <w:sz w:val="20"/>
        </w:rPr>
        <w:t> </w:t>
      </w:r>
      <w:r>
        <w:rPr>
          <w:sz w:val="20"/>
        </w:rPr>
        <w:t>presente</w:t>
      </w:r>
      <w:r>
        <w:rPr>
          <w:spacing w:val="-6"/>
          <w:sz w:val="20"/>
        </w:rPr>
        <w:t> </w:t>
      </w:r>
      <w:r>
        <w:rPr>
          <w:sz w:val="20"/>
        </w:rPr>
        <w:t>que</w:t>
      </w:r>
      <w:r>
        <w:rPr>
          <w:spacing w:val="-6"/>
          <w:sz w:val="20"/>
        </w:rPr>
        <w:t> </w:t>
      </w:r>
      <w:r>
        <w:rPr>
          <w:sz w:val="20"/>
        </w:rPr>
        <w:t>en</w:t>
      </w:r>
      <w:r>
        <w:rPr>
          <w:spacing w:val="-6"/>
          <w:sz w:val="20"/>
        </w:rPr>
        <w:t> </w:t>
      </w:r>
      <w:r>
        <w:rPr>
          <w:sz w:val="20"/>
        </w:rPr>
        <w:t>los</w:t>
      </w:r>
      <w:r>
        <w:rPr>
          <w:spacing w:val="-7"/>
          <w:sz w:val="20"/>
        </w:rPr>
        <w:t> </w:t>
      </w:r>
      <w:r>
        <w:rPr>
          <w:sz w:val="20"/>
        </w:rPr>
        <w:t>párrafos</w:t>
      </w:r>
      <w:r>
        <w:rPr>
          <w:spacing w:val="-6"/>
          <w:sz w:val="20"/>
        </w:rPr>
        <w:t> </w:t>
      </w:r>
      <w:r>
        <w:rPr>
          <w:sz w:val="20"/>
        </w:rPr>
        <w:t>107</w:t>
      </w:r>
      <w:r>
        <w:rPr>
          <w:spacing w:val="-7"/>
          <w:sz w:val="20"/>
        </w:rPr>
        <w:t> </w:t>
      </w:r>
      <w:r>
        <w:rPr>
          <w:sz w:val="20"/>
        </w:rPr>
        <w:t>a</w:t>
      </w:r>
      <w:r>
        <w:rPr>
          <w:spacing w:val="-8"/>
          <w:sz w:val="20"/>
        </w:rPr>
        <w:t> </w:t>
      </w:r>
      <w:r>
        <w:rPr>
          <w:sz w:val="20"/>
        </w:rPr>
        <w:t>111</w:t>
      </w:r>
      <w:r>
        <w:rPr>
          <w:spacing w:val="-6"/>
          <w:sz w:val="20"/>
        </w:rPr>
        <w:t> </w:t>
      </w:r>
      <w:r>
        <w:rPr>
          <w:sz w:val="20"/>
        </w:rPr>
        <w:t>de</w:t>
      </w:r>
      <w:r>
        <w:rPr>
          <w:spacing w:val="-6"/>
          <w:sz w:val="20"/>
        </w:rPr>
        <w:t> </w:t>
      </w:r>
      <w:r>
        <w:rPr>
          <w:sz w:val="20"/>
        </w:rPr>
        <w:t>la</w:t>
      </w:r>
      <w:r>
        <w:rPr>
          <w:spacing w:val="-7"/>
          <w:sz w:val="20"/>
        </w:rPr>
        <w:t> </w:t>
      </w:r>
      <w:r>
        <w:rPr>
          <w:sz w:val="20"/>
        </w:rPr>
        <w:t>sentencia,</w:t>
      </w:r>
      <w:r>
        <w:rPr>
          <w:spacing w:val="-6"/>
          <w:sz w:val="20"/>
        </w:rPr>
        <w:t> </w:t>
      </w:r>
      <w:r>
        <w:rPr>
          <w:sz w:val="20"/>
        </w:rPr>
        <w:t>se</w:t>
      </w:r>
      <w:r>
        <w:rPr>
          <w:spacing w:val="-6"/>
          <w:sz w:val="20"/>
        </w:rPr>
        <w:t> </w:t>
      </w:r>
      <w:r>
        <w:rPr>
          <w:sz w:val="20"/>
        </w:rPr>
        <w:t>razona en</w:t>
      </w:r>
      <w:r>
        <w:rPr>
          <w:spacing w:val="-18"/>
          <w:sz w:val="20"/>
        </w:rPr>
        <w:t> </w:t>
      </w:r>
      <w:r>
        <w:rPr>
          <w:sz w:val="20"/>
        </w:rPr>
        <w:t>torno</w:t>
      </w:r>
      <w:r>
        <w:rPr>
          <w:spacing w:val="-19"/>
          <w:sz w:val="20"/>
        </w:rPr>
        <w:t> </w:t>
      </w:r>
      <w:r>
        <w:rPr>
          <w:sz w:val="20"/>
        </w:rPr>
        <w:t>a</w:t>
      </w:r>
      <w:r>
        <w:rPr>
          <w:spacing w:val="-18"/>
          <w:sz w:val="20"/>
        </w:rPr>
        <w:t> </w:t>
      </w:r>
      <w:r>
        <w:rPr>
          <w:sz w:val="20"/>
        </w:rPr>
        <w:t>que</w:t>
      </w:r>
      <w:r>
        <w:rPr>
          <w:spacing w:val="-18"/>
          <w:sz w:val="20"/>
        </w:rPr>
        <w:t> </w:t>
      </w:r>
      <w:r>
        <w:rPr>
          <w:sz w:val="20"/>
        </w:rPr>
        <w:t>la</w:t>
      </w:r>
      <w:r>
        <w:rPr>
          <w:spacing w:val="-18"/>
          <w:sz w:val="20"/>
        </w:rPr>
        <w:t> </w:t>
      </w:r>
      <w:r>
        <w:rPr>
          <w:sz w:val="20"/>
        </w:rPr>
        <w:t>desvinculación</w:t>
      </w:r>
      <w:r>
        <w:rPr>
          <w:spacing w:val="-17"/>
          <w:sz w:val="20"/>
        </w:rPr>
        <w:t> </w:t>
      </w:r>
      <w:r>
        <w:rPr>
          <w:sz w:val="20"/>
        </w:rPr>
        <w:t>del</w:t>
      </w:r>
      <w:r>
        <w:rPr>
          <w:spacing w:val="-20"/>
          <w:sz w:val="20"/>
        </w:rPr>
        <w:t> </w:t>
      </w:r>
      <w:r>
        <w:rPr>
          <w:sz w:val="20"/>
        </w:rPr>
        <w:t>señor</w:t>
      </w:r>
      <w:r>
        <w:rPr>
          <w:spacing w:val="-19"/>
          <w:sz w:val="20"/>
        </w:rPr>
        <w:t> </w:t>
      </w:r>
      <w:r>
        <w:rPr>
          <w:sz w:val="20"/>
        </w:rPr>
        <w:t>Mina</w:t>
      </w:r>
      <w:r>
        <w:rPr>
          <w:spacing w:val="-19"/>
          <w:sz w:val="20"/>
        </w:rPr>
        <w:t> </w:t>
      </w:r>
      <w:r>
        <w:rPr>
          <w:sz w:val="20"/>
        </w:rPr>
        <w:t>Cuero</w:t>
      </w:r>
      <w:r>
        <w:rPr>
          <w:spacing w:val="-18"/>
          <w:sz w:val="20"/>
        </w:rPr>
        <w:t> </w:t>
      </w:r>
      <w:r>
        <w:rPr>
          <w:sz w:val="20"/>
        </w:rPr>
        <w:t>desconoció</w:t>
      </w:r>
      <w:r>
        <w:rPr>
          <w:spacing w:val="-18"/>
          <w:sz w:val="20"/>
        </w:rPr>
        <w:t> </w:t>
      </w:r>
      <w:r>
        <w:rPr>
          <w:sz w:val="20"/>
        </w:rPr>
        <w:t>las</w:t>
      </w:r>
      <w:r>
        <w:rPr>
          <w:spacing w:val="-19"/>
          <w:sz w:val="20"/>
        </w:rPr>
        <w:t> </w:t>
      </w:r>
      <w:r>
        <w:rPr>
          <w:sz w:val="20"/>
        </w:rPr>
        <w:t>garantías del debido proceso, lo que afectó de forma arbitraria su permanencia en el cargo de policía. Lo anterior vulnera, sin lugar a duda, el deber del Estado de prohibir</w:t>
      </w:r>
      <w:r>
        <w:rPr>
          <w:spacing w:val="-17"/>
          <w:sz w:val="20"/>
        </w:rPr>
        <w:t> </w:t>
      </w:r>
      <w:r>
        <w:rPr>
          <w:sz w:val="20"/>
        </w:rPr>
        <w:t>todo</w:t>
      </w:r>
      <w:r>
        <w:rPr>
          <w:spacing w:val="-17"/>
          <w:sz w:val="20"/>
        </w:rPr>
        <w:t> </w:t>
      </w:r>
      <w:r>
        <w:rPr>
          <w:sz w:val="20"/>
        </w:rPr>
        <w:t>tipo</w:t>
      </w:r>
      <w:r>
        <w:rPr>
          <w:spacing w:val="-17"/>
          <w:sz w:val="20"/>
        </w:rPr>
        <w:t> </w:t>
      </w:r>
      <w:r>
        <w:rPr>
          <w:sz w:val="20"/>
        </w:rPr>
        <w:t>de</w:t>
      </w:r>
      <w:r>
        <w:rPr>
          <w:spacing w:val="-16"/>
          <w:sz w:val="20"/>
        </w:rPr>
        <w:t> </w:t>
      </w:r>
      <w:r>
        <w:rPr>
          <w:sz w:val="20"/>
        </w:rPr>
        <w:t>discriminación</w:t>
      </w:r>
      <w:r>
        <w:rPr>
          <w:spacing w:val="-17"/>
          <w:sz w:val="20"/>
        </w:rPr>
        <w:t> </w:t>
      </w:r>
      <w:r>
        <w:rPr>
          <w:sz w:val="20"/>
        </w:rPr>
        <w:t>en</w:t>
      </w:r>
      <w:r>
        <w:rPr>
          <w:spacing w:val="-17"/>
          <w:sz w:val="20"/>
        </w:rPr>
        <w:t> </w:t>
      </w:r>
      <w:r>
        <w:rPr>
          <w:sz w:val="20"/>
        </w:rPr>
        <w:t>el</w:t>
      </w:r>
      <w:r>
        <w:rPr>
          <w:spacing w:val="-17"/>
          <w:sz w:val="20"/>
        </w:rPr>
        <w:t> </w:t>
      </w:r>
      <w:r>
        <w:rPr>
          <w:sz w:val="20"/>
        </w:rPr>
        <w:t>ejercicio</w:t>
      </w:r>
      <w:r>
        <w:rPr>
          <w:spacing w:val="-17"/>
          <w:sz w:val="20"/>
        </w:rPr>
        <w:t> </w:t>
      </w:r>
      <w:r>
        <w:rPr>
          <w:sz w:val="20"/>
        </w:rPr>
        <w:t>del</w:t>
      </w:r>
      <w:r>
        <w:rPr>
          <w:spacing w:val="-17"/>
          <w:sz w:val="20"/>
        </w:rPr>
        <w:t> </w:t>
      </w:r>
      <w:r>
        <w:rPr>
          <w:sz w:val="20"/>
        </w:rPr>
        <w:t>derecho</w:t>
      </w:r>
      <w:r>
        <w:rPr>
          <w:spacing w:val="-17"/>
          <w:sz w:val="20"/>
        </w:rPr>
        <w:t> </w:t>
      </w:r>
      <w:r>
        <w:rPr>
          <w:sz w:val="20"/>
        </w:rPr>
        <w:t>de</w:t>
      </w:r>
      <w:r>
        <w:rPr>
          <w:spacing w:val="-17"/>
          <w:sz w:val="20"/>
        </w:rPr>
        <w:t> </w:t>
      </w:r>
      <w:r>
        <w:rPr>
          <w:sz w:val="20"/>
        </w:rPr>
        <w:t>toda</w:t>
      </w:r>
      <w:r>
        <w:rPr>
          <w:spacing w:val="-18"/>
          <w:sz w:val="20"/>
        </w:rPr>
        <w:t> </w:t>
      </w:r>
      <w:r>
        <w:rPr>
          <w:sz w:val="20"/>
        </w:rPr>
        <w:t>persona a tener acceso en condiciones generales de igualdad a las funciones públicas de su país. Pero ese mismo hecho se califica como vulneratorio del derecho del trabajo del que sería titular el señor Mina Cuero, sin que se especifique alguna</w:t>
      </w:r>
      <w:r>
        <w:rPr>
          <w:spacing w:val="-13"/>
          <w:sz w:val="20"/>
        </w:rPr>
        <w:t> </w:t>
      </w:r>
      <w:r>
        <w:rPr>
          <w:sz w:val="20"/>
        </w:rPr>
        <w:t>otra</w:t>
      </w:r>
      <w:r>
        <w:rPr>
          <w:spacing w:val="-14"/>
          <w:sz w:val="20"/>
        </w:rPr>
        <w:t> </w:t>
      </w:r>
      <w:r>
        <w:rPr>
          <w:sz w:val="20"/>
        </w:rPr>
        <w:t>circunstancia</w:t>
      </w:r>
      <w:r>
        <w:rPr>
          <w:spacing w:val="-12"/>
          <w:sz w:val="20"/>
        </w:rPr>
        <w:t> </w:t>
      </w:r>
      <w:r>
        <w:rPr>
          <w:sz w:val="20"/>
        </w:rPr>
        <w:t>fáctica</w:t>
      </w:r>
      <w:r>
        <w:rPr>
          <w:spacing w:val="-12"/>
          <w:sz w:val="20"/>
        </w:rPr>
        <w:t> </w:t>
      </w:r>
      <w:r>
        <w:rPr>
          <w:sz w:val="20"/>
        </w:rPr>
        <w:t>que</w:t>
      </w:r>
      <w:r>
        <w:rPr>
          <w:spacing w:val="-12"/>
          <w:sz w:val="20"/>
        </w:rPr>
        <w:t> </w:t>
      </w:r>
      <w:r>
        <w:rPr>
          <w:sz w:val="20"/>
        </w:rPr>
        <w:t>por</w:t>
      </w:r>
      <w:r>
        <w:rPr>
          <w:spacing w:val="-12"/>
          <w:sz w:val="20"/>
        </w:rPr>
        <w:t> </w:t>
      </w:r>
      <w:r>
        <w:rPr>
          <w:sz w:val="20"/>
        </w:rPr>
        <w:t>sí</w:t>
      </w:r>
      <w:r>
        <w:rPr>
          <w:spacing w:val="-12"/>
          <w:sz w:val="20"/>
        </w:rPr>
        <w:t> </w:t>
      </w:r>
      <w:r>
        <w:rPr>
          <w:sz w:val="20"/>
        </w:rPr>
        <w:t>sola</w:t>
      </w:r>
      <w:r>
        <w:rPr>
          <w:spacing w:val="-13"/>
          <w:sz w:val="20"/>
        </w:rPr>
        <w:t> </w:t>
      </w:r>
      <w:r>
        <w:rPr>
          <w:sz w:val="20"/>
        </w:rPr>
        <w:t>vulnere</w:t>
      </w:r>
      <w:r>
        <w:rPr>
          <w:spacing w:val="-12"/>
          <w:sz w:val="20"/>
        </w:rPr>
        <w:t> </w:t>
      </w:r>
      <w:r>
        <w:rPr>
          <w:sz w:val="20"/>
        </w:rPr>
        <w:t>el</w:t>
      </w:r>
      <w:r>
        <w:rPr>
          <w:spacing w:val="-14"/>
          <w:sz w:val="20"/>
        </w:rPr>
        <w:t> </w:t>
      </w:r>
      <w:r>
        <w:rPr>
          <w:sz w:val="20"/>
        </w:rPr>
        <w:t>derecho</w:t>
      </w:r>
      <w:r>
        <w:rPr>
          <w:spacing w:val="-13"/>
          <w:sz w:val="20"/>
        </w:rPr>
        <w:t> </w:t>
      </w:r>
      <w:r>
        <w:rPr>
          <w:sz w:val="20"/>
        </w:rPr>
        <w:t>que</w:t>
      </w:r>
      <w:r>
        <w:rPr>
          <w:spacing w:val="-12"/>
          <w:sz w:val="20"/>
        </w:rPr>
        <w:t> </w:t>
      </w:r>
      <w:r>
        <w:rPr>
          <w:sz w:val="20"/>
        </w:rPr>
        <w:t>estima protegido</w:t>
      </w:r>
      <w:r>
        <w:rPr>
          <w:spacing w:val="-12"/>
          <w:sz w:val="20"/>
        </w:rPr>
        <w:t> </w:t>
      </w:r>
      <w:r>
        <w:rPr>
          <w:sz w:val="20"/>
        </w:rPr>
        <w:t>por</w:t>
      </w:r>
      <w:r>
        <w:rPr>
          <w:spacing w:val="-12"/>
          <w:sz w:val="20"/>
        </w:rPr>
        <w:t> </w:t>
      </w:r>
      <w:r>
        <w:rPr>
          <w:sz w:val="20"/>
        </w:rPr>
        <w:t>el</w:t>
      </w:r>
      <w:r>
        <w:rPr>
          <w:spacing w:val="-11"/>
          <w:sz w:val="20"/>
        </w:rPr>
        <w:t> </w:t>
      </w:r>
      <w:r>
        <w:rPr>
          <w:sz w:val="20"/>
        </w:rPr>
        <w:t>artículo</w:t>
      </w:r>
      <w:r>
        <w:rPr>
          <w:spacing w:val="-12"/>
          <w:sz w:val="20"/>
        </w:rPr>
        <w:t> </w:t>
      </w:r>
      <w:r>
        <w:rPr>
          <w:sz w:val="20"/>
        </w:rPr>
        <w:t>26</w:t>
      </w:r>
      <w:r>
        <w:rPr>
          <w:spacing w:val="-13"/>
          <w:sz w:val="20"/>
        </w:rPr>
        <w:t> </w:t>
      </w:r>
      <w:r>
        <w:rPr>
          <w:sz w:val="20"/>
        </w:rPr>
        <w:t>de</w:t>
      </w:r>
      <w:r>
        <w:rPr>
          <w:spacing w:val="-12"/>
          <w:sz w:val="20"/>
        </w:rPr>
        <w:t> </w:t>
      </w:r>
      <w:r>
        <w:rPr>
          <w:sz w:val="20"/>
        </w:rPr>
        <w:t>la</w:t>
      </w:r>
      <w:r>
        <w:rPr>
          <w:spacing w:val="-13"/>
          <w:sz w:val="20"/>
        </w:rPr>
        <w:t> </w:t>
      </w:r>
      <w:r>
        <w:rPr>
          <w:sz w:val="20"/>
        </w:rPr>
        <w:t>Convención.</w:t>
      </w:r>
      <w:r>
        <w:rPr>
          <w:spacing w:val="-14"/>
          <w:sz w:val="20"/>
        </w:rPr>
        <w:t> </w:t>
      </w:r>
      <w:r>
        <w:rPr>
          <w:sz w:val="20"/>
        </w:rPr>
        <w:t>No</w:t>
      </w:r>
      <w:r>
        <w:rPr>
          <w:spacing w:val="-12"/>
          <w:sz w:val="20"/>
        </w:rPr>
        <w:t> </w:t>
      </w:r>
      <w:r>
        <w:rPr>
          <w:sz w:val="20"/>
        </w:rPr>
        <w:t>se</w:t>
      </w:r>
      <w:r>
        <w:rPr>
          <w:spacing w:val="-12"/>
          <w:sz w:val="20"/>
        </w:rPr>
        <w:t> </w:t>
      </w:r>
      <w:r>
        <w:rPr>
          <w:sz w:val="20"/>
        </w:rPr>
        <w:t>cuestiona</w:t>
      </w:r>
      <w:r>
        <w:rPr>
          <w:spacing w:val="-12"/>
          <w:sz w:val="20"/>
        </w:rPr>
        <w:t> </w:t>
      </w:r>
      <w:r>
        <w:rPr>
          <w:sz w:val="20"/>
        </w:rPr>
        <w:t>que</w:t>
      </w:r>
      <w:r>
        <w:rPr>
          <w:spacing w:val="-12"/>
          <w:sz w:val="20"/>
        </w:rPr>
        <w:t> </w:t>
      </w:r>
      <w:r>
        <w:rPr>
          <w:sz w:val="20"/>
        </w:rPr>
        <w:t>la</w:t>
      </w:r>
      <w:r>
        <w:rPr>
          <w:spacing w:val="-13"/>
          <w:sz w:val="20"/>
        </w:rPr>
        <w:t> </w:t>
      </w:r>
      <w:r>
        <w:rPr>
          <w:sz w:val="20"/>
        </w:rPr>
        <w:t>conducta del Estado incumple con el deber de no discriminación y con el deber de adoptar</w:t>
      </w:r>
      <w:r>
        <w:rPr>
          <w:spacing w:val="-11"/>
          <w:sz w:val="20"/>
        </w:rPr>
        <w:t> </w:t>
      </w:r>
      <w:r>
        <w:rPr>
          <w:sz w:val="20"/>
        </w:rPr>
        <w:t>medidas</w:t>
      </w:r>
      <w:r>
        <w:rPr>
          <w:spacing w:val="-12"/>
          <w:sz w:val="20"/>
        </w:rPr>
        <w:t> </w:t>
      </w:r>
      <w:r>
        <w:rPr>
          <w:sz w:val="20"/>
        </w:rPr>
        <w:t>para</w:t>
      </w:r>
      <w:r>
        <w:rPr>
          <w:spacing w:val="-12"/>
          <w:sz w:val="20"/>
        </w:rPr>
        <w:t> </w:t>
      </w:r>
      <w:r>
        <w:rPr>
          <w:sz w:val="20"/>
        </w:rPr>
        <w:t>ejercicio</w:t>
      </w:r>
      <w:r>
        <w:rPr>
          <w:spacing w:val="-12"/>
          <w:sz w:val="20"/>
        </w:rPr>
        <w:t> </w:t>
      </w:r>
      <w:r>
        <w:rPr>
          <w:sz w:val="20"/>
        </w:rPr>
        <w:t>del</w:t>
      </w:r>
      <w:r>
        <w:rPr>
          <w:spacing w:val="-13"/>
          <w:sz w:val="20"/>
        </w:rPr>
        <w:t> </w:t>
      </w:r>
      <w:r>
        <w:rPr>
          <w:sz w:val="20"/>
        </w:rPr>
        <w:t>derecho</w:t>
      </w:r>
      <w:r>
        <w:rPr>
          <w:spacing w:val="-12"/>
          <w:sz w:val="20"/>
        </w:rPr>
        <w:t> </w:t>
      </w:r>
      <w:r>
        <w:rPr>
          <w:sz w:val="20"/>
        </w:rPr>
        <w:t>de</w:t>
      </w:r>
      <w:r>
        <w:rPr>
          <w:spacing w:val="-11"/>
          <w:sz w:val="20"/>
        </w:rPr>
        <w:t> </w:t>
      </w:r>
      <w:r>
        <w:rPr>
          <w:sz w:val="20"/>
        </w:rPr>
        <w:t>toda</w:t>
      </w:r>
      <w:r>
        <w:rPr>
          <w:spacing w:val="-11"/>
          <w:sz w:val="20"/>
        </w:rPr>
        <w:t> </w:t>
      </w:r>
      <w:r>
        <w:rPr>
          <w:sz w:val="20"/>
        </w:rPr>
        <w:t>persona</w:t>
      </w:r>
      <w:r>
        <w:rPr>
          <w:spacing w:val="-11"/>
          <w:sz w:val="20"/>
        </w:rPr>
        <w:t> </w:t>
      </w:r>
      <w:r>
        <w:rPr>
          <w:sz w:val="20"/>
        </w:rPr>
        <w:t>a</w:t>
      </w:r>
      <w:r>
        <w:rPr>
          <w:spacing w:val="-12"/>
          <w:sz w:val="20"/>
        </w:rPr>
        <w:t> </w:t>
      </w:r>
      <w:r>
        <w:rPr>
          <w:sz w:val="20"/>
        </w:rPr>
        <w:t>tener</w:t>
      </w:r>
      <w:r>
        <w:rPr>
          <w:spacing w:val="-11"/>
          <w:sz w:val="20"/>
        </w:rPr>
        <w:t> </w:t>
      </w:r>
      <w:r>
        <w:rPr>
          <w:sz w:val="20"/>
        </w:rPr>
        <w:t>acceso</w:t>
      </w:r>
      <w:r>
        <w:rPr>
          <w:spacing w:val="-12"/>
          <w:sz w:val="20"/>
        </w:rPr>
        <w:t> </w:t>
      </w:r>
      <w:r>
        <w:rPr>
          <w:sz w:val="20"/>
        </w:rPr>
        <w:t>en condiciones generales de igualdad a las funciones públicas, pero la sentencia no explica la forma en que autónomamente esa conducta produjo una violación</w:t>
      </w:r>
      <w:r>
        <w:rPr>
          <w:spacing w:val="-5"/>
          <w:sz w:val="20"/>
        </w:rPr>
        <w:t> </w:t>
      </w:r>
      <w:r>
        <w:rPr>
          <w:sz w:val="20"/>
        </w:rPr>
        <w:t>al</w:t>
      </w:r>
      <w:r>
        <w:rPr>
          <w:spacing w:val="-7"/>
          <w:sz w:val="20"/>
        </w:rPr>
        <w:t> </w:t>
      </w:r>
      <w:r>
        <w:rPr>
          <w:sz w:val="20"/>
        </w:rPr>
        <w:t>derecho</w:t>
      </w:r>
      <w:r>
        <w:rPr>
          <w:spacing w:val="-6"/>
          <w:sz w:val="20"/>
        </w:rPr>
        <w:t> </w:t>
      </w:r>
      <w:r>
        <w:rPr>
          <w:sz w:val="20"/>
        </w:rPr>
        <w:t>a</w:t>
      </w:r>
      <w:r>
        <w:rPr>
          <w:spacing w:val="-6"/>
          <w:sz w:val="20"/>
        </w:rPr>
        <w:t> </w:t>
      </w:r>
      <w:r>
        <w:rPr>
          <w:sz w:val="20"/>
        </w:rPr>
        <w:t>la</w:t>
      </w:r>
      <w:r>
        <w:rPr>
          <w:spacing w:val="-6"/>
          <w:sz w:val="20"/>
        </w:rPr>
        <w:t> </w:t>
      </w:r>
      <w:r>
        <w:rPr>
          <w:sz w:val="20"/>
        </w:rPr>
        <w:t>estabilidad</w:t>
      </w:r>
      <w:r>
        <w:rPr>
          <w:spacing w:val="-6"/>
          <w:sz w:val="20"/>
        </w:rPr>
        <w:t> </w:t>
      </w:r>
      <w:r>
        <w:rPr>
          <w:sz w:val="20"/>
        </w:rPr>
        <w:t>laboral</w:t>
      </w:r>
      <w:r>
        <w:rPr>
          <w:spacing w:val="-5"/>
          <w:sz w:val="20"/>
        </w:rPr>
        <w:t> </w:t>
      </w:r>
      <w:r>
        <w:rPr>
          <w:sz w:val="20"/>
        </w:rPr>
        <w:t>de</w:t>
      </w:r>
      <w:r>
        <w:rPr>
          <w:spacing w:val="-6"/>
          <w:sz w:val="20"/>
        </w:rPr>
        <w:t> </w:t>
      </w:r>
      <w:r>
        <w:rPr>
          <w:sz w:val="20"/>
        </w:rPr>
        <w:t>la</w:t>
      </w:r>
      <w:r>
        <w:rPr>
          <w:spacing w:val="-6"/>
          <w:sz w:val="20"/>
        </w:rPr>
        <w:t> </w:t>
      </w:r>
      <w:r>
        <w:rPr>
          <w:sz w:val="20"/>
        </w:rPr>
        <w:t>víctima.</w:t>
      </w:r>
      <w:r>
        <w:rPr>
          <w:spacing w:val="-6"/>
          <w:sz w:val="20"/>
        </w:rPr>
        <w:t> </w:t>
      </w:r>
      <w:r>
        <w:rPr>
          <w:sz w:val="20"/>
        </w:rPr>
        <w:t>En</w:t>
      </w:r>
      <w:r>
        <w:rPr>
          <w:spacing w:val="-5"/>
          <w:sz w:val="20"/>
        </w:rPr>
        <w:t> </w:t>
      </w:r>
      <w:r>
        <w:rPr>
          <w:sz w:val="20"/>
        </w:rPr>
        <w:t>definitiva,</w:t>
      </w:r>
      <w:r>
        <w:rPr>
          <w:spacing w:val="-5"/>
          <w:sz w:val="20"/>
        </w:rPr>
        <w:t> </w:t>
      </w:r>
      <w:r>
        <w:rPr>
          <w:sz w:val="20"/>
        </w:rPr>
        <w:t>lo</w:t>
      </w:r>
      <w:r>
        <w:rPr>
          <w:spacing w:val="-6"/>
          <w:sz w:val="20"/>
        </w:rPr>
        <w:t> </w:t>
      </w:r>
      <w:r>
        <w:rPr>
          <w:sz w:val="20"/>
        </w:rPr>
        <w:t>que hace la sentencia es establecer la violación del derecho al trabajo sobre la base del mismo hecho y fundamentos que se emplearon para establecer la violación del derecho a acceder en condiciones generales de igualdad a las funciones públicas, encontrándonos entonces dentro del mismo ámbito de protección. Desde luego, un mismo hecho puede dar lugar a la violación de uno o más derechos de la Convención, pero para que sea posible declarar tales vulneraciones es necesario que tales derechos sean justiciables ante la Corte.</w:t>
      </w:r>
    </w:p>
    <w:p>
      <w:pPr>
        <w:pStyle w:val="ListParagraph"/>
        <w:numPr>
          <w:ilvl w:val="2"/>
          <w:numId w:val="33"/>
        </w:numPr>
        <w:tabs>
          <w:tab w:pos="830" w:val="left" w:leader="none"/>
        </w:tabs>
        <w:spacing w:line="259" w:lineRule="auto" w:before="0" w:after="0"/>
        <w:ind w:left="829" w:right="115" w:hanging="425"/>
        <w:jc w:val="both"/>
        <w:rPr>
          <w:sz w:val="20"/>
        </w:rPr>
      </w:pPr>
      <w:r>
        <w:rPr>
          <w:sz w:val="20"/>
        </w:rPr>
        <w:t>En definitiva, lamentablemente y como han expresado Medina y David, “la posición de la mayoría socava la efectividad no solo del Protocolo de San Salvador sino del propio artículo 26”</w:t>
      </w:r>
      <w:hyperlink w:history="true" w:anchor="_bookmark243">
        <w:r>
          <w:rPr>
            <w:position w:val="7"/>
            <w:sz w:val="13"/>
          </w:rPr>
          <w:t>26</w:t>
        </w:r>
      </w:hyperlink>
      <w:r>
        <w:rPr>
          <w:sz w:val="20"/>
        </w:rPr>
        <w:t>, disposición convencional que tiene un contenido</w:t>
      </w:r>
      <w:r>
        <w:rPr>
          <w:spacing w:val="-10"/>
          <w:sz w:val="20"/>
        </w:rPr>
        <w:t> </w:t>
      </w:r>
      <w:r>
        <w:rPr>
          <w:sz w:val="20"/>
        </w:rPr>
        <w:t>específico</w:t>
      </w:r>
      <w:r>
        <w:rPr>
          <w:spacing w:val="-10"/>
          <w:sz w:val="20"/>
        </w:rPr>
        <w:t> </w:t>
      </w:r>
      <w:r>
        <w:rPr>
          <w:sz w:val="20"/>
        </w:rPr>
        <w:t>que</w:t>
      </w:r>
      <w:r>
        <w:rPr>
          <w:spacing w:val="-9"/>
          <w:sz w:val="20"/>
        </w:rPr>
        <w:t> </w:t>
      </w:r>
      <w:r>
        <w:rPr>
          <w:sz w:val="20"/>
        </w:rPr>
        <w:t>la</w:t>
      </w:r>
      <w:r>
        <w:rPr>
          <w:spacing w:val="-10"/>
          <w:sz w:val="20"/>
        </w:rPr>
        <w:t> </w:t>
      </w:r>
      <w:r>
        <w:rPr>
          <w:sz w:val="20"/>
        </w:rPr>
        <w:t>Corte</w:t>
      </w:r>
      <w:r>
        <w:rPr>
          <w:spacing w:val="-9"/>
          <w:sz w:val="20"/>
        </w:rPr>
        <w:t> </w:t>
      </w:r>
      <w:r>
        <w:rPr>
          <w:sz w:val="20"/>
        </w:rPr>
        <w:t>puede</w:t>
      </w:r>
      <w:r>
        <w:rPr>
          <w:spacing w:val="-9"/>
          <w:sz w:val="20"/>
        </w:rPr>
        <w:t> </w:t>
      </w:r>
      <w:r>
        <w:rPr>
          <w:sz w:val="20"/>
        </w:rPr>
        <w:t>y</w:t>
      </w:r>
      <w:r>
        <w:rPr>
          <w:spacing w:val="-9"/>
          <w:sz w:val="20"/>
        </w:rPr>
        <w:t> </w:t>
      </w:r>
      <w:r>
        <w:rPr>
          <w:sz w:val="20"/>
        </w:rPr>
        <w:t>debe</w:t>
      </w:r>
      <w:r>
        <w:rPr>
          <w:spacing w:val="-9"/>
          <w:sz w:val="20"/>
        </w:rPr>
        <w:t> </w:t>
      </w:r>
      <w:r>
        <w:rPr>
          <w:sz w:val="20"/>
        </w:rPr>
        <w:t>desarrollar</w:t>
      </w:r>
      <w:r>
        <w:rPr>
          <w:spacing w:val="-10"/>
          <w:sz w:val="20"/>
        </w:rPr>
        <w:t> </w:t>
      </w:r>
      <w:r>
        <w:rPr>
          <w:sz w:val="20"/>
        </w:rPr>
        <w:t>en</w:t>
      </w:r>
      <w:r>
        <w:rPr>
          <w:spacing w:val="-9"/>
          <w:sz w:val="20"/>
        </w:rPr>
        <w:t> </w:t>
      </w:r>
      <w:r>
        <w:rPr>
          <w:sz w:val="20"/>
        </w:rPr>
        <w:t>los</w:t>
      </w:r>
      <w:r>
        <w:rPr>
          <w:spacing w:val="-9"/>
          <w:sz w:val="20"/>
        </w:rPr>
        <w:t> </w:t>
      </w:r>
      <w:r>
        <w:rPr>
          <w:sz w:val="20"/>
        </w:rPr>
        <w:t>casos</w:t>
      </w:r>
      <w:r>
        <w:rPr>
          <w:spacing w:val="-9"/>
          <w:sz w:val="20"/>
        </w:rPr>
        <w:t> </w:t>
      </w:r>
      <w:r>
        <w:rPr>
          <w:sz w:val="20"/>
        </w:rPr>
        <w:t>que</w:t>
      </w:r>
      <w:r>
        <w:rPr>
          <w:spacing w:val="-9"/>
          <w:sz w:val="20"/>
        </w:rPr>
        <w:t> </w:t>
      </w:r>
      <w:r>
        <w:rPr>
          <w:sz w:val="20"/>
        </w:rPr>
        <w:t>le corresponda</w:t>
      </w:r>
      <w:r>
        <w:rPr>
          <w:spacing w:val="-8"/>
          <w:sz w:val="20"/>
        </w:rPr>
        <w:t> </w:t>
      </w:r>
      <w:r>
        <w:rPr>
          <w:sz w:val="20"/>
        </w:rPr>
        <w:t>conocer.</w:t>
      </w:r>
    </w:p>
    <w:p>
      <w:pPr>
        <w:pStyle w:val="ListParagraph"/>
        <w:numPr>
          <w:ilvl w:val="2"/>
          <w:numId w:val="33"/>
        </w:numPr>
        <w:tabs>
          <w:tab w:pos="831" w:val="left" w:leader="none"/>
        </w:tabs>
        <w:spacing w:line="259" w:lineRule="auto" w:before="0" w:after="0"/>
        <w:ind w:left="830" w:right="117" w:hanging="424"/>
        <w:jc w:val="both"/>
        <w:rPr>
          <w:sz w:val="20"/>
        </w:rPr>
      </w:pPr>
      <w:r>
        <w:rPr>
          <w:sz w:val="20"/>
        </w:rPr>
        <w:t>Este modo de proceder afecta la seguridad jurídica que debe garantizar un tribunal  internacional  y  la  legitimidad  de  sus  decisiones,  puesto  que</w:t>
      </w:r>
      <w:r>
        <w:rPr>
          <w:spacing w:val="68"/>
          <w:sz w:val="20"/>
        </w:rPr>
        <w:t> </w:t>
      </w:r>
      <w:r>
        <w:rPr>
          <w:sz w:val="20"/>
        </w:rPr>
        <w:t>la</w:t>
      </w:r>
    </w:p>
    <w:p>
      <w:pPr>
        <w:pStyle w:val="BodyText"/>
        <w:spacing w:before="4"/>
        <w:rPr>
          <w:sz w:val="24"/>
        </w:rPr>
      </w:pPr>
      <w:r>
        <w:rPr/>
        <w:pict>
          <v:line style="position:absolute;mso-position-horizontal-relative:page;mso-position-vertical-relative:paragraph;z-index:2176;mso-wrap-distance-left:0;mso-wrap-distance-right:0" from="85.080002pt,17.109077pt" to="229.080002pt,17.109077pt" stroked="true" strokeweight=".72pt" strokecolor="#000000">
            <v:stroke dashstyle="solid"/>
            <w10:wrap type="topAndBottom"/>
          </v:line>
        </w:pict>
      </w:r>
    </w:p>
    <w:p>
      <w:pPr>
        <w:tabs>
          <w:tab w:pos="829" w:val="left" w:leader="none"/>
        </w:tabs>
        <w:spacing w:before="70"/>
        <w:ind w:left="121" w:right="0" w:firstLine="0"/>
        <w:jc w:val="left"/>
        <w:rPr>
          <w:sz w:val="16"/>
        </w:rPr>
      </w:pPr>
      <w:bookmarkStart w:name="_bookmark243" w:id="344"/>
      <w:bookmarkEnd w:id="344"/>
      <w:r>
        <w:rPr/>
      </w:r>
      <w:r>
        <w:rPr>
          <w:position w:val="6"/>
          <w:sz w:val="10"/>
        </w:rPr>
        <w:t>26</w:t>
        <w:tab/>
      </w:r>
      <w:r>
        <w:rPr>
          <w:sz w:val="16"/>
        </w:rPr>
        <w:t>Medina</w:t>
      </w:r>
      <w:r>
        <w:rPr>
          <w:spacing w:val="-14"/>
          <w:sz w:val="16"/>
        </w:rPr>
        <w:t> </w:t>
      </w:r>
      <w:r>
        <w:rPr>
          <w:sz w:val="16"/>
        </w:rPr>
        <w:t>y</w:t>
      </w:r>
      <w:r>
        <w:rPr>
          <w:spacing w:val="-14"/>
          <w:sz w:val="16"/>
        </w:rPr>
        <w:t> </w:t>
      </w:r>
      <w:r>
        <w:rPr>
          <w:sz w:val="16"/>
        </w:rPr>
        <w:t>David,</w:t>
      </w:r>
      <w:r>
        <w:rPr>
          <w:spacing w:val="-15"/>
          <w:sz w:val="16"/>
        </w:rPr>
        <w:t> </w:t>
      </w:r>
      <w:r>
        <w:rPr>
          <w:sz w:val="16"/>
        </w:rPr>
        <w:t>“The</w:t>
      </w:r>
      <w:r>
        <w:rPr>
          <w:spacing w:val="-14"/>
          <w:sz w:val="16"/>
        </w:rPr>
        <w:t> </w:t>
      </w:r>
      <w:r>
        <w:rPr>
          <w:sz w:val="16"/>
        </w:rPr>
        <w:t>American</w:t>
      </w:r>
      <w:r>
        <w:rPr>
          <w:spacing w:val="-14"/>
          <w:sz w:val="16"/>
        </w:rPr>
        <w:t> </w:t>
      </w:r>
      <w:r>
        <w:rPr>
          <w:sz w:val="16"/>
        </w:rPr>
        <w:t>Convention</w:t>
      </w:r>
      <w:r>
        <w:rPr>
          <w:spacing w:val="-14"/>
          <w:sz w:val="16"/>
        </w:rPr>
        <w:t> </w:t>
      </w:r>
      <w:r>
        <w:rPr>
          <w:sz w:val="16"/>
        </w:rPr>
        <w:t>on</w:t>
      </w:r>
      <w:r>
        <w:rPr>
          <w:spacing w:val="-14"/>
          <w:sz w:val="16"/>
        </w:rPr>
        <w:t> </w:t>
      </w:r>
      <w:r>
        <w:rPr>
          <w:sz w:val="16"/>
        </w:rPr>
        <w:t>Human</w:t>
      </w:r>
      <w:r>
        <w:rPr>
          <w:spacing w:val="-14"/>
          <w:sz w:val="16"/>
        </w:rPr>
        <w:t> </w:t>
      </w:r>
      <w:r>
        <w:rPr>
          <w:sz w:val="16"/>
        </w:rPr>
        <w:t>Rights”</w:t>
      </w:r>
      <w:r>
        <w:rPr>
          <w:spacing w:val="-14"/>
          <w:sz w:val="16"/>
        </w:rPr>
        <w:t> </w:t>
      </w:r>
      <w:r>
        <w:rPr>
          <w:sz w:val="16"/>
        </w:rPr>
        <w:t>(2022:28).</w:t>
      </w:r>
      <w:r>
        <w:rPr>
          <w:spacing w:val="-15"/>
          <w:sz w:val="16"/>
        </w:rPr>
        <w:t> </w:t>
      </w:r>
      <w:r>
        <w:rPr>
          <w:sz w:val="16"/>
        </w:rPr>
        <w:t>La</w:t>
      </w:r>
      <w:r>
        <w:rPr>
          <w:spacing w:val="-14"/>
          <w:sz w:val="16"/>
        </w:rPr>
        <w:t> </w:t>
      </w:r>
      <w:r>
        <w:rPr>
          <w:sz w:val="16"/>
        </w:rPr>
        <w:t>traducción</w:t>
      </w:r>
      <w:r>
        <w:rPr>
          <w:spacing w:val="-14"/>
          <w:sz w:val="16"/>
        </w:rPr>
        <w:t> </w:t>
      </w:r>
      <w:r>
        <w:rPr>
          <w:sz w:val="16"/>
        </w:rPr>
        <w:t>es</w:t>
      </w:r>
      <w:r>
        <w:rPr>
          <w:spacing w:val="-13"/>
          <w:sz w:val="16"/>
        </w:rPr>
        <w:t> </w:t>
      </w:r>
      <w:r>
        <w:rPr>
          <w:sz w:val="16"/>
        </w:rPr>
        <w:t>propia.</w:t>
      </w:r>
    </w:p>
    <w:p>
      <w:pPr>
        <w:spacing w:after="0"/>
        <w:jc w:val="left"/>
        <w:rPr>
          <w:sz w:val="16"/>
        </w:rPr>
        <w:sectPr>
          <w:pgSz w:w="11910" w:h="16840"/>
          <w:pgMar w:header="0" w:footer="730" w:top="1320" w:bottom="920" w:left="1580" w:right="1580"/>
        </w:sectPr>
      </w:pPr>
    </w:p>
    <w:p>
      <w:pPr>
        <w:pStyle w:val="BodyText"/>
        <w:spacing w:line="259" w:lineRule="auto" w:before="79"/>
        <w:ind w:left="810" w:right="116"/>
        <w:jc w:val="both"/>
      </w:pPr>
      <w:r>
        <w:rPr/>
        <w:t>argumentación que se brinda simplemente ignora una norma que no otorga competencia a la Corte para conocer de eventuales vulneraciones al derecho al trabajo.</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1"/>
        </w:rPr>
      </w:pPr>
    </w:p>
    <w:p>
      <w:pPr>
        <w:pStyle w:val="BodyText"/>
        <w:ind w:left="6183" w:right="1037" w:hanging="849"/>
      </w:pPr>
      <w:r>
        <w:rPr/>
        <w:t>Patricia Pérez Goldberg Jueza</w:t>
      </w:r>
    </w:p>
    <w:p>
      <w:pPr>
        <w:pStyle w:val="BodyText"/>
        <w:rPr>
          <w:sz w:val="24"/>
        </w:rPr>
      </w:pPr>
    </w:p>
    <w:p>
      <w:pPr>
        <w:pStyle w:val="BodyText"/>
        <w:spacing w:before="194"/>
        <w:ind w:left="875" w:right="5951" w:hanging="774"/>
      </w:pPr>
      <w:r>
        <w:rPr/>
        <w:t>Pablo Saavedra Alessandri Secretario</w:t>
      </w:r>
    </w:p>
    <w:sectPr>
      <w:pgSz w:w="11910" w:h="16840"/>
      <w:pgMar w:header="0" w:footer="730" w:top="1320" w:bottom="92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640015pt;margin-top:730.646179pt;width:16.75pt;height:14.2pt;mso-position-horizontal-relative:page;mso-position-vertical-relative:page;z-index:-50704" type="#_x0000_t202" filled="false" stroked="false">
          <v:textbox inset="0,0,0,0">
            <w:txbxContent>
              <w:p>
                <w:pPr>
                  <w:pStyle w:val="BodyText"/>
                  <w:spacing w:before="20"/>
                  <w:ind w:left="40"/>
                </w:pPr>
                <w:r>
                  <w:rPr/>
                  <w:fldChar w:fldCharType="begin"/>
                </w:r>
                <w:r>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00.820007pt;margin-top:766.646179pt;width:10.4pt;height:14.2pt;mso-position-horizontal-relative:page;mso-position-vertical-relative:page;z-index:-50680" type="#_x0000_t202" filled="false" stroked="false">
          <v:textbox inset="0,0,0,0">
            <w:txbxContent>
              <w:p>
                <w:pPr>
                  <w:pStyle w:val="BodyText"/>
                  <w:spacing w:before="20"/>
                  <w:ind w:left="40"/>
                </w:pPr>
                <w:r>
                  <w:rPr/>
                  <w:fldChar w:fldCharType="begin"/>
                </w:r>
                <w:r>
                  <w:rPr>
                    <w:w w:val="100"/>
                  </w:rPr>
                  <w:instrText> PAGE </w:instrText>
                </w:r>
                <w:r>
                  <w:rPr/>
                  <w:fldChar w:fldCharType="separate"/>
                </w:r>
                <w:r>
                  <w:rPr/>
                  <w:t>1</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8.919983pt;margin-top:728.719971pt;width:10.1pt;height:14pt;mso-position-horizontal-relative:page;mso-position-vertical-relative:page;z-index:-50656" type="#_x0000_t202" filled="false" stroked="false">
          <v:textbox inset="0,0,0,0">
            <w:txbxContent>
              <w:p>
                <w:pPr>
                  <w:spacing w:line="264" w:lineRule="exact" w:before="0"/>
                  <w:ind w:left="40" w:right="0" w:firstLine="0"/>
                  <w:jc w:val="left"/>
                  <w:rPr>
                    <w:rFonts w:ascii="Calibri"/>
                    <w:sz w:val="24"/>
                  </w:rPr>
                </w:pPr>
                <w:r>
                  <w:rPr/>
                  <w:fldChar w:fldCharType="begin"/>
                </w:r>
                <w:r>
                  <w:rPr>
                    <w:rFonts w:ascii="Calibri"/>
                    <w:sz w:val="24"/>
                  </w:rPr>
                  <w:instrText> PAGE </w:instrText>
                </w:r>
                <w:r>
                  <w:rPr/>
                  <w:fldChar w:fldCharType="separate"/>
                </w:r>
                <w:r>
                  <w:rPr/>
                  <w:t>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2.660004pt;margin-top:794.404968pt;width:9.6pt;height:13pt;mso-position-horizontal-relative:page;mso-position-vertical-relative:page;z-index:-50632" type="#_x0000_t202" filled="false" stroked="false">
          <v:textbox inset="0,0,0,0">
            <w:txbxContent>
              <w:p>
                <w:pPr>
                  <w:spacing w:line="244" w:lineRule="exact" w:before="0"/>
                  <w:ind w:left="40" w:right="0" w:firstLine="0"/>
                  <w:jc w:val="left"/>
                  <w:rPr>
                    <w:rFonts w:ascii="Calibri"/>
                    <w:sz w:val="22"/>
                  </w:rPr>
                </w:pPr>
                <w:r>
                  <w:rPr/>
                  <w:fldChar w:fldCharType="begin"/>
                </w:r>
                <w:r>
                  <w:rPr>
                    <w:rFonts w:ascii="Calibri"/>
                    <w:w w:val="99"/>
                    <w:sz w:val="22"/>
                  </w:rPr>
                  <w:instrText> PAGE </w:instrText>
                </w:r>
                <w:r>
                  <w:rPr/>
                  <w:fldChar w:fldCharType="separate"/>
                </w:r>
                <w:r>
                  <w:rPr/>
                  <w:t>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3"/>
      <w:numFmt w:val="lowerLetter"/>
      <w:lvlText w:val="%1)"/>
      <w:lvlJc w:val="left"/>
      <w:pPr>
        <w:ind w:left="121" w:hanging="269"/>
        <w:jc w:val="left"/>
      </w:pPr>
      <w:rPr>
        <w:rFonts w:hint="default" w:ascii="Verdana" w:hAnsi="Verdana" w:eastAsia="Verdana" w:cs="Verdana"/>
        <w:w w:val="100"/>
        <w:sz w:val="20"/>
        <w:szCs w:val="20"/>
      </w:rPr>
    </w:lvl>
    <w:lvl w:ilvl="1">
      <w:start w:val="1"/>
      <w:numFmt w:val="upperRoman"/>
      <w:lvlText w:val="%2."/>
      <w:lvlJc w:val="left"/>
      <w:pPr>
        <w:ind w:left="840" w:hanging="389"/>
        <w:jc w:val="right"/>
      </w:pPr>
      <w:rPr>
        <w:rFonts w:hint="default" w:ascii="Verdana" w:hAnsi="Verdana" w:eastAsia="Verdana" w:cs="Verdana"/>
        <w:b/>
        <w:bCs/>
        <w:spacing w:val="-1"/>
        <w:w w:val="100"/>
        <w:sz w:val="20"/>
        <w:szCs w:val="20"/>
      </w:rPr>
    </w:lvl>
    <w:lvl w:ilvl="2">
      <w:start w:val="1"/>
      <w:numFmt w:val="decimal"/>
      <w:lvlText w:val="%3."/>
      <w:lvlJc w:val="left"/>
      <w:pPr>
        <w:ind w:left="829" w:hanging="425"/>
        <w:jc w:val="left"/>
      </w:pPr>
      <w:rPr>
        <w:rFonts w:hint="default" w:ascii="Verdana" w:hAnsi="Verdana" w:eastAsia="Verdana" w:cs="Verdana"/>
        <w:spacing w:val="-1"/>
        <w:w w:val="100"/>
        <w:sz w:val="20"/>
        <w:szCs w:val="20"/>
      </w:rPr>
    </w:lvl>
    <w:lvl w:ilvl="3">
      <w:start w:val="0"/>
      <w:numFmt w:val="bullet"/>
      <w:lvlText w:val="•"/>
      <w:lvlJc w:val="left"/>
      <w:pPr>
        <w:ind w:left="1828" w:hanging="425"/>
      </w:pPr>
      <w:rPr>
        <w:rFonts w:hint="default"/>
      </w:rPr>
    </w:lvl>
    <w:lvl w:ilvl="4">
      <w:start w:val="0"/>
      <w:numFmt w:val="bullet"/>
      <w:lvlText w:val="•"/>
      <w:lvlJc w:val="left"/>
      <w:pPr>
        <w:ind w:left="2816" w:hanging="425"/>
      </w:pPr>
      <w:rPr>
        <w:rFonts w:hint="default"/>
      </w:rPr>
    </w:lvl>
    <w:lvl w:ilvl="5">
      <w:start w:val="0"/>
      <w:numFmt w:val="bullet"/>
      <w:lvlText w:val="•"/>
      <w:lvlJc w:val="left"/>
      <w:pPr>
        <w:ind w:left="3804" w:hanging="425"/>
      </w:pPr>
      <w:rPr>
        <w:rFonts w:hint="default"/>
      </w:rPr>
    </w:lvl>
    <w:lvl w:ilvl="6">
      <w:start w:val="0"/>
      <w:numFmt w:val="bullet"/>
      <w:lvlText w:val="•"/>
      <w:lvlJc w:val="left"/>
      <w:pPr>
        <w:ind w:left="4793" w:hanging="425"/>
      </w:pPr>
      <w:rPr>
        <w:rFonts w:hint="default"/>
      </w:rPr>
    </w:lvl>
    <w:lvl w:ilvl="7">
      <w:start w:val="0"/>
      <w:numFmt w:val="bullet"/>
      <w:lvlText w:val="•"/>
      <w:lvlJc w:val="left"/>
      <w:pPr>
        <w:ind w:left="5781" w:hanging="425"/>
      </w:pPr>
      <w:rPr>
        <w:rFonts w:hint="default"/>
      </w:rPr>
    </w:lvl>
    <w:lvl w:ilvl="8">
      <w:start w:val="0"/>
      <w:numFmt w:val="bullet"/>
      <w:lvlText w:val="•"/>
      <w:lvlJc w:val="left"/>
      <w:pPr>
        <w:ind w:left="6769" w:hanging="425"/>
      </w:pPr>
      <w:rPr>
        <w:rFonts w:hint="default"/>
      </w:rPr>
    </w:lvl>
  </w:abstractNum>
  <w:abstractNum w:abstractNumId="31">
    <w:multiLevelType w:val="hybridMultilevel"/>
    <w:lvl w:ilvl="0">
      <w:start w:val="1"/>
      <w:numFmt w:val="decimal"/>
      <w:lvlText w:val="%1."/>
      <w:lvlJc w:val="left"/>
      <w:pPr>
        <w:ind w:left="121" w:hanging="708"/>
        <w:jc w:val="left"/>
      </w:pPr>
      <w:rPr>
        <w:rFonts w:hint="default" w:ascii="Verdana" w:hAnsi="Verdana" w:eastAsia="Verdana" w:cs="Verdana"/>
        <w:spacing w:val="-1"/>
        <w:w w:val="100"/>
        <w:sz w:val="20"/>
        <w:szCs w:val="20"/>
      </w:rPr>
    </w:lvl>
    <w:lvl w:ilvl="1">
      <w:start w:val="0"/>
      <w:numFmt w:val="bullet"/>
      <w:lvlText w:val="•"/>
      <w:lvlJc w:val="left"/>
      <w:pPr>
        <w:ind w:left="1016" w:hanging="708"/>
      </w:pPr>
      <w:rPr>
        <w:rFonts w:hint="default"/>
      </w:rPr>
    </w:lvl>
    <w:lvl w:ilvl="2">
      <w:start w:val="0"/>
      <w:numFmt w:val="bullet"/>
      <w:lvlText w:val="•"/>
      <w:lvlJc w:val="left"/>
      <w:pPr>
        <w:ind w:left="1912" w:hanging="708"/>
      </w:pPr>
      <w:rPr>
        <w:rFonts w:hint="default"/>
      </w:rPr>
    </w:lvl>
    <w:lvl w:ilvl="3">
      <w:start w:val="0"/>
      <w:numFmt w:val="bullet"/>
      <w:lvlText w:val="•"/>
      <w:lvlJc w:val="left"/>
      <w:pPr>
        <w:ind w:left="2808" w:hanging="708"/>
      </w:pPr>
      <w:rPr>
        <w:rFonts w:hint="default"/>
      </w:rPr>
    </w:lvl>
    <w:lvl w:ilvl="4">
      <w:start w:val="0"/>
      <w:numFmt w:val="bullet"/>
      <w:lvlText w:val="•"/>
      <w:lvlJc w:val="left"/>
      <w:pPr>
        <w:ind w:left="3704" w:hanging="708"/>
      </w:pPr>
      <w:rPr>
        <w:rFonts w:hint="default"/>
      </w:rPr>
    </w:lvl>
    <w:lvl w:ilvl="5">
      <w:start w:val="0"/>
      <w:numFmt w:val="bullet"/>
      <w:lvlText w:val="•"/>
      <w:lvlJc w:val="left"/>
      <w:pPr>
        <w:ind w:left="4600" w:hanging="708"/>
      </w:pPr>
      <w:rPr>
        <w:rFonts w:hint="default"/>
      </w:rPr>
    </w:lvl>
    <w:lvl w:ilvl="6">
      <w:start w:val="0"/>
      <w:numFmt w:val="bullet"/>
      <w:lvlText w:val="•"/>
      <w:lvlJc w:val="left"/>
      <w:pPr>
        <w:ind w:left="5496" w:hanging="708"/>
      </w:pPr>
      <w:rPr>
        <w:rFonts w:hint="default"/>
      </w:rPr>
    </w:lvl>
    <w:lvl w:ilvl="7">
      <w:start w:val="0"/>
      <w:numFmt w:val="bullet"/>
      <w:lvlText w:val="•"/>
      <w:lvlJc w:val="left"/>
      <w:pPr>
        <w:ind w:left="6392" w:hanging="708"/>
      </w:pPr>
      <w:rPr>
        <w:rFonts w:hint="default"/>
      </w:rPr>
    </w:lvl>
    <w:lvl w:ilvl="8">
      <w:start w:val="0"/>
      <w:numFmt w:val="bullet"/>
      <w:lvlText w:val="•"/>
      <w:lvlJc w:val="left"/>
      <w:pPr>
        <w:ind w:left="7288" w:hanging="708"/>
      </w:pPr>
      <w:rPr>
        <w:rFonts w:hint="default"/>
      </w:rPr>
    </w:lvl>
  </w:abstractNum>
  <w:abstractNum w:abstractNumId="30">
    <w:multiLevelType w:val="hybridMultilevel"/>
    <w:lvl w:ilvl="0">
      <w:start w:val="1"/>
      <w:numFmt w:val="decimal"/>
      <w:lvlText w:val="%1)"/>
      <w:lvlJc w:val="left"/>
      <w:pPr>
        <w:ind w:left="119" w:hanging="306"/>
        <w:jc w:val="left"/>
      </w:pPr>
      <w:rPr>
        <w:rFonts w:hint="default" w:ascii="Verdana" w:hAnsi="Verdana" w:eastAsia="Verdana" w:cs="Verdana"/>
        <w:spacing w:val="-1"/>
        <w:w w:val="100"/>
        <w:sz w:val="20"/>
        <w:szCs w:val="20"/>
      </w:rPr>
    </w:lvl>
    <w:lvl w:ilvl="1">
      <w:start w:val="0"/>
      <w:numFmt w:val="bullet"/>
      <w:lvlText w:val="•"/>
      <w:lvlJc w:val="left"/>
      <w:pPr>
        <w:ind w:left="1068" w:hanging="306"/>
      </w:pPr>
      <w:rPr>
        <w:rFonts w:hint="default"/>
      </w:rPr>
    </w:lvl>
    <w:lvl w:ilvl="2">
      <w:start w:val="0"/>
      <w:numFmt w:val="bullet"/>
      <w:lvlText w:val="•"/>
      <w:lvlJc w:val="left"/>
      <w:pPr>
        <w:ind w:left="2016" w:hanging="306"/>
      </w:pPr>
      <w:rPr>
        <w:rFonts w:hint="default"/>
      </w:rPr>
    </w:lvl>
    <w:lvl w:ilvl="3">
      <w:start w:val="0"/>
      <w:numFmt w:val="bullet"/>
      <w:lvlText w:val="•"/>
      <w:lvlJc w:val="left"/>
      <w:pPr>
        <w:ind w:left="2964" w:hanging="306"/>
      </w:pPr>
      <w:rPr>
        <w:rFonts w:hint="default"/>
      </w:rPr>
    </w:lvl>
    <w:lvl w:ilvl="4">
      <w:start w:val="0"/>
      <w:numFmt w:val="bullet"/>
      <w:lvlText w:val="•"/>
      <w:lvlJc w:val="left"/>
      <w:pPr>
        <w:ind w:left="3912" w:hanging="306"/>
      </w:pPr>
      <w:rPr>
        <w:rFonts w:hint="default"/>
      </w:rPr>
    </w:lvl>
    <w:lvl w:ilvl="5">
      <w:start w:val="0"/>
      <w:numFmt w:val="bullet"/>
      <w:lvlText w:val="•"/>
      <w:lvlJc w:val="left"/>
      <w:pPr>
        <w:ind w:left="4860" w:hanging="306"/>
      </w:pPr>
      <w:rPr>
        <w:rFonts w:hint="default"/>
      </w:rPr>
    </w:lvl>
    <w:lvl w:ilvl="6">
      <w:start w:val="0"/>
      <w:numFmt w:val="bullet"/>
      <w:lvlText w:val="•"/>
      <w:lvlJc w:val="left"/>
      <w:pPr>
        <w:ind w:left="5808" w:hanging="306"/>
      </w:pPr>
      <w:rPr>
        <w:rFonts w:hint="default"/>
      </w:rPr>
    </w:lvl>
    <w:lvl w:ilvl="7">
      <w:start w:val="0"/>
      <w:numFmt w:val="bullet"/>
      <w:lvlText w:val="•"/>
      <w:lvlJc w:val="left"/>
      <w:pPr>
        <w:ind w:left="6756" w:hanging="306"/>
      </w:pPr>
      <w:rPr>
        <w:rFonts w:hint="default"/>
      </w:rPr>
    </w:lvl>
    <w:lvl w:ilvl="8">
      <w:start w:val="0"/>
      <w:numFmt w:val="bullet"/>
      <w:lvlText w:val="•"/>
      <w:lvlJc w:val="left"/>
      <w:pPr>
        <w:ind w:left="7704" w:hanging="306"/>
      </w:pPr>
      <w:rPr>
        <w:rFonts w:hint="default"/>
      </w:rPr>
    </w:lvl>
  </w:abstractNum>
  <w:abstractNum w:abstractNumId="29">
    <w:multiLevelType w:val="hybridMultilevel"/>
    <w:lvl w:ilvl="0">
      <w:start w:val="5"/>
      <w:numFmt w:val="decimal"/>
      <w:lvlText w:val="%1"/>
      <w:lvlJc w:val="left"/>
      <w:pPr>
        <w:ind w:left="120" w:hanging="568"/>
        <w:jc w:val="left"/>
      </w:pPr>
      <w:rPr>
        <w:rFonts w:hint="default" w:ascii="Verdana" w:hAnsi="Verdana" w:eastAsia="Verdana" w:cs="Verdana"/>
        <w:w w:val="99"/>
        <w:sz w:val="16"/>
        <w:szCs w:val="16"/>
      </w:rPr>
    </w:lvl>
    <w:lvl w:ilvl="1">
      <w:start w:val="0"/>
      <w:numFmt w:val="bullet"/>
      <w:lvlText w:val="•"/>
      <w:lvlJc w:val="left"/>
      <w:pPr>
        <w:ind w:left="1068" w:hanging="568"/>
      </w:pPr>
      <w:rPr>
        <w:rFonts w:hint="default"/>
      </w:rPr>
    </w:lvl>
    <w:lvl w:ilvl="2">
      <w:start w:val="0"/>
      <w:numFmt w:val="bullet"/>
      <w:lvlText w:val="•"/>
      <w:lvlJc w:val="left"/>
      <w:pPr>
        <w:ind w:left="2016" w:hanging="568"/>
      </w:pPr>
      <w:rPr>
        <w:rFonts w:hint="default"/>
      </w:rPr>
    </w:lvl>
    <w:lvl w:ilvl="3">
      <w:start w:val="0"/>
      <w:numFmt w:val="bullet"/>
      <w:lvlText w:val="•"/>
      <w:lvlJc w:val="left"/>
      <w:pPr>
        <w:ind w:left="2964" w:hanging="568"/>
      </w:pPr>
      <w:rPr>
        <w:rFonts w:hint="default"/>
      </w:rPr>
    </w:lvl>
    <w:lvl w:ilvl="4">
      <w:start w:val="0"/>
      <w:numFmt w:val="bullet"/>
      <w:lvlText w:val="•"/>
      <w:lvlJc w:val="left"/>
      <w:pPr>
        <w:ind w:left="3912" w:hanging="568"/>
      </w:pPr>
      <w:rPr>
        <w:rFonts w:hint="default"/>
      </w:rPr>
    </w:lvl>
    <w:lvl w:ilvl="5">
      <w:start w:val="0"/>
      <w:numFmt w:val="bullet"/>
      <w:lvlText w:val="•"/>
      <w:lvlJc w:val="left"/>
      <w:pPr>
        <w:ind w:left="4860" w:hanging="568"/>
      </w:pPr>
      <w:rPr>
        <w:rFonts w:hint="default"/>
      </w:rPr>
    </w:lvl>
    <w:lvl w:ilvl="6">
      <w:start w:val="0"/>
      <w:numFmt w:val="bullet"/>
      <w:lvlText w:val="•"/>
      <w:lvlJc w:val="left"/>
      <w:pPr>
        <w:ind w:left="5808" w:hanging="568"/>
      </w:pPr>
      <w:rPr>
        <w:rFonts w:hint="default"/>
      </w:rPr>
    </w:lvl>
    <w:lvl w:ilvl="7">
      <w:start w:val="0"/>
      <w:numFmt w:val="bullet"/>
      <w:lvlText w:val="•"/>
      <w:lvlJc w:val="left"/>
      <w:pPr>
        <w:ind w:left="6756" w:hanging="568"/>
      </w:pPr>
      <w:rPr>
        <w:rFonts w:hint="default"/>
      </w:rPr>
    </w:lvl>
    <w:lvl w:ilvl="8">
      <w:start w:val="0"/>
      <w:numFmt w:val="bullet"/>
      <w:lvlText w:val="•"/>
      <w:lvlJc w:val="left"/>
      <w:pPr>
        <w:ind w:left="7704" w:hanging="568"/>
      </w:pPr>
      <w:rPr>
        <w:rFonts w:hint="default"/>
      </w:rPr>
    </w:lvl>
  </w:abstractNum>
  <w:abstractNum w:abstractNumId="28">
    <w:multiLevelType w:val="hybridMultilevel"/>
    <w:lvl w:ilvl="0">
      <w:start w:val="1"/>
      <w:numFmt w:val="decimal"/>
      <w:lvlText w:val="%1."/>
      <w:lvlJc w:val="left"/>
      <w:pPr>
        <w:ind w:left="120" w:hanging="721"/>
        <w:jc w:val="left"/>
      </w:pPr>
      <w:rPr>
        <w:rFonts w:hint="default" w:ascii="Verdana" w:hAnsi="Verdana" w:eastAsia="Verdana" w:cs="Verdana"/>
        <w:spacing w:val="-1"/>
        <w:w w:val="100"/>
        <w:sz w:val="20"/>
        <w:szCs w:val="20"/>
      </w:rPr>
    </w:lvl>
    <w:lvl w:ilvl="1">
      <w:start w:val="97"/>
      <w:numFmt w:val="decimal"/>
      <w:lvlText w:val="%2."/>
      <w:lvlJc w:val="left"/>
      <w:pPr>
        <w:ind w:left="969" w:hanging="356"/>
        <w:jc w:val="left"/>
      </w:pPr>
      <w:rPr>
        <w:rFonts w:hint="default" w:ascii="Verdana" w:hAnsi="Verdana" w:eastAsia="Verdana" w:cs="Verdana"/>
        <w:spacing w:val="-1"/>
        <w:w w:val="100"/>
        <w:sz w:val="18"/>
        <w:szCs w:val="18"/>
      </w:rPr>
    </w:lvl>
    <w:lvl w:ilvl="2">
      <w:start w:val="0"/>
      <w:numFmt w:val="bullet"/>
      <w:lvlText w:val="•"/>
      <w:lvlJc w:val="left"/>
      <w:pPr>
        <w:ind w:left="1920" w:hanging="356"/>
      </w:pPr>
      <w:rPr>
        <w:rFonts w:hint="default"/>
      </w:rPr>
    </w:lvl>
    <w:lvl w:ilvl="3">
      <w:start w:val="0"/>
      <w:numFmt w:val="bullet"/>
      <w:lvlText w:val="•"/>
      <w:lvlJc w:val="left"/>
      <w:pPr>
        <w:ind w:left="2880" w:hanging="356"/>
      </w:pPr>
      <w:rPr>
        <w:rFonts w:hint="default"/>
      </w:rPr>
    </w:lvl>
    <w:lvl w:ilvl="4">
      <w:start w:val="0"/>
      <w:numFmt w:val="bullet"/>
      <w:lvlText w:val="•"/>
      <w:lvlJc w:val="left"/>
      <w:pPr>
        <w:ind w:left="3840" w:hanging="356"/>
      </w:pPr>
      <w:rPr>
        <w:rFonts w:hint="default"/>
      </w:rPr>
    </w:lvl>
    <w:lvl w:ilvl="5">
      <w:start w:val="0"/>
      <w:numFmt w:val="bullet"/>
      <w:lvlText w:val="•"/>
      <w:lvlJc w:val="left"/>
      <w:pPr>
        <w:ind w:left="4800" w:hanging="356"/>
      </w:pPr>
      <w:rPr>
        <w:rFonts w:hint="default"/>
      </w:rPr>
    </w:lvl>
    <w:lvl w:ilvl="6">
      <w:start w:val="0"/>
      <w:numFmt w:val="bullet"/>
      <w:lvlText w:val="•"/>
      <w:lvlJc w:val="left"/>
      <w:pPr>
        <w:ind w:left="5760" w:hanging="356"/>
      </w:pPr>
      <w:rPr>
        <w:rFonts w:hint="default"/>
      </w:rPr>
    </w:lvl>
    <w:lvl w:ilvl="7">
      <w:start w:val="0"/>
      <w:numFmt w:val="bullet"/>
      <w:lvlText w:val="•"/>
      <w:lvlJc w:val="left"/>
      <w:pPr>
        <w:ind w:left="6720" w:hanging="356"/>
      </w:pPr>
      <w:rPr>
        <w:rFonts w:hint="default"/>
      </w:rPr>
    </w:lvl>
    <w:lvl w:ilvl="8">
      <w:start w:val="0"/>
      <w:numFmt w:val="bullet"/>
      <w:lvlText w:val="•"/>
      <w:lvlJc w:val="left"/>
      <w:pPr>
        <w:ind w:left="7680" w:hanging="356"/>
      </w:pPr>
      <w:rPr>
        <w:rFonts w:hint="default"/>
      </w:rPr>
    </w:lvl>
  </w:abstractNum>
  <w:abstractNum w:abstractNumId="27">
    <w:multiLevelType w:val="hybridMultilevel"/>
    <w:lvl w:ilvl="0">
      <w:start w:val="1"/>
      <w:numFmt w:val="upperRoman"/>
      <w:lvlText w:val="%1."/>
      <w:lvlJc w:val="left"/>
      <w:pPr>
        <w:ind w:left="119" w:hanging="250"/>
        <w:jc w:val="left"/>
      </w:pPr>
      <w:rPr>
        <w:rFonts w:hint="default" w:ascii="Verdana" w:hAnsi="Verdana" w:eastAsia="Verdana" w:cs="Verdana"/>
        <w:b/>
        <w:bCs/>
        <w:spacing w:val="-1"/>
        <w:w w:val="100"/>
        <w:sz w:val="20"/>
        <w:szCs w:val="20"/>
      </w:rPr>
    </w:lvl>
    <w:lvl w:ilvl="1">
      <w:start w:val="0"/>
      <w:numFmt w:val="bullet"/>
      <w:lvlText w:val="•"/>
      <w:lvlJc w:val="left"/>
      <w:pPr>
        <w:ind w:left="1068" w:hanging="250"/>
      </w:pPr>
      <w:rPr>
        <w:rFonts w:hint="default"/>
      </w:rPr>
    </w:lvl>
    <w:lvl w:ilvl="2">
      <w:start w:val="0"/>
      <w:numFmt w:val="bullet"/>
      <w:lvlText w:val="•"/>
      <w:lvlJc w:val="left"/>
      <w:pPr>
        <w:ind w:left="2016" w:hanging="250"/>
      </w:pPr>
      <w:rPr>
        <w:rFonts w:hint="default"/>
      </w:rPr>
    </w:lvl>
    <w:lvl w:ilvl="3">
      <w:start w:val="0"/>
      <w:numFmt w:val="bullet"/>
      <w:lvlText w:val="•"/>
      <w:lvlJc w:val="left"/>
      <w:pPr>
        <w:ind w:left="2964" w:hanging="250"/>
      </w:pPr>
      <w:rPr>
        <w:rFonts w:hint="default"/>
      </w:rPr>
    </w:lvl>
    <w:lvl w:ilvl="4">
      <w:start w:val="0"/>
      <w:numFmt w:val="bullet"/>
      <w:lvlText w:val="•"/>
      <w:lvlJc w:val="left"/>
      <w:pPr>
        <w:ind w:left="3912" w:hanging="250"/>
      </w:pPr>
      <w:rPr>
        <w:rFonts w:hint="default"/>
      </w:rPr>
    </w:lvl>
    <w:lvl w:ilvl="5">
      <w:start w:val="0"/>
      <w:numFmt w:val="bullet"/>
      <w:lvlText w:val="•"/>
      <w:lvlJc w:val="left"/>
      <w:pPr>
        <w:ind w:left="4860" w:hanging="250"/>
      </w:pPr>
      <w:rPr>
        <w:rFonts w:hint="default"/>
      </w:rPr>
    </w:lvl>
    <w:lvl w:ilvl="6">
      <w:start w:val="0"/>
      <w:numFmt w:val="bullet"/>
      <w:lvlText w:val="•"/>
      <w:lvlJc w:val="left"/>
      <w:pPr>
        <w:ind w:left="5808" w:hanging="250"/>
      </w:pPr>
      <w:rPr>
        <w:rFonts w:hint="default"/>
      </w:rPr>
    </w:lvl>
    <w:lvl w:ilvl="7">
      <w:start w:val="0"/>
      <w:numFmt w:val="bullet"/>
      <w:lvlText w:val="•"/>
      <w:lvlJc w:val="left"/>
      <w:pPr>
        <w:ind w:left="6756" w:hanging="250"/>
      </w:pPr>
      <w:rPr>
        <w:rFonts w:hint="default"/>
      </w:rPr>
    </w:lvl>
    <w:lvl w:ilvl="8">
      <w:start w:val="0"/>
      <w:numFmt w:val="bullet"/>
      <w:lvlText w:val="•"/>
      <w:lvlJc w:val="left"/>
      <w:pPr>
        <w:ind w:left="7704" w:hanging="250"/>
      </w:pPr>
      <w:rPr>
        <w:rFonts w:hint="default"/>
      </w:rPr>
    </w:lvl>
  </w:abstractNum>
  <w:abstractNum w:abstractNumId="26">
    <w:multiLevelType w:val="hybridMultilevel"/>
    <w:lvl w:ilvl="0">
      <w:start w:val="1"/>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25">
    <w:multiLevelType w:val="hybridMultilevel"/>
    <w:lvl w:ilvl="0">
      <w:start w:val="4"/>
      <w:numFmt w:val="upperLetter"/>
      <w:lvlText w:val="%1"/>
      <w:lvlJc w:val="left"/>
      <w:pPr>
        <w:ind w:left="1491" w:hanging="522"/>
        <w:jc w:val="left"/>
      </w:pPr>
      <w:rPr>
        <w:rFonts w:hint="default"/>
      </w:rPr>
    </w:lvl>
    <w:lvl w:ilvl="1">
      <w:start w:val="1"/>
      <w:numFmt w:val="decimal"/>
      <w:lvlText w:val="%1.%2."/>
      <w:lvlJc w:val="left"/>
      <w:pPr>
        <w:ind w:left="1491" w:hanging="522"/>
        <w:jc w:val="left"/>
      </w:pPr>
      <w:rPr>
        <w:rFonts w:hint="default" w:ascii="Verdana" w:hAnsi="Verdana" w:eastAsia="Verdana" w:cs="Verdana"/>
        <w:b/>
        <w:bCs/>
        <w:i/>
        <w:spacing w:val="-1"/>
        <w:w w:val="100"/>
        <w:sz w:val="20"/>
        <w:szCs w:val="20"/>
      </w:rPr>
    </w:lvl>
    <w:lvl w:ilvl="2">
      <w:start w:val="0"/>
      <w:numFmt w:val="bullet"/>
      <w:lvlText w:val="•"/>
      <w:lvlJc w:val="left"/>
      <w:pPr>
        <w:ind w:left="3128" w:hanging="522"/>
      </w:pPr>
      <w:rPr>
        <w:rFonts w:hint="default"/>
      </w:rPr>
    </w:lvl>
    <w:lvl w:ilvl="3">
      <w:start w:val="0"/>
      <w:numFmt w:val="bullet"/>
      <w:lvlText w:val="•"/>
      <w:lvlJc w:val="left"/>
      <w:pPr>
        <w:ind w:left="3942" w:hanging="522"/>
      </w:pPr>
      <w:rPr>
        <w:rFonts w:hint="default"/>
      </w:rPr>
    </w:lvl>
    <w:lvl w:ilvl="4">
      <w:start w:val="0"/>
      <w:numFmt w:val="bullet"/>
      <w:lvlText w:val="•"/>
      <w:lvlJc w:val="left"/>
      <w:pPr>
        <w:ind w:left="4756" w:hanging="522"/>
      </w:pPr>
      <w:rPr>
        <w:rFonts w:hint="default"/>
      </w:rPr>
    </w:lvl>
    <w:lvl w:ilvl="5">
      <w:start w:val="0"/>
      <w:numFmt w:val="bullet"/>
      <w:lvlText w:val="•"/>
      <w:lvlJc w:val="left"/>
      <w:pPr>
        <w:ind w:left="5570" w:hanging="522"/>
      </w:pPr>
      <w:rPr>
        <w:rFonts w:hint="default"/>
      </w:rPr>
    </w:lvl>
    <w:lvl w:ilvl="6">
      <w:start w:val="0"/>
      <w:numFmt w:val="bullet"/>
      <w:lvlText w:val="•"/>
      <w:lvlJc w:val="left"/>
      <w:pPr>
        <w:ind w:left="6384" w:hanging="522"/>
      </w:pPr>
      <w:rPr>
        <w:rFonts w:hint="default"/>
      </w:rPr>
    </w:lvl>
    <w:lvl w:ilvl="7">
      <w:start w:val="0"/>
      <w:numFmt w:val="bullet"/>
      <w:lvlText w:val="•"/>
      <w:lvlJc w:val="left"/>
      <w:pPr>
        <w:ind w:left="7198" w:hanging="522"/>
      </w:pPr>
      <w:rPr>
        <w:rFonts w:hint="default"/>
      </w:rPr>
    </w:lvl>
    <w:lvl w:ilvl="8">
      <w:start w:val="0"/>
      <w:numFmt w:val="bullet"/>
      <w:lvlText w:val="•"/>
      <w:lvlJc w:val="left"/>
      <w:pPr>
        <w:ind w:left="8012" w:hanging="522"/>
      </w:pPr>
      <w:rPr>
        <w:rFonts w:hint="default"/>
      </w:rPr>
    </w:lvl>
  </w:abstractNum>
  <w:abstractNum w:abstractNumId="24">
    <w:multiLevelType w:val="hybridMultilevel"/>
    <w:lvl w:ilvl="0">
      <w:start w:val="4"/>
      <w:numFmt w:val="upperLetter"/>
      <w:lvlText w:val="%1."/>
      <w:lvlJc w:val="left"/>
      <w:pPr>
        <w:ind w:left="993" w:hanging="308"/>
        <w:jc w:val="left"/>
      </w:pPr>
      <w:rPr>
        <w:rFonts w:hint="default" w:ascii="Verdana" w:hAnsi="Verdana" w:eastAsia="Verdana" w:cs="Verdana"/>
        <w:b/>
        <w:bCs/>
        <w:i/>
        <w:w w:val="100"/>
        <w:sz w:val="20"/>
        <w:szCs w:val="20"/>
      </w:rPr>
    </w:lvl>
    <w:lvl w:ilvl="1">
      <w:start w:val="0"/>
      <w:numFmt w:val="bullet"/>
      <w:lvlText w:val="•"/>
      <w:lvlJc w:val="left"/>
      <w:pPr>
        <w:ind w:left="1864" w:hanging="308"/>
      </w:pPr>
      <w:rPr>
        <w:rFonts w:hint="default"/>
      </w:rPr>
    </w:lvl>
    <w:lvl w:ilvl="2">
      <w:start w:val="0"/>
      <w:numFmt w:val="bullet"/>
      <w:lvlText w:val="•"/>
      <w:lvlJc w:val="left"/>
      <w:pPr>
        <w:ind w:left="2728" w:hanging="308"/>
      </w:pPr>
      <w:rPr>
        <w:rFonts w:hint="default"/>
      </w:rPr>
    </w:lvl>
    <w:lvl w:ilvl="3">
      <w:start w:val="0"/>
      <w:numFmt w:val="bullet"/>
      <w:lvlText w:val="•"/>
      <w:lvlJc w:val="left"/>
      <w:pPr>
        <w:ind w:left="3592" w:hanging="308"/>
      </w:pPr>
      <w:rPr>
        <w:rFonts w:hint="default"/>
      </w:rPr>
    </w:lvl>
    <w:lvl w:ilvl="4">
      <w:start w:val="0"/>
      <w:numFmt w:val="bullet"/>
      <w:lvlText w:val="•"/>
      <w:lvlJc w:val="left"/>
      <w:pPr>
        <w:ind w:left="4456" w:hanging="308"/>
      </w:pPr>
      <w:rPr>
        <w:rFonts w:hint="default"/>
      </w:rPr>
    </w:lvl>
    <w:lvl w:ilvl="5">
      <w:start w:val="0"/>
      <w:numFmt w:val="bullet"/>
      <w:lvlText w:val="•"/>
      <w:lvlJc w:val="left"/>
      <w:pPr>
        <w:ind w:left="5320" w:hanging="308"/>
      </w:pPr>
      <w:rPr>
        <w:rFonts w:hint="default"/>
      </w:rPr>
    </w:lvl>
    <w:lvl w:ilvl="6">
      <w:start w:val="0"/>
      <w:numFmt w:val="bullet"/>
      <w:lvlText w:val="•"/>
      <w:lvlJc w:val="left"/>
      <w:pPr>
        <w:ind w:left="6184" w:hanging="308"/>
      </w:pPr>
      <w:rPr>
        <w:rFonts w:hint="default"/>
      </w:rPr>
    </w:lvl>
    <w:lvl w:ilvl="7">
      <w:start w:val="0"/>
      <w:numFmt w:val="bullet"/>
      <w:lvlText w:val="•"/>
      <w:lvlJc w:val="left"/>
      <w:pPr>
        <w:ind w:left="7048" w:hanging="308"/>
      </w:pPr>
      <w:rPr>
        <w:rFonts w:hint="default"/>
      </w:rPr>
    </w:lvl>
    <w:lvl w:ilvl="8">
      <w:start w:val="0"/>
      <w:numFmt w:val="bullet"/>
      <w:lvlText w:val="•"/>
      <w:lvlJc w:val="left"/>
      <w:pPr>
        <w:ind w:left="7912" w:hanging="308"/>
      </w:pPr>
      <w:rPr>
        <w:rFonts w:hint="default"/>
      </w:rPr>
    </w:lvl>
  </w:abstractNum>
  <w:abstractNum w:abstractNumId="23">
    <w:multiLevelType w:val="hybridMultilevel"/>
    <w:lvl w:ilvl="0">
      <w:start w:val="2"/>
      <w:numFmt w:val="upperLetter"/>
      <w:lvlText w:val="%1."/>
      <w:lvlJc w:val="left"/>
      <w:pPr>
        <w:ind w:left="978" w:hanging="293"/>
        <w:jc w:val="left"/>
      </w:pPr>
      <w:rPr>
        <w:rFonts w:hint="default" w:ascii="Verdana" w:hAnsi="Verdana" w:eastAsia="Verdana" w:cs="Verdana"/>
        <w:b/>
        <w:bCs/>
        <w:i/>
        <w:spacing w:val="-1"/>
        <w:w w:val="100"/>
        <w:sz w:val="20"/>
        <w:szCs w:val="20"/>
      </w:rPr>
    </w:lvl>
    <w:lvl w:ilvl="1">
      <w:start w:val="0"/>
      <w:numFmt w:val="bullet"/>
      <w:lvlText w:val="•"/>
      <w:lvlJc w:val="left"/>
      <w:pPr>
        <w:ind w:left="1846" w:hanging="293"/>
      </w:pPr>
      <w:rPr>
        <w:rFonts w:hint="default"/>
      </w:rPr>
    </w:lvl>
    <w:lvl w:ilvl="2">
      <w:start w:val="0"/>
      <w:numFmt w:val="bullet"/>
      <w:lvlText w:val="•"/>
      <w:lvlJc w:val="left"/>
      <w:pPr>
        <w:ind w:left="2712" w:hanging="293"/>
      </w:pPr>
      <w:rPr>
        <w:rFonts w:hint="default"/>
      </w:rPr>
    </w:lvl>
    <w:lvl w:ilvl="3">
      <w:start w:val="0"/>
      <w:numFmt w:val="bullet"/>
      <w:lvlText w:val="•"/>
      <w:lvlJc w:val="left"/>
      <w:pPr>
        <w:ind w:left="3578" w:hanging="293"/>
      </w:pPr>
      <w:rPr>
        <w:rFonts w:hint="default"/>
      </w:rPr>
    </w:lvl>
    <w:lvl w:ilvl="4">
      <w:start w:val="0"/>
      <w:numFmt w:val="bullet"/>
      <w:lvlText w:val="•"/>
      <w:lvlJc w:val="left"/>
      <w:pPr>
        <w:ind w:left="4444" w:hanging="293"/>
      </w:pPr>
      <w:rPr>
        <w:rFonts w:hint="default"/>
      </w:rPr>
    </w:lvl>
    <w:lvl w:ilvl="5">
      <w:start w:val="0"/>
      <w:numFmt w:val="bullet"/>
      <w:lvlText w:val="•"/>
      <w:lvlJc w:val="left"/>
      <w:pPr>
        <w:ind w:left="5310" w:hanging="293"/>
      </w:pPr>
      <w:rPr>
        <w:rFonts w:hint="default"/>
      </w:rPr>
    </w:lvl>
    <w:lvl w:ilvl="6">
      <w:start w:val="0"/>
      <w:numFmt w:val="bullet"/>
      <w:lvlText w:val="•"/>
      <w:lvlJc w:val="left"/>
      <w:pPr>
        <w:ind w:left="6176" w:hanging="293"/>
      </w:pPr>
      <w:rPr>
        <w:rFonts w:hint="default"/>
      </w:rPr>
    </w:lvl>
    <w:lvl w:ilvl="7">
      <w:start w:val="0"/>
      <w:numFmt w:val="bullet"/>
      <w:lvlText w:val="•"/>
      <w:lvlJc w:val="left"/>
      <w:pPr>
        <w:ind w:left="7042" w:hanging="293"/>
      </w:pPr>
      <w:rPr>
        <w:rFonts w:hint="default"/>
      </w:rPr>
    </w:lvl>
    <w:lvl w:ilvl="8">
      <w:start w:val="0"/>
      <w:numFmt w:val="bullet"/>
      <w:lvlText w:val="•"/>
      <w:lvlJc w:val="left"/>
      <w:pPr>
        <w:ind w:left="7908" w:hanging="293"/>
      </w:pPr>
      <w:rPr>
        <w:rFonts w:hint="default"/>
      </w:rPr>
    </w:lvl>
  </w:abstractNum>
  <w:abstractNum w:abstractNumId="22">
    <w:multiLevelType w:val="hybridMultilevel"/>
    <w:lvl w:ilvl="0">
      <w:start w:val="1"/>
      <w:numFmt w:val="upperLetter"/>
      <w:lvlText w:val="%1."/>
      <w:lvlJc w:val="left"/>
      <w:pPr>
        <w:ind w:left="982" w:hanging="297"/>
        <w:jc w:val="left"/>
      </w:pPr>
      <w:rPr>
        <w:rFonts w:hint="default" w:ascii="Verdana" w:hAnsi="Verdana" w:eastAsia="Verdana" w:cs="Verdana"/>
        <w:b/>
        <w:bCs/>
        <w:i/>
        <w:w w:val="100"/>
        <w:sz w:val="20"/>
        <w:szCs w:val="20"/>
      </w:rPr>
    </w:lvl>
    <w:lvl w:ilvl="1">
      <w:start w:val="0"/>
      <w:numFmt w:val="bullet"/>
      <w:lvlText w:val="•"/>
      <w:lvlJc w:val="left"/>
      <w:pPr>
        <w:ind w:left="1846" w:hanging="297"/>
      </w:pPr>
      <w:rPr>
        <w:rFonts w:hint="default"/>
      </w:rPr>
    </w:lvl>
    <w:lvl w:ilvl="2">
      <w:start w:val="0"/>
      <w:numFmt w:val="bullet"/>
      <w:lvlText w:val="•"/>
      <w:lvlJc w:val="left"/>
      <w:pPr>
        <w:ind w:left="2712" w:hanging="297"/>
      </w:pPr>
      <w:rPr>
        <w:rFonts w:hint="default"/>
      </w:rPr>
    </w:lvl>
    <w:lvl w:ilvl="3">
      <w:start w:val="0"/>
      <w:numFmt w:val="bullet"/>
      <w:lvlText w:val="•"/>
      <w:lvlJc w:val="left"/>
      <w:pPr>
        <w:ind w:left="3578" w:hanging="297"/>
      </w:pPr>
      <w:rPr>
        <w:rFonts w:hint="default"/>
      </w:rPr>
    </w:lvl>
    <w:lvl w:ilvl="4">
      <w:start w:val="0"/>
      <w:numFmt w:val="bullet"/>
      <w:lvlText w:val="•"/>
      <w:lvlJc w:val="left"/>
      <w:pPr>
        <w:ind w:left="4444" w:hanging="297"/>
      </w:pPr>
      <w:rPr>
        <w:rFonts w:hint="default"/>
      </w:rPr>
    </w:lvl>
    <w:lvl w:ilvl="5">
      <w:start w:val="0"/>
      <w:numFmt w:val="bullet"/>
      <w:lvlText w:val="•"/>
      <w:lvlJc w:val="left"/>
      <w:pPr>
        <w:ind w:left="5310" w:hanging="297"/>
      </w:pPr>
      <w:rPr>
        <w:rFonts w:hint="default"/>
      </w:rPr>
    </w:lvl>
    <w:lvl w:ilvl="6">
      <w:start w:val="0"/>
      <w:numFmt w:val="bullet"/>
      <w:lvlText w:val="•"/>
      <w:lvlJc w:val="left"/>
      <w:pPr>
        <w:ind w:left="6176" w:hanging="297"/>
      </w:pPr>
      <w:rPr>
        <w:rFonts w:hint="default"/>
      </w:rPr>
    </w:lvl>
    <w:lvl w:ilvl="7">
      <w:start w:val="0"/>
      <w:numFmt w:val="bullet"/>
      <w:lvlText w:val="•"/>
      <w:lvlJc w:val="left"/>
      <w:pPr>
        <w:ind w:left="7042" w:hanging="297"/>
      </w:pPr>
      <w:rPr>
        <w:rFonts w:hint="default"/>
      </w:rPr>
    </w:lvl>
    <w:lvl w:ilvl="8">
      <w:start w:val="0"/>
      <w:numFmt w:val="bullet"/>
      <w:lvlText w:val="•"/>
      <w:lvlJc w:val="left"/>
      <w:pPr>
        <w:ind w:left="7908" w:hanging="297"/>
      </w:pPr>
      <w:rPr>
        <w:rFonts w:hint="default"/>
      </w:rPr>
    </w:lvl>
  </w:abstractNum>
  <w:abstractNum w:abstractNumId="21">
    <w:multiLevelType w:val="hybridMultilevel"/>
    <w:lvl w:ilvl="0">
      <w:start w:val="107"/>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upperLetter"/>
      <w:lvlText w:val="%2."/>
      <w:lvlJc w:val="left"/>
      <w:pPr>
        <w:ind w:left="982" w:hanging="297"/>
        <w:jc w:val="left"/>
      </w:pPr>
      <w:rPr>
        <w:rFonts w:hint="default" w:ascii="Verdana" w:hAnsi="Verdana" w:eastAsia="Verdana" w:cs="Verdana"/>
        <w:b/>
        <w:bCs/>
        <w:i/>
        <w:w w:val="100"/>
        <w:sz w:val="20"/>
        <w:szCs w:val="20"/>
      </w:rPr>
    </w:lvl>
    <w:lvl w:ilvl="2">
      <w:start w:val="0"/>
      <w:numFmt w:val="bullet"/>
      <w:lvlText w:val="•"/>
      <w:lvlJc w:val="left"/>
      <w:pPr>
        <w:ind w:left="1942" w:hanging="297"/>
      </w:pPr>
      <w:rPr>
        <w:rFonts w:hint="default"/>
      </w:rPr>
    </w:lvl>
    <w:lvl w:ilvl="3">
      <w:start w:val="0"/>
      <w:numFmt w:val="bullet"/>
      <w:lvlText w:val="•"/>
      <w:lvlJc w:val="left"/>
      <w:pPr>
        <w:ind w:left="2904" w:hanging="297"/>
      </w:pPr>
      <w:rPr>
        <w:rFonts w:hint="default"/>
      </w:rPr>
    </w:lvl>
    <w:lvl w:ilvl="4">
      <w:start w:val="0"/>
      <w:numFmt w:val="bullet"/>
      <w:lvlText w:val="•"/>
      <w:lvlJc w:val="left"/>
      <w:pPr>
        <w:ind w:left="3866" w:hanging="297"/>
      </w:pPr>
      <w:rPr>
        <w:rFonts w:hint="default"/>
      </w:rPr>
    </w:lvl>
    <w:lvl w:ilvl="5">
      <w:start w:val="0"/>
      <w:numFmt w:val="bullet"/>
      <w:lvlText w:val="•"/>
      <w:lvlJc w:val="left"/>
      <w:pPr>
        <w:ind w:left="4828" w:hanging="297"/>
      </w:pPr>
      <w:rPr>
        <w:rFonts w:hint="default"/>
      </w:rPr>
    </w:lvl>
    <w:lvl w:ilvl="6">
      <w:start w:val="0"/>
      <w:numFmt w:val="bullet"/>
      <w:lvlText w:val="•"/>
      <w:lvlJc w:val="left"/>
      <w:pPr>
        <w:ind w:left="5791" w:hanging="297"/>
      </w:pPr>
      <w:rPr>
        <w:rFonts w:hint="default"/>
      </w:rPr>
    </w:lvl>
    <w:lvl w:ilvl="7">
      <w:start w:val="0"/>
      <w:numFmt w:val="bullet"/>
      <w:lvlText w:val="•"/>
      <w:lvlJc w:val="left"/>
      <w:pPr>
        <w:ind w:left="6753" w:hanging="297"/>
      </w:pPr>
      <w:rPr>
        <w:rFonts w:hint="default"/>
      </w:rPr>
    </w:lvl>
    <w:lvl w:ilvl="8">
      <w:start w:val="0"/>
      <w:numFmt w:val="bullet"/>
      <w:lvlText w:val="•"/>
      <w:lvlJc w:val="left"/>
      <w:pPr>
        <w:ind w:left="7715" w:hanging="297"/>
      </w:pPr>
      <w:rPr>
        <w:rFonts w:hint="default"/>
      </w:rPr>
    </w:lvl>
  </w:abstractNum>
  <w:abstractNum w:abstractNumId="20">
    <w:multiLevelType w:val="hybridMultilevel"/>
    <w:lvl w:ilvl="0">
      <w:start w:val="94"/>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9">
    <w:multiLevelType w:val="hybridMultilevel"/>
    <w:lvl w:ilvl="0">
      <w:start w:val="80"/>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8">
    <w:multiLevelType w:val="hybridMultilevel"/>
    <w:lvl w:ilvl="0">
      <w:start w:val="77"/>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7">
    <w:multiLevelType w:val="hybridMultilevel"/>
    <w:lvl w:ilvl="0">
      <w:start w:val="8"/>
      <w:numFmt w:val="decimal"/>
      <w:lvlText w:val="%1"/>
      <w:lvlJc w:val="left"/>
      <w:pPr>
        <w:ind w:left="118" w:hanging="416"/>
        <w:jc w:val="left"/>
      </w:pPr>
      <w:rPr>
        <w:rFonts w:hint="default"/>
      </w:rPr>
    </w:lvl>
    <w:lvl w:ilvl="1">
      <w:start w:val="1"/>
      <w:numFmt w:val="decimal"/>
      <w:lvlText w:val="%1.%2"/>
      <w:lvlJc w:val="left"/>
      <w:pPr>
        <w:ind w:left="118" w:hanging="416"/>
        <w:jc w:val="left"/>
      </w:pPr>
      <w:rPr>
        <w:rFonts w:hint="default" w:ascii="Verdana" w:hAnsi="Verdana" w:eastAsia="Verdana" w:cs="Verdana"/>
        <w:spacing w:val="-1"/>
        <w:w w:val="100"/>
        <w:sz w:val="20"/>
        <w:szCs w:val="20"/>
      </w:rPr>
    </w:lvl>
    <w:lvl w:ilvl="2">
      <w:start w:val="1"/>
      <w:numFmt w:val="upperLetter"/>
      <w:lvlText w:val="%3."/>
      <w:lvlJc w:val="left"/>
      <w:pPr>
        <w:ind w:left="982" w:hanging="297"/>
        <w:jc w:val="left"/>
      </w:pPr>
      <w:rPr>
        <w:rFonts w:hint="default" w:ascii="Verdana" w:hAnsi="Verdana" w:eastAsia="Verdana" w:cs="Verdana"/>
        <w:b/>
        <w:bCs/>
        <w:i/>
        <w:w w:val="100"/>
        <w:sz w:val="20"/>
        <w:szCs w:val="20"/>
      </w:rPr>
    </w:lvl>
    <w:lvl w:ilvl="3">
      <w:start w:val="0"/>
      <w:numFmt w:val="bullet"/>
      <w:lvlText w:val="•"/>
      <w:lvlJc w:val="left"/>
      <w:pPr>
        <w:ind w:left="2904" w:hanging="297"/>
      </w:pPr>
      <w:rPr>
        <w:rFonts w:hint="default"/>
      </w:rPr>
    </w:lvl>
    <w:lvl w:ilvl="4">
      <w:start w:val="0"/>
      <w:numFmt w:val="bullet"/>
      <w:lvlText w:val="•"/>
      <w:lvlJc w:val="left"/>
      <w:pPr>
        <w:ind w:left="3866" w:hanging="297"/>
      </w:pPr>
      <w:rPr>
        <w:rFonts w:hint="default"/>
      </w:rPr>
    </w:lvl>
    <w:lvl w:ilvl="5">
      <w:start w:val="0"/>
      <w:numFmt w:val="bullet"/>
      <w:lvlText w:val="•"/>
      <w:lvlJc w:val="left"/>
      <w:pPr>
        <w:ind w:left="4828" w:hanging="297"/>
      </w:pPr>
      <w:rPr>
        <w:rFonts w:hint="default"/>
      </w:rPr>
    </w:lvl>
    <w:lvl w:ilvl="6">
      <w:start w:val="0"/>
      <w:numFmt w:val="bullet"/>
      <w:lvlText w:val="•"/>
      <w:lvlJc w:val="left"/>
      <w:pPr>
        <w:ind w:left="5791" w:hanging="297"/>
      </w:pPr>
      <w:rPr>
        <w:rFonts w:hint="default"/>
      </w:rPr>
    </w:lvl>
    <w:lvl w:ilvl="7">
      <w:start w:val="0"/>
      <w:numFmt w:val="bullet"/>
      <w:lvlText w:val="•"/>
      <w:lvlJc w:val="left"/>
      <w:pPr>
        <w:ind w:left="6753" w:hanging="297"/>
      </w:pPr>
      <w:rPr>
        <w:rFonts w:hint="default"/>
      </w:rPr>
    </w:lvl>
    <w:lvl w:ilvl="8">
      <w:start w:val="0"/>
      <w:numFmt w:val="bullet"/>
      <w:lvlText w:val="•"/>
      <w:lvlJc w:val="left"/>
      <w:pPr>
        <w:ind w:left="7715" w:hanging="297"/>
      </w:pPr>
      <w:rPr>
        <w:rFonts w:hint="default"/>
      </w:rPr>
    </w:lvl>
  </w:abstractNum>
  <w:abstractNum w:abstractNumId="16">
    <w:multiLevelType w:val="hybridMultilevel"/>
    <w:lvl w:ilvl="0">
      <w:start w:val="71"/>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5">
    <w:multiLevelType w:val="hybridMultilevel"/>
    <w:lvl w:ilvl="0">
      <w:start w:val="68"/>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4">
    <w:multiLevelType w:val="hybridMultilevel"/>
    <w:lvl w:ilvl="0">
      <w:start w:val="60"/>
      <w:numFmt w:val="decimal"/>
      <w:lvlText w:val="%1."/>
      <w:lvlJc w:val="left"/>
      <w:pPr>
        <w:ind w:left="117" w:hanging="568"/>
        <w:jc w:val="left"/>
      </w:pPr>
      <w:rPr>
        <w:rFonts w:hint="default" w:ascii="Verdana" w:hAnsi="Verdana" w:eastAsia="Verdana" w:cs="Verdana"/>
        <w:spacing w:val="-1"/>
        <w:w w:val="100"/>
        <w:sz w:val="20"/>
        <w:szCs w:val="20"/>
      </w:rPr>
    </w:lvl>
    <w:lvl w:ilvl="1">
      <w:start w:val="1"/>
      <w:numFmt w:val="upperLetter"/>
      <w:lvlText w:val="%2."/>
      <w:lvlJc w:val="left"/>
      <w:pPr>
        <w:ind w:left="982" w:hanging="297"/>
        <w:jc w:val="left"/>
      </w:pPr>
      <w:rPr>
        <w:rFonts w:hint="default" w:ascii="Verdana" w:hAnsi="Verdana" w:eastAsia="Verdana" w:cs="Verdana"/>
        <w:b/>
        <w:bCs/>
        <w:i/>
        <w:w w:val="100"/>
        <w:sz w:val="20"/>
        <w:szCs w:val="20"/>
      </w:rPr>
    </w:lvl>
    <w:lvl w:ilvl="2">
      <w:start w:val="1"/>
      <w:numFmt w:val="decimal"/>
      <w:lvlText w:val="%2.%3."/>
      <w:lvlJc w:val="left"/>
      <w:pPr>
        <w:ind w:left="969" w:hanging="509"/>
        <w:jc w:val="left"/>
      </w:pPr>
      <w:rPr>
        <w:rFonts w:hint="default" w:ascii="Verdana" w:hAnsi="Verdana" w:eastAsia="Verdana" w:cs="Verdana"/>
        <w:b/>
        <w:bCs/>
        <w:i/>
        <w:spacing w:val="-1"/>
        <w:w w:val="100"/>
        <w:sz w:val="20"/>
        <w:szCs w:val="20"/>
      </w:rPr>
    </w:lvl>
    <w:lvl w:ilvl="3">
      <w:start w:val="0"/>
      <w:numFmt w:val="bullet"/>
      <w:lvlText w:val="•"/>
      <w:lvlJc w:val="left"/>
      <w:pPr>
        <w:ind w:left="2062" w:hanging="509"/>
      </w:pPr>
      <w:rPr>
        <w:rFonts w:hint="default"/>
      </w:rPr>
    </w:lvl>
    <w:lvl w:ilvl="4">
      <w:start w:val="0"/>
      <w:numFmt w:val="bullet"/>
      <w:lvlText w:val="•"/>
      <w:lvlJc w:val="left"/>
      <w:pPr>
        <w:ind w:left="3145" w:hanging="509"/>
      </w:pPr>
      <w:rPr>
        <w:rFonts w:hint="default"/>
      </w:rPr>
    </w:lvl>
    <w:lvl w:ilvl="5">
      <w:start w:val="0"/>
      <w:numFmt w:val="bullet"/>
      <w:lvlText w:val="•"/>
      <w:lvlJc w:val="left"/>
      <w:pPr>
        <w:ind w:left="4227" w:hanging="509"/>
      </w:pPr>
      <w:rPr>
        <w:rFonts w:hint="default"/>
      </w:rPr>
    </w:lvl>
    <w:lvl w:ilvl="6">
      <w:start w:val="0"/>
      <w:numFmt w:val="bullet"/>
      <w:lvlText w:val="•"/>
      <w:lvlJc w:val="left"/>
      <w:pPr>
        <w:ind w:left="5310" w:hanging="509"/>
      </w:pPr>
      <w:rPr>
        <w:rFonts w:hint="default"/>
      </w:rPr>
    </w:lvl>
    <w:lvl w:ilvl="7">
      <w:start w:val="0"/>
      <w:numFmt w:val="bullet"/>
      <w:lvlText w:val="•"/>
      <w:lvlJc w:val="left"/>
      <w:pPr>
        <w:ind w:left="6392" w:hanging="509"/>
      </w:pPr>
      <w:rPr>
        <w:rFonts w:hint="default"/>
      </w:rPr>
    </w:lvl>
    <w:lvl w:ilvl="8">
      <w:start w:val="0"/>
      <w:numFmt w:val="bullet"/>
      <w:lvlText w:val="•"/>
      <w:lvlJc w:val="left"/>
      <w:pPr>
        <w:ind w:left="7475" w:hanging="509"/>
      </w:pPr>
      <w:rPr>
        <w:rFonts w:hint="default"/>
      </w:rPr>
    </w:lvl>
  </w:abstractNum>
  <w:abstractNum w:abstractNumId="13">
    <w:multiLevelType w:val="hybridMultilevel"/>
    <w:lvl w:ilvl="0">
      <w:start w:val="3"/>
      <w:numFmt w:val="upperLetter"/>
      <w:lvlText w:val="%1"/>
      <w:lvlJc w:val="left"/>
      <w:pPr>
        <w:ind w:left="1469" w:hanging="501"/>
        <w:jc w:val="left"/>
      </w:pPr>
      <w:rPr>
        <w:rFonts w:hint="default"/>
      </w:rPr>
    </w:lvl>
    <w:lvl w:ilvl="1">
      <w:start w:val="1"/>
      <w:numFmt w:val="decimal"/>
      <w:lvlText w:val="%1.%2."/>
      <w:lvlJc w:val="left"/>
      <w:pPr>
        <w:ind w:left="1469" w:hanging="501"/>
        <w:jc w:val="left"/>
      </w:pPr>
      <w:rPr>
        <w:rFonts w:hint="default" w:ascii="Verdana" w:hAnsi="Verdana" w:eastAsia="Verdana" w:cs="Verdana"/>
        <w:b/>
        <w:bCs/>
        <w:i/>
        <w:spacing w:val="-1"/>
        <w:w w:val="100"/>
        <w:sz w:val="20"/>
        <w:szCs w:val="20"/>
      </w:rPr>
    </w:lvl>
    <w:lvl w:ilvl="2">
      <w:start w:val="0"/>
      <w:numFmt w:val="bullet"/>
      <w:lvlText w:val="•"/>
      <w:lvlJc w:val="left"/>
      <w:pPr>
        <w:ind w:left="3096" w:hanging="501"/>
      </w:pPr>
      <w:rPr>
        <w:rFonts w:hint="default"/>
      </w:rPr>
    </w:lvl>
    <w:lvl w:ilvl="3">
      <w:start w:val="0"/>
      <w:numFmt w:val="bullet"/>
      <w:lvlText w:val="•"/>
      <w:lvlJc w:val="left"/>
      <w:pPr>
        <w:ind w:left="3914" w:hanging="501"/>
      </w:pPr>
      <w:rPr>
        <w:rFonts w:hint="default"/>
      </w:rPr>
    </w:lvl>
    <w:lvl w:ilvl="4">
      <w:start w:val="0"/>
      <w:numFmt w:val="bullet"/>
      <w:lvlText w:val="•"/>
      <w:lvlJc w:val="left"/>
      <w:pPr>
        <w:ind w:left="4732" w:hanging="501"/>
      </w:pPr>
      <w:rPr>
        <w:rFonts w:hint="default"/>
      </w:rPr>
    </w:lvl>
    <w:lvl w:ilvl="5">
      <w:start w:val="0"/>
      <w:numFmt w:val="bullet"/>
      <w:lvlText w:val="•"/>
      <w:lvlJc w:val="left"/>
      <w:pPr>
        <w:ind w:left="5550" w:hanging="501"/>
      </w:pPr>
      <w:rPr>
        <w:rFonts w:hint="default"/>
      </w:rPr>
    </w:lvl>
    <w:lvl w:ilvl="6">
      <w:start w:val="0"/>
      <w:numFmt w:val="bullet"/>
      <w:lvlText w:val="•"/>
      <w:lvlJc w:val="left"/>
      <w:pPr>
        <w:ind w:left="6368" w:hanging="501"/>
      </w:pPr>
      <w:rPr>
        <w:rFonts w:hint="default"/>
      </w:rPr>
    </w:lvl>
    <w:lvl w:ilvl="7">
      <w:start w:val="0"/>
      <w:numFmt w:val="bullet"/>
      <w:lvlText w:val="•"/>
      <w:lvlJc w:val="left"/>
      <w:pPr>
        <w:ind w:left="7186" w:hanging="501"/>
      </w:pPr>
      <w:rPr>
        <w:rFonts w:hint="default"/>
      </w:rPr>
    </w:lvl>
    <w:lvl w:ilvl="8">
      <w:start w:val="0"/>
      <w:numFmt w:val="bullet"/>
      <w:lvlText w:val="•"/>
      <w:lvlJc w:val="left"/>
      <w:pPr>
        <w:ind w:left="8004" w:hanging="501"/>
      </w:pPr>
      <w:rPr>
        <w:rFonts w:hint="default"/>
      </w:rPr>
    </w:lvl>
  </w:abstractNum>
  <w:abstractNum w:abstractNumId="12">
    <w:multiLevelType w:val="hybridMultilevel"/>
    <w:lvl w:ilvl="0">
      <w:start w:val="2"/>
      <w:numFmt w:val="upperLetter"/>
      <w:lvlText w:val="%1."/>
      <w:lvlJc w:val="left"/>
      <w:pPr>
        <w:ind w:left="686" w:hanging="334"/>
        <w:jc w:val="left"/>
      </w:pPr>
      <w:rPr>
        <w:rFonts w:hint="default" w:ascii="Verdana" w:hAnsi="Verdana" w:eastAsia="Verdana" w:cs="Verdana"/>
        <w:b/>
        <w:bCs/>
        <w:i/>
        <w:spacing w:val="-1"/>
        <w:w w:val="100"/>
        <w:sz w:val="20"/>
        <w:szCs w:val="20"/>
      </w:rPr>
    </w:lvl>
    <w:lvl w:ilvl="1">
      <w:start w:val="1"/>
      <w:numFmt w:val="decimal"/>
      <w:lvlText w:val="%1.%2."/>
      <w:lvlJc w:val="left"/>
      <w:pPr>
        <w:ind w:left="969" w:hanging="557"/>
        <w:jc w:val="left"/>
      </w:pPr>
      <w:rPr>
        <w:rFonts w:hint="default" w:ascii="Verdana" w:hAnsi="Verdana" w:eastAsia="Verdana" w:cs="Verdana"/>
        <w:b/>
        <w:bCs/>
        <w:i/>
        <w:spacing w:val="-1"/>
        <w:w w:val="100"/>
        <w:sz w:val="20"/>
        <w:szCs w:val="20"/>
      </w:rPr>
    </w:lvl>
    <w:lvl w:ilvl="2">
      <w:start w:val="0"/>
      <w:numFmt w:val="bullet"/>
      <w:lvlText w:val="•"/>
      <w:lvlJc w:val="left"/>
      <w:pPr>
        <w:ind w:left="1924" w:hanging="557"/>
      </w:pPr>
      <w:rPr>
        <w:rFonts w:hint="default"/>
      </w:rPr>
    </w:lvl>
    <w:lvl w:ilvl="3">
      <w:start w:val="0"/>
      <w:numFmt w:val="bullet"/>
      <w:lvlText w:val="•"/>
      <w:lvlJc w:val="left"/>
      <w:pPr>
        <w:ind w:left="2888" w:hanging="557"/>
      </w:pPr>
      <w:rPr>
        <w:rFonts w:hint="default"/>
      </w:rPr>
    </w:lvl>
    <w:lvl w:ilvl="4">
      <w:start w:val="0"/>
      <w:numFmt w:val="bullet"/>
      <w:lvlText w:val="•"/>
      <w:lvlJc w:val="left"/>
      <w:pPr>
        <w:ind w:left="3853" w:hanging="557"/>
      </w:pPr>
      <w:rPr>
        <w:rFonts w:hint="default"/>
      </w:rPr>
    </w:lvl>
    <w:lvl w:ilvl="5">
      <w:start w:val="0"/>
      <w:numFmt w:val="bullet"/>
      <w:lvlText w:val="•"/>
      <w:lvlJc w:val="left"/>
      <w:pPr>
        <w:ind w:left="4817" w:hanging="557"/>
      </w:pPr>
      <w:rPr>
        <w:rFonts w:hint="default"/>
      </w:rPr>
    </w:lvl>
    <w:lvl w:ilvl="6">
      <w:start w:val="0"/>
      <w:numFmt w:val="bullet"/>
      <w:lvlText w:val="•"/>
      <w:lvlJc w:val="left"/>
      <w:pPr>
        <w:ind w:left="5782" w:hanging="557"/>
      </w:pPr>
      <w:rPr>
        <w:rFonts w:hint="default"/>
      </w:rPr>
    </w:lvl>
    <w:lvl w:ilvl="7">
      <w:start w:val="0"/>
      <w:numFmt w:val="bullet"/>
      <w:lvlText w:val="•"/>
      <w:lvlJc w:val="left"/>
      <w:pPr>
        <w:ind w:left="6746" w:hanging="557"/>
      </w:pPr>
      <w:rPr>
        <w:rFonts w:hint="default"/>
      </w:rPr>
    </w:lvl>
    <w:lvl w:ilvl="8">
      <w:start w:val="0"/>
      <w:numFmt w:val="bullet"/>
      <w:lvlText w:val="•"/>
      <w:lvlJc w:val="left"/>
      <w:pPr>
        <w:ind w:left="7711" w:hanging="557"/>
      </w:pPr>
      <w:rPr>
        <w:rFonts w:hint="default"/>
      </w:rPr>
    </w:lvl>
  </w:abstractNum>
  <w:abstractNum w:abstractNumId="11">
    <w:multiLevelType w:val="hybridMultilevel"/>
    <w:lvl w:ilvl="0">
      <w:start w:val="15"/>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upperLetter"/>
      <w:lvlText w:val="%2."/>
      <w:lvlJc w:val="left"/>
      <w:pPr>
        <w:ind w:left="982" w:hanging="297"/>
        <w:jc w:val="left"/>
      </w:pPr>
      <w:rPr>
        <w:rFonts w:hint="default" w:ascii="Verdana" w:hAnsi="Verdana" w:eastAsia="Verdana" w:cs="Verdana"/>
        <w:b/>
        <w:bCs/>
        <w:i/>
        <w:w w:val="100"/>
        <w:sz w:val="20"/>
        <w:szCs w:val="20"/>
      </w:rPr>
    </w:lvl>
    <w:lvl w:ilvl="2">
      <w:start w:val="0"/>
      <w:numFmt w:val="bullet"/>
      <w:lvlText w:val="•"/>
      <w:lvlJc w:val="left"/>
      <w:pPr>
        <w:ind w:left="1942" w:hanging="297"/>
      </w:pPr>
      <w:rPr>
        <w:rFonts w:hint="default"/>
      </w:rPr>
    </w:lvl>
    <w:lvl w:ilvl="3">
      <w:start w:val="0"/>
      <w:numFmt w:val="bullet"/>
      <w:lvlText w:val="•"/>
      <w:lvlJc w:val="left"/>
      <w:pPr>
        <w:ind w:left="2904" w:hanging="297"/>
      </w:pPr>
      <w:rPr>
        <w:rFonts w:hint="default"/>
      </w:rPr>
    </w:lvl>
    <w:lvl w:ilvl="4">
      <w:start w:val="0"/>
      <w:numFmt w:val="bullet"/>
      <w:lvlText w:val="•"/>
      <w:lvlJc w:val="left"/>
      <w:pPr>
        <w:ind w:left="3866" w:hanging="297"/>
      </w:pPr>
      <w:rPr>
        <w:rFonts w:hint="default"/>
      </w:rPr>
    </w:lvl>
    <w:lvl w:ilvl="5">
      <w:start w:val="0"/>
      <w:numFmt w:val="bullet"/>
      <w:lvlText w:val="•"/>
      <w:lvlJc w:val="left"/>
      <w:pPr>
        <w:ind w:left="4828" w:hanging="297"/>
      </w:pPr>
      <w:rPr>
        <w:rFonts w:hint="default"/>
      </w:rPr>
    </w:lvl>
    <w:lvl w:ilvl="6">
      <w:start w:val="0"/>
      <w:numFmt w:val="bullet"/>
      <w:lvlText w:val="•"/>
      <w:lvlJc w:val="left"/>
      <w:pPr>
        <w:ind w:left="5791" w:hanging="297"/>
      </w:pPr>
      <w:rPr>
        <w:rFonts w:hint="default"/>
      </w:rPr>
    </w:lvl>
    <w:lvl w:ilvl="7">
      <w:start w:val="0"/>
      <w:numFmt w:val="bullet"/>
      <w:lvlText w:val="•"/>
      <w:lvlJc w:val="left"/>
      <w:pPr>
        <w:ind w:left="6753" w:hanging="297"/>
      </w:pPr>
      <w:rPr>
        <w:rFonts w:hint="default"/>
      </w:rPr>
    </w:lvl>
    <w:lvl w:ilvl="8">
      <w:start w:val="0"/>
      <w:numFmt w:val="bullet"/>
      <w:lvlText w:val="•"/>
      <w:lvlJc w:val="left"/>
      <w:pPr>
        <w:ind w:left="7715" w:hanging="297"/>
      </w:pPr>
      <w:rPr>
        <w:rFonts w:hint="default"/>
      </w:rPr>
    </w:lvl>
  </w:abstractNum>
  <w:abstractNum w:abstractNumId="10">
    <w:multiLevelType w:val="hybridMultilevel"/>
    <w:lvl w:ilvl="0">
      <w:start w:val="1"/>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lowerLetter"/>
      <w:lvlText w:val="%2)"/>
      <w:lvlJc w:val="left"/>
      <w:pPr>
        <w:ind w:left="1110" w:hanging="427"/>
        <w:jc w:val="left"/>
      </w:pPr>
      <w:rPr>
        <w:rFonts w:hint="default" w:ascii="Verdana" w:hAnsi="Verdana" w:eastAsia="Verdana" w:cs="Verdana"/>
        <w:i/>
        <w:spacing w:val="-1"/>
        <w:w w:val="100"/>
        <w:sz w:val="20"/>
        <w:szCs w:val="20"/>
      </w:rPr>
    </w:lvl>
    <w:lvl w:ilvl="2">
      <w:start w:val="0"/>
      <w:numFmt w:val="bullet"/>
      <w:lvlText w:val="•"/>
      <w:lvlJc w:val="left"/>
      <w:pPr>
        <w:ind w:left="2066" w:hanging="427"/>
      </w:pPr>
      <w:rPr>
        <w:rFonts w:hint="default"/>
      </w:rPr>
    </w:lvl>
    <w:lvl w:ilvl="3">
      <w:start w:val="0"/>
      <w:numFmt w:val="bullet"/>
      <w:lvlText w:val="•"/>
      <w:lvlJc w:val="left"/>
      <w:pPr>
        <w:ind w:left="3013" w:hanging="427"/>
      </w:pPr>
      <w:rPr>
        <w:rFonts w:hint="default"/>
      </w:rPr>
    </w:lvl>
    <w:lvl w:ilvl="4">
      <w:start w:val="0"/>
      <w:numFmt w:val="bullet"/>
      <w:lvlText w:val="•"/>
      <w:lvlJc w:val="left"/>
      <w:pPr>
        <w:ind w:left="3960" w:hanging="427"/>
      </w:pPr>
      <w:rPr>
        <w:rFonts w:hint="default"/>
      </w:rPr>
    </w:lvl>
    <w:lvl w:ilvl="5">
      <w:start w:val="0"/>
      <w:numFmt w:val="bullet"/>
      <w:lvlText w:val="•"/>
      <w:lvlJc w:val="left"/>
      <w:pPr>
        <w:ind w:left="4906" w:hanging="427"/>
      </w:pPr>
      <w:rPr>
        <w:rFonts w:hint="default"/>
      </w:rPr>
    </w:lvl>
    <w:lvl w:ilvl="6">
      <w:start w:val="0"/>
      <w:numFmt w:val="bullet"/>
      <w:lvlText w:val="•"/>
      <w:lvlJc w:val="left"/>
      <w:pPr>
        <w:ind w:left="5853" w:hanging="427"/>
      </w:pPr>
      <w:rPr>
        <w:rFonts w:hint="default"/>
      </w:rPr>
    </w:lvl>
    <w:lvl w:ilvl="7">
      <w:start w:val="0"/>
      <w:numFmt w:val="bullet"/>
      <w:lvlText w:val="•"/>
      <w:lvlJc w:val="left"/>
      <w:pPr>
        <w:ind w:left="6800" w:hanging="427"/>
      </w:pPr>
      <w:rPr>
        <w:rFonts w:hint="default"/>
      </w:rPr>
    </w:lvl>
    <w:lvl w:ilvl="8">
      <w:start w:val="0"/>
      <w:numFmt w:val="bullet"/>
      <w:lvlText w:val="•"/>
      <w:lvlJc w:val="left"/>
      <w:pPr>
        <w:ind w:left="7746" w:hanging="427"/>
      </w:pPr>
      <w:rPr>
        <w:rFonts w:hint="default"/>
      </w:rPr>
    </w:lvl>
  </w:abstractNum>
  <w:abstractNum w:abstractNumId="9">
    <w:multiLevelType w:val="hybridMultilevel"/>
    <w:lvl w:ilvl="0">
      <w:start w:val="4"/>
      <w:numFmt w:val="upperLetter"/>
      <w:lvlText w:val="%1."/>
      <w:lvlJc w:val="left"/>
      <w:pPr>
        <w:ind w:left="415" w:hanging="298"/>
        <w:jc w:val="left"/>
      </w:pPr>
      <w:rPr>
        <w:rFonts w:hint="default" w:ascii="Verdana" w:hAnsi="Verdana" w:eastAsia="Verdana" w:cs="Verdana"/>
        <w:i/>
        <w:w w:val="100"/>
        <w:sz w:val="20"/>
        <w:szCs w:val="20"/>
      </w:rPr>
    </w:lvl>
    <w:lvl w:ilvl="1">
      <w:start w:val="1"/>
      <w:numFmt w:val="decimal"/>
      <w:lvlText w:val="%1.%2."/>
      <w:lvlJc w:val="left"/>
      <w:pPr>
        <w:ind w:left="615" w:hanging="497"/>
        <w:jc w:val="left"/>
      </w:pPr>
      <w:rPr>
        <w:rFonts w:hint="default" w:ascii="Verdana" w:hAnsi="Verdana" w:eastAsia="Verdana" w:cs="Verdana"/>
        <w:i/>
        <w:spacing w:val="-1"/>
        <w:w w:val="100"/>
        <w:sz w:val="20"/>
        <w:szCs w:val="20"/>
      </w:rPr>
    </w:lvl>
    <w:lvl w:ilvl="2">
      <w:start w:val="0"/>
      <w:numFmt w:val="bullet"/>
      <w:lvlText w:val="•"/>
      <w:lvlJc w:val="left"/>
      <w:pPr>
        <w:ind w:left="1622" w:hanging="497"/>
      </w:pPr>
      <w:rPr>
        <w:rFonts w:hint="default"/>
      </w:rPr>
    </w:lvl>
    <w:lvl w:ilvl="3">
      <w:start w:val="0"/>
      <w:numFmt w:val="bullet"/>
      <w:lvlText w:val="•"/>
      <w:lvlJc w:val="left"/>
      <w:pPr>
        <w:ind w:left="2624" w:hanging="497"/>
      </w:pPr>
      <w:rPr>
        <w:rFonts w:hint="default"/>
      </w:rPr>
    </w:lvl>
    <w:lvl w:ilvl="4">
      <w:start w:val="0"/>
      <w:numFmt w:val="bullet"/>
      <w:lvlText w:val="•"/>
      <w:lvlJc w:val="left"/>
      <w:pPr>
        <w:ind w:left="3626" w:hanging="497"/>
      </w:pPr>
      <w:rPr>
        <w:rFonts w:hint="default"/>
      </w:rPr>
    </w:lvl>
    <w:lvl w:ilvl="5">
      <w:start w:val="0"/>
      <w:numFmt w:val="bullet"/>
      <w:lvlText w:val="•"/>
      <w:lvlJc w:val="left"/>
      <w:pPr>
        <w:ind w:left="4628" w:hanging="497"/>
      </w:pPr>
      <w:rPr>
        <w:rFonts w:hint="default"/>
      </w:rPr>
    </w:lvl>
    <w:lvl w:ilvl="6">
      <w:start w:val="0"/>
      <w:numFmt w:val="bullet"/>
      <w:lvlText w:val="•"/>
      <w:lvlJc w:val="left"/>
      <w:pPr>
        <w:ind w:left="5631" w:hanging="497"/>
      </w:pPr>
      <w:rPr>
        <w:rFonts w:hint="default"/>
      </w:rPr>
    </w:lvl>
    <w:lvl w:ilvl="7">
      <w:start w:val="0"/>
      <w:numFmt w:val="bullet"/>
      <w:lvlText w:val="•"/>
      <w:lvlJc w:val="left"/>
      <w:pPr>
        <w:ind w:left="6633" w:hanging="497"/>
      </w:pPr>
      <w:rPr>
        <w:rFonts w:hint="default"/>
      </w:rPr>
    </w:lvl>
    <w:lvl w:ilvl="8">
      <w:start w:val="0"/>
      <w:numFmt w:val="bullet"/>
      <w:lvlText w:val="•"/>
      <w:lvlJc w:val="left"/>
      <w:pPr>
        <w:ind w:left="7635" w:hanging="497"/>
      </w:pPr>
      <w:rPr>
        <w:rFonts w:hint="default"/>
      </w:rPr>
    </w:lvl>
  </w:abstractNum>
  <w:abstractNum w:abstractNumId="8">
    <w:multiLevelType w:val="hybridMultilevel"/>
    <w:lvl w:ilvl="0">
      <w:start w:val="1"/>
      <w:numFmt w:val="upperLetter"/>
      <w:lvlText w:val="%1."/>
      <w:lvlJc w:val="left"/>
      <w:pPr>
        <w:ind w:left="398" w:hanging="280"/>
        <w:jc w:val="left"/>
      </w:pPr>
      <w:rPr>
        <w:rFonts w:hint="default" w:ascii="Verdana" w:hAnsi="Verdana" w:eastAsia="Verdana" w:cs="Verdana"/>
        <w:i/>
        <w:w w:val="100"/>
        <w:sz w:val="20"/>
        <w:szCs w:val="20"/>
      </w:rPr>
    </w:lvl>
    <w:lvl w:ilvl="1">
      <w:start w:val="0"/>
      <w:numFmt w:val="bullet"/>
      <w:lvlText w:val="•"/>
      <w:lvlJc w:val="left"/>
      <w:pPr>
        <w:ind w:left="1324" w:hanging="280"/>
      </w:pPr>
      <w:rPr>
        <w:rFonts w:hint="default"/>
      </w:rPr>
    </w:lvl>
    <w:lvl w:ilvl="2">
      <w:start w:val="0"/>
      <w:numFmt w:val="bullet"/>
      <w:lvlText w:val="•"/>
      <w:lvlJc w:val="left"/>
      <w:pPr>
        <w:ind w:left="2248" w:hanging="280"/>
      </w:pPr>
      <w:rPr>
        <w:rFonts w:hint="default"/>
      </w:rPr>
    </w:lvl>
    <w:lvl w:ilvl="3">
      <w:start w:val="0"/>
      <w:numFmt w:val="bullet"/>
      <w:lvlText w:val="•"/>
      <w:lvlJc w:val="left"/>
      <w:pPr>
        <w:ind w:left="3172" w:hanging="280"/>
      </w:pPr>
      <w:rPr>
        <w:rFonts w:hint="default"/>
      </w:rPr>
    </w:lvl>
    <w:lvl w:ilvl="4">
      <w:start w:val="0"/>
      <w:numFmt w:val="bullet"/>
      <w:lvlText w:val="•"/>
      <w:lvlJc w:val="left"/>
      <w:pPr>
        <w:ind w:left="4096" w:hanging="280"/>
      </w:pPr>
      <w:rPr>
        <w:rFonts w:hint="default"/>
      </w:rPr>
    </w:lvl>
    <w:lvl w:ilvl="5">
      <w:start w:val="0"/>
      <w:numFmt w:val="bullet"/>
      <w:lvlText w:val="•"/>
      <w:lvlJc w:val="left"/>
      <w:pPr>
        <w:ind w:left="5020" w:hanging="280"/>
      </w:pPr>
      <w:rPr>
        <w:rFonts w:hint="default"/>
      </w:rPr>
    </w:lvl>
    <w:lvl w:ilvl="6">
      <w:start w:val="0"/>
      <w:numFmt w:val="bullet"/>
      <w:lvlText w:val="•"/>
      <w:lvlJc w:val="left"/>
      <w:pPr>
        <w:ind w:left="5944" w:hanging="280"/>
      </w:pPr>
      <w:rPr>
        <w:rFonts w:hint="default"/>
      </w:rPr>
    </w:lvl>
    <w:lvl w:ilvl="7">
      <w:start w:val="0"/>
      <w:numFmt w:val="bullet"/>
      <w:lvlText w:val="•"/>
      <w:lvlJc w:val="left"/>
      <w:pPr>
        <w:ind w:left="6868" w:hanging="280"/>
      </w:pPr>
      <w:rPr>
        <w:rFonts w:hint="default"/>
      </w:rPr>
    </w:lvl>
    <w:lvl w:ilvl="8">
      <w:start w:val="0"/>
      <w:numFmt w:val="bullet"/>
      <w:lvlText w:val="•"/>
      <w:lvlJc w:val="left"/>
      <w:pPr>
        <w:ind w:left="7792" w:hanging="280"/>
      </w:pPr>
      <w:rPr>
        <w:rFonts w:hint="default"/>
      </w:rPr>
    </w:lvl>
  </w:abstractNum>
  <w:abstractNum w:abstractNumId="7">
    <w:multiLevelType w:val="hybridMultilevel"/>
    <w:lvl w:ilvl="0">
      <w:start w:val="1"/>
      <w:numFmt w:val="upperLetter"/>
      <w:lvlText w:val="%1."/>
      <w:lvlJc w:val="left"/>
      <w:pPr>
        <w:ind w:left="399" w:hanging="281"/>
        <w:jc w:val="left"/>
      </w:pPr>
      <w:rPr>
        <w:rFonts w:hint="default" w:ascii="Verdana" w:hAnsi="Verdana" w:eastAsia="Verdana" w:cs="Verdana"/>
        <w:i/>
        <w:w w:val="100"/>
        <w:sz w:val="20"/>
        <w:szCs w:val="20"/>
      </w:rPr>
    </w:lvl>
    <w:lvl w:ilvl="1">
      <w:start w:val="0"/>
      <w:numFmt w:val="bullet"/>
      <w:lvlText w:val="•"/>
      <w:lvlJc w:val="left"/>
      <w:pPr>
        <w:ind w:left="1324" w:hanging="281"/>
      </w:pPr>
      <w:rPr>
        <w:rFonts w:hint="default"/>
      </w:rPr>
    </w:lvl>
    <w:lvl w:ilvl="2">
      <w:start w:val="0"/>
      <w:numFmt w:val="bullet"/>
      <w:lvlText w:val="•"/>
      <w:lvlJc w:val="left"/>
      <w:pPr>
        <w:ind w:left="2248" w:hanging="281"/>
      </w:pPr>
      <w:rPr>
        <w:rFonts w:hint="default"/>
      </w:rPr>
    </w:lvl>
    <w:lvl w:ilvl="3">
      <w:start w:val="0"/>
      <w:numFmt w:val="bullet"/>
      <w:lvlText w:val="•"/>
      <w:lvlJc w:val="left"/>
      <w:pPr>
        <w:ind w:left="3172" w:hanging="281"/>
      </w:pPr>
      <w:rPr>
        <w:rFonts w:hint="default"/>
      </w:rPr>
    </w:lvl>
    <w:lvl w:ilvl="4">
      <w:start w:val="0"/>
      <w:numFmt w:val="bullet"/>
      <w:lvlText w:val="•"/>
      <w:lvlJc w:val="left"/>
      <w:pPr>
        <w:ind w:left="4096" w:hanging="281"/>
      </w:pPr>
      <w:rPr>
        <w:rFonts w:hint="default"/>
      </w:rPr>
    </w:lvl>
    <w:lvl w:ilvl="5">
      <w:start w:val="0"/>
      <w:numFmt w:val="bullet"/>
      <w:lvlText w:val="•"/>
      <w:lvlJc w:val="left"/>
      <w:pPr>
        <w:ind w:left="5020" w:hanging="281"/>
      </w:pPr>
      <w:rPr>
        <w:rFonts w:hint="default"/>
      </w:rPr>
    </w:lvl>
    <w:lvl w:ilvl="6">
      <w:start w:val="0"/>
      <w:numFmt w:val="bullet"/>
      <w:lvlText w:val="•"/>
      <w:lvlJc w:val="left"/>
      <w:pPr>
        <w:ind w:left="5944" w:hanging="281"/>
      </w:pPr>
      <w:rPr>
        <w:rFonts w:hint="default"/>
      </w:rPr>
    </w:lvl>
    <w:lvl w:ilvl="7">
      <w:start w:val="0"/>
      <w:numFmt w:val="bullet"/>
      <w:lvlText w:val="•"/>
      <w:lvlJc w:val="left"/>
      <w:pPr>
        <w:ind w:left="6868" w:hanging="281"/>
      </w:pPr>
      <w:rPr>
        <w:rFonts w:hint="default"/>
      </w:rPr>
    </w:lvl>
    <w:lvl w:ilvl="8">
      <w:start w:val="0"/>
      <w:numFmt w:val="bullet"/>
      <w:lvlText w:val="•"/>
      <w:lvlJc w:val="left"/>
      <w:pPr>
        <w:ind w:left="7792" w:hanging="281"/>
      </w:pPr>
      <w:rPr>
        <w:rFonts w:hint="default"/>
      </w:rPr>
    </w:lvl>
  </w:abstractNum>
  <w:abstractNum w:abstractNumId="6">
    <w:multiLevelType w:val="hybridMultilevel"/>
    <w:lvl w:ilvl="0">
      <w:start w:val="1"/>
      <w:numFmt w:val="upperLetter"/>
      <w:lvlText w:val="%1."/>
      <w:lvlJc w:val="left"/>
      <w:pPr>
        <w:ind w:left="399" w:hanging="281"/>
        <w:jc w:val="left"/>
      </w:pPr>
      <w:rPr>
        <w:rFonts w:hint="default" w:ascii="Verdana" w:hAnsi="Verdana" w:eastAsia="Verdana" w:cs="Verdana"/>
        <w:i/>
        <w:w w:val="100"/>
        <w:sz w:val="20"/>
        <w:szCs w:val="20"/>
      </w:rPr>
    </w:lvl>
    <w:lvl w:ilvl="1">
      <w:start w:val="0"/>
      <w:numFmt w:val="bullet"/>
      <w:lvlText w:val="•"/>
      <w:lvlJc w:val="left"/>
      <w:pPr>
        <w:ind w:left="1324" w:hanging="281"/>
      </w:pPr>
      <w:rPr>
        <w:rFonts w:hint="default"/>
      </w:rPr>
    </w:lvl>
    <w:lvl w:ilvl="2">
      <w:start w:val="0"/>
      <w:numFmt w:val="bullet"/>
      <w:lvlText w:val="•"/>
      <w:lvlJc w:val="left"/>
      <w:pPr>
        <w:ind w:left="2248" w:hanging="281"/>
      </w:pPr>
      <w:rPr>
        <w:rFonts w:hint="default"/>
      </w:rPr>
    </w:lvl>
    <w:lvl w:ilvl="3">
      <w:start w:val="0"/>
      <w:numFmt w:val="bullet"/>
      <w:lvlText w:val="•"/>
      <w:lvlJc w:val="left"/>
      <w:pPr>
        <w:ind w:left="3172" w:hanging="281"/>
      </w:pPr>
      <w:rPr>
        <w:rFonts w:hint="default"/>
      </w:rPr>
    </w:lvl>
    <w:lvl w:ilvl="4">
      <w:start w:val="0"/>
      <w:numFmt w:val="bullet"/>
      <w:lvlText w:val="•"/>
      <w:lvlJc w:val="left"/>
      <w:pPr>
        <w:ind w:left="4096" w:hanging="281"/>
      </w:pPr>
      <w:rPr>
        <w:rFonts w:hint="default"/>
      </w:rPr>
    </w:lvl>
    <w:lvl w:ilvl="5">
      <w:start w:val="0"/>
      <w:numFmt w:val="bullet"/>
      <w:lvlText w:val="•"/>
      <w:lvlJc w:val="left"/>
      <w:pPr>
        <w:ind w:left="5020" w:hanging="281"/>
      </w:pPr>
      <w:rPr>
        <w:rFonts w:hint="default"/>
      </w:rPr>
    </w:lvl>
    <w:lvl w:ilvl="6">
      <w:start w:val="0"/>
      <w:numFmt w:val="bullet"/>
      <w:lvlText w:val="•"/>
      <w:lvlJc w:val="left"/>
      <w:pPr>
        <w:ind w:left="5944" w:hanging="281"/>
      </w:pPr>
      <w:rPr>
        <w:rFonts w:hint="default"/>
      </w:rPr>
    </w:lvl>
    <w:lvl w:ilvl="7">
      <w:start w:val="0"/>
      <w:numFmt w:val="bullet"/>
      <w:lvlText w:val="•"/>
      <w:lvlJc w:val="left"/>
      <w:pPr>
        <w:ind w:left="6868" w:hanging="281"/>
      </w:pPr>
      <w:rPr>
        <w:rFonts w:hint="default"/>
      </w:rPr>
    </w:lvl>
    <w:lvl w:ilvl="8">
      <w:start w:val="0"/>
      <w:numFmt w:val="bullet"/>
      <w:lvlText w:val="•"/>
      <w:lvlJc w:val="left"/>
      <w:pPr>
        <w:ind w:left="7792" w:hanging="281"/>
      </w:pPr>
      <w:rPr>
        <w:rFonts w:hint="default"/>
      </w:rPr>
    </w:lvl>
  </w:abstractNum>
  <w:abstractNum w:abstractNumId="5">
    <w:multiLevelType w:val="hybridMultilevel"/>
    <w:lvl w:ilvl="0">
      <w:start w:val="8"/>
      <w:numFmt w:val="upperRoman"/>
      <w:lvlText w:val="%1"/>
      <w:lvlJc w:val="left"/>
      <w:pPr>
        <w:ind w:left="158" w:hanging="758"/>
        <w:jc w:val="left"/>
      </w:pPr>
      <w:rPr>
        <w:rFonts w:hint="default"/>
      </w:rPr>
    </w:lvl>
    <w:lvl w:ilvl="1">
      <w:start w:val="2"/>
      <w:numFmt w:val="decimal"/>
      <w:lvlText w:val="%1.%2"/>
      <w:lvlJc w:val="left"/>
      <w:pPr>
        <w:ind w:left="158" w:hanging="758"/>
        <w:jc w:val="left"/>
      </w:pPr>
      <w:rPr>
        <w:rFonts w:hint="default" w:ascii="Verdana" w:hAnsi="Verdana" w:eastAsia="Verdana" w:cs="Verdana"/>
        <w:b/>
        <w:bCs/>
        <w:spacing w:val="-1"/>
        <w:w w:val="100"/>
        <w:sz w:val="20"/>
        <w:szCs w:val="20"/>
      </w:rPr>
    </w:lvl>
    <w:lvl w:ilvl="2">
      <w:start w:val="0"/>
      <w:numFmt w:val="bullet"/>
      <w:lvlText w:val="•"/>
      <w:lvlJc w:val="left"/>
      <w:pPr>
        <w:ind w:left="2072" w:hanging="758"/>
      </w:pPr>
      <w:rPr>
        <w:rFonts w:hint="default"/>
      </w:rPr>
    </w:lvl>
    <w:lvl w:ilvl="3">
      <w:start w:val="0"/>
      <w:numFmt w:val="bullet"/>
      <w:lvlText w:val="•"/>
      <w:lvlJc w:val="left"/>
      <w:pPr>
        <w:ind w:left="3028" w:hanging="758"/>
      </w:pPr>
      <w:rPr>
        <w:rFonts w:hint="default"/>
      </w:rPr>
    </w:lvl>
    <w:lvl w:ilvl="4">
      <w:start w:val="0"/>
      <w:numFmt w:val="bullet"/>
      <w:lvlText w:val="•"/>
      <w:lvlJc w:val="left"/>
      <w:pPr>
        <w:ind w:left="3984" w:hanging="758"/>
      </w:pPr>
      <w:rPr>
        <w:rFonts w:hint="default"/>
      </w:rPr>
    </w:lvl>
    <w:lvl w:ilvl="5">
      <w:start w:val="0"/>
      <w:numFmt w:val="bullet"/>
      <w:lvlText w:val="•"/>
      <w:lvlJc w:val="left"/>
      <w:pPr>
        <w:ind w:left="4940" w:hanging="758"/>
      </w:pPr>
      <w:rPr>
        <w:rFonts w:hint="default"/>
      </w:rPr>
    </w:lvl>
    <w:lvl w:ilvl="6">
      <w:start w:val="0"/>
      <w:numFmt w:val="bullet"/>
      <w:lvlText w:val="•"/>
      <w:lvlJc w:val="left"/>
      <w:pPr>
        <w:ind w:left="5896" w:hanging="758"/>
      </w:pPr>
      <w:rPr>
        <w:rFonts w:hint="default"/>
      </w:rPr>
    </w:lvl>
    <w:lvl w:ilvl="7">
      <w:start w:val="0"/>
      <w:numFmt w:val="bullet"/>
      <w:lvlText w:val="•"/>
      <w:lvlJc w:val="left"/>
      <w:pPr>
        <w:ind w:left="6852" w:hanging="758"/>
      </w:pPr>
      <w:rPr>
        <w:rFonts w:hint="default"/>
      </w:rPr>
    </w:lvl>
    <w:lvl w:ilvl="8">
      <w:start w:val="0"/>
      <w:numFmt w:val="bullet"/>
      <w:lvlText w:val="•"/>
      <w:lvlJc w:val="left"/>
      <w:pPr>
        <w:ind w:left="7808" w:hanging="758"/>
      </w:pPr>
      <w:rPr>
        <w:rFonts w:hint="default"/>
      </w:rPr>
    </w:lvl>
  </w:abstractNum>
  <w:abstractNum w:abstractNumId="4">
    <w:multiLevelType w:val="hybridMultilevel"/>
    <w:lvl w:ilvl="0">
      <w:start w:val="1"/>
      <w:numFmt w:val="upperLetter"/>
      <w:lvlText w:val="%1."/>
      <w:lvlJc w:val="left"/>
      <w:pPr>
        <w:ind w:left="439" w:hanging="281"/>
        <w:jc w:val="left"/>
      </w:pPr>
      <w:rPr>
        <w:rFonts w:hint="default" w:ascii="Verdana" w:hAnsi="Verdana" w:eastAsia="Verdana" w:cs="Verdana"/>
        <w:i/>
        <w:w w:val="100"/>
        <w:sz w:val="20"/>
        <w:szCs w:val="20"/>
      </w:rPr>
    </w:lvl>
    <w:lvl w:ilvl="1">
      <w:start w:val="1"/>
      <w:numFmt w:val="decimal"/>
      <w:lvlText w:val="%1.%2."/>
      <w:lvlJc w:val="left"/>
      <w:pPr>
        <w:ind w:left="158" w:hanging="503"/>
        <w:jc w:val="left"/>
      </w:pPr>
      <w:rPr>
        <w:rFonts w:hint="default" w:ascii="Verdana" w:hAnsi="Verdana" w:eastAsia="Verdana" w:cs="Verdana"/>
        <w:i/>
        <w:spacing w:val="-1"/>
        <w:w w:val="100"/>
        <w:sz w:val="20"/>
        <w:szCs w:val="20"/>
      </w:rPr>
    </w:lvl>
    <w:lvl w:ilvl="2">
      <w:start w:val="0"/>
      <w:numFmt w:val="bullet"/>
      <w:lvlText w:val="•"/>
      <w:lvlJc w:val="left"/>
      <w:pPr>
        <w:ind w:left="1471" w:hanging="503"/>
      </w:pPr>
      <w:rPr>
        <w:rFonts w:hint="default"/>
      </w:rPr>
    </w:lvl>
    <w:lvl w:ilvl="3">
      <w:start w:val="0"/>
      <w:numFmt w:val="bullet"/>
      <w:lvlText w:val="•"/>
      <w:lvlJc w:val="left"/>
      <w:pPr>
        <w:ind w:left="2502" w:hanging="503"/>
      </w:pPr>
      <w:rPr>
        <w:rFonts w:hint="default"/>
      </w:rPr>
    </w:lvl>
    <w:lvl w:ilvl="4">
      <w:start w:val="0"/>
      <w:numFmt w:val="bullet"/>
      <w:lvlText w:val="•"/>
      <w:lvlJc w:val="left"/>
      <w:pPr>
        <w:ind w:left="3533" w:hanging="503"/>
      </w:pPr>
      <w:rPr>
        <w:rFonts w:hint="default"/>
      </w:rPr>
    </w:lvl>
    <w:lvl w:ilvl="5">
      <w:start w:val="0"/>
      <w:numFmt w:val="bullet"/>
      <w:lvlText w:val="•"/>
      <w:lvlJc w:val="left"/>
      <w:pPr>
        <w:ind w:left="4564" w:hanging="503"/>
      </w:pPr>
      <w:rPr>
        <w:rFonts w:hint="default"/>
      </w:rPr>
    </w:lvl>
    <w:lvl w:ilvl="6">
      <w:start w:val="0"/>
      <w:numFmt w:val="bullet"/>
      <w:lvlText w:val="•"/>
      <w:lvlJc w:val="left"/>
      <w:pPr>
        <w:ind w:left="5595" w:hanging="503"/>
      </w:pPr>
      <w:rPr>
        <w:rFonts w:hint="default"/>
      </w:rPr>
    </w:lvl>
    <w:lvl w:ilvl="7">
      <w:start w:val="0"/>
      <w:numFmt w:val="bullet"/>
      <w:lvlText w:val="•"/>
      <w:lvlJc w:val="left"/>
      <w:pPr>
        <w:ind w:left="6626" w:hanging="503"/>
      </w:pPr>
      <w:rPr>
        <w:rFonts w:hint="default"/>
      </w:rPr>
    </w:lvl>
    <w:lvl w:ilvl="8">
      <w:start w:val="0"/>
      <w:numFmt w:val="bullet"/>
      <w:lvlText w:val="•"/>
      <w:lvlJc w:val="left"/>
      <w:pPr>
        <w:ind w:left="7657" w:hanging="503"/>
      </w:pPr>
      <w:rPr>
        <w:rFonts w:hint="default"/>
      </w:rPr>
    </w:lvl>
  </w:abstractNum>
  <w:abstractNum w:abstractNumId="3">
    <w:multiLevelType w:val="hybridMultilevel"/>
    <w:lvl w:ilvl="0">
      <w:start w:val="1"/>
      <w:numFmt w:val="upperLetter"/>
      <w:lvlText w:val="%1."/>
      <w:lvlJc w:val="left"/>
      <w:pPr>
        <w:ind w:left="439" w:hanging="280"/>
        <w:jc w:val="left"/>
      </w:pPr>
      <w:rPr>
        <w:rFonts w:hint="default" w:ascii="Verdana" w:hAnsi="Verdana" w:eastAsia="Verdana" w:cs="Verdana"/>
        <w:i/>
        <w:w w:val="100"/>
        <w:sz w:val="20"/>
        <w:szCs w:val="20"/>
      </w:rPr>
    </w:lvl>
    <w:lvl w:ilvl="1">
      <w:start w:val="1"/>
      <w:numFmt w:val="decimal"/>
      <w:lvlText w:val="%1.%2."/>
      <w:lvlJc w:val="left"/>
      <w:pPr>
        <w:ind w:left="640" w:hanging="482"/>
        <w:jc w:val="left"/>
      </w:pPr>
      <w:rPr>
        <w:rFonts w:hint="default" w:ascii="Verdana" w:hAnsi="Verdana" w:eastAsia="Verdana" w:cs="Verdana"/>
        <w:i/>
        <w:spacing w:val="-2"/>
        <w:w w:val="100"/>
        <w:sz w:val="20"/>
        <w:szCs w:val="20"/>
      </w:rPr>
    </w:lvl>
    <w:lvl w:ilvl="2">
      <w:start w:val="0"/>
      <w:numFmt w:val="bullet"/>
      <w:lvlText w:val="•"/>
      <w:lvlJc w:val="left"/>
      <w:pPr>
        <w:ind w:left="1648" w:hanging="482"/>
      </w:pPr>
      <w:rPr>
        <w:rFonts w:hint="default"/>
      </w:rPr>
    </w:lvl>
    <w:lvl w:ilvl="3">
      <w:start w:val="0"/>
      <w:numFmt w:val="bullet"/>
      <w:lvlText w:val="•"/>
      <w:lvlJc w:val="left"/>
      <w:pPr>
        <w:ind w:left="2657" w:hanging="482"/>
      </w:pPr>
      <w:rPr>
        <w:rFonts w:hint="default"/>
      </w:rPr>
    </w:lvl>
    <w:lvl w:ilvl="4">
      <w:start w:val="0"/>
      <w:numFmt w:val="bullet"/>
      <w:lvlText w:val="•"/>
      <w:lvlJc w:val="left"/>
      <w:pPr>
        <w:ind w:left="3666" w:hanging="482"/>
      </w:pPr>
      <w:rPr>
        <w:rFonts w:hint="default"/>
      </w:rPr>
    </w:lvl>
    <w:lvl w:ilvl="5">
      <w:start w:val="0"/>
      <w:numFmt w:val="bullet"/>
      <w:lvlText w:val="•"/>
      <w:lvlJc w:val="left"/>
      <w:pPr>
        <w:ind w:left="4675" w:hanging="482"/>
      </w:pPr>
      <w:rPr>
        <w:rFonts w:hint="default"/>
      </w:rPr>
    </w:lvl>
    <w:lvl w:ilvl="6">
      <w:start w:val="0"/>
      <w:numFmt w:val="bullet"/>
      <w:lvlText w:val="•"/>
      <w:lvlJc w:val="left"/>
      <w:pPr>
        <w:ind w:left="5684" w:hanging="482"/>
      </w:pPr>
      <w:rPr>
        <w:rFonts w:hint="default"/>
      </w:rPr>
    </w:lvl>
    <w:lvl w:ilvl="7">
      <w:start w:val="0"/>
      <w:numFmt w:val="bullet"/>
      <w:lvlText w:val="•"/>
      <w:lvlJc w:val="left"/>
      <w:pPr>
        <w:ind w:left="6693" w:hanging="482"/>
      </w:pPr>
      <w:rPr>
        <w:rFonts w:hint="default"/>
      </w:rPr>
    </w:lvl>
    <w:lvl w:ilvl="8">
      <w:start w:val="0"/>
      <w:numFmt w:val="bullet"/>
      <w:lvlText w:val="•"/>
      <w:lvlJc w:val="left"/>
      <w:pPr>
        <w:ind w:left="7702" w:hanging="482"/>
      </w:pPr>
      <w:rPr>
        <w:rFonts w:hint="default"/>
      </w:rPr>
    </w:lvl>
  </w:abstractNum>
  <w:abstractNum w:abstractNumId="2">
    <w:multiLevelType w:val="hybridMultilevel"/>
    <w:lvl w:ilvl="0">
      <w:start w:val="1"/>
      <w:numFmt w:val="upperLetter"/>
      <w:lvlText w:val="%1."/>
      <w:lvlJc w:val="left"/>
      <w:pPr>
        <w:ind w:left="440" w:hanging="281"/>
        <w:jc w:val="left"/>
      </w:pPr>
      <w:rPr>
        <w:rFonts w:hint="default" w:ascii="Verdana" w:hAnsi="Verdana" w:eastAsia="Verdana" w:cs="Verdana"/>
        <w:i/>
        <w:w w:val="100"/>
        <w:sz w:val="20"/>
        <w:szCs w:val="20"/>
      </w:rPr>
    </w:lvl>
    <w:lvl w:ilvl="1">
      <w:start w:val="0"/>
      <w:numFmt w:val="bullet"/>
      <w:lvlText w:val="•"/>
      <w:lvlJc w:val="left"/>
      <w:pPr>
        <w:ind w:left="1368" w:hanging="281"/>
      </w:pPr>
      <w:rPr>
        <w:rFonts w:hint="default"/>
      </w:rPr>
    </w:lvl>
    <w:lvl w:ilvl="2">
      <w:start w:val="0"/>
      <w:numFmt w:val="bullet"/>
      <w:lvlText w:val="•"/>
      <w:lvlJc w:val="left"/>
      <w:pPr>
        <w:ind w:left="2296" w:hanging="281"/>
      </w:pPr>
      <w:rPr>
        <w:rFonts w:hint="default"/>
      </w:rPr>
    </w:lvl>
    <w:lvl w:ilvl="3">
      <w:start w:val="0"/>
      <w:numFmt w:val="bullet"/>
      <w:lvlText w:val="•"/>
      <w:lvlJc w:val="left"/>
      <w:pPr>
        <w:ind w:left="3224" w:hanging="281"/>
      </w:pPr>
      <w:rPr>
        <w:rFonts w:hint="default"/>
      </w:rPr>
    </w:lvl>
    <w:lvl w:ilvl="4">
      <w:start w:val="0"/>
      <w:numFmt w:val="bullet"/>
      <w:lvlText w:val="•"/>
      <w:lvlJc w:val="left"/>
      <w:pPr>
        <w:ind w:left="4152" w:hanging="281"/>
      </w:pPr>
      <w:rPr>
        <w:rFonts w:hint="default"/>
      </w:rPr>
    </w:lvl>
    <w:lvl w:ilvl="5">
      <w:start w:val="0"/>
      <w:numFmt w:val="bullet"/>
      <w:lvlText w:val="•"/>
      <w:lvlJc w:val="left"/>
      <w:pPr>
        <w:ind w:left="5080" w:hanging="281"/>
      </w:pPr>
      <w:rPr>
        <w:rFonts w:hint="default"/>
      </w:rPr>
    </w:lvl>
    <w:lvl w:ilvl="6">
      <w:start w:val="0"/>
      <w:numFmt w:val="bullet"/>
      <w:lvlText w:val="•"/>
      <w:lvlJc w:val="left"/>
      <w:pPr>
        <w:ind w:left="6008" w:hanging="281"/>
      </w:pPr>
      <w:rPr>
        <w:rFonts w:hint="default"/>
      </w:rPr>
    </w:lvl>
    <w:lvl w:ilvl="7">
      <w:start w:val="0"/>
      <w:numFmt w:val="bullet"/>
      <w:lvlText w:val="•"/>
      <w:lvlJc w:val="left"/>
      <w:pPr>
        <w:ind w:left="6936" w:hanging="281"/>
      </w:pPr>
      <w:rPr>
        <w:rFonts w:hint="default"/>
      </w:rPr>
    </w:lvl>
    <w:lvl w:ilvl="8">
      <w:start w:val="0"/>
      <w:numFmt w:val="bullet"/>
      <w:lvlText w:val="•"/>
      <w:lvlJc w:val="left"/>
      <w:pPr>
        <w:ind w:left="7864" w:hanging="281"/>
      </w:pPr>
      <w:rPr>
        <w:rFonts w:hint="default"/>
      </w:rPr>
    </w:lvl>
  </w:abstractNum>
  <w:abstractNum w:abstractNumId="1">
    <w:multiLevelType w:val="hybridMultilevel"/>
    <w:lvl w:ilvl="0">
      <w:start w:val="1"/>
      <w:numFmt w:val="upperLetter"/>
      <w:lvlText w:val="%1."/>
      <w:lvlJc w:val="left"/>
      <w:pPr>
        <w:ind w:left="439" w:hanging="281"/>
        <w:jc w:val="left"/>
      </w:pPr>
      <w:rPr>
        <w:rFonts w:hint="default" w:ascii="Verdana" w:hAnsi="Verdana" w:eastAsia="Verdana" w:cs="Verdana"/>
        <w:i/>
        <w:w w:val="100"/>
        <w:sz w:val="20"/>
        <w:szCs w:val="20"/>
      </w:rPr>
    </w:lvl>
    <w:lvl w:ilvl="1">
      <w:start w:val="0"/>
      <w:numFmt w:val="bullet"/>
      <w:lvlText w:val="•"/>
      <w:lvlJc w:val="left"/>
      <w:pPr>
        <w:ind w:left="1368" w:hanging="281"/>
      </w:pPr>
      <w:rPr>
        <w:rFonts w:hint="default"/>
      </w:rPr>
    </w:lvl>
    <w:lvl w:ilvl="2">
      <w:start w:val="0"/>
      <w:numFmt w:val="bullet"/>
      <w:lvlText w:val="•"/>
      <w:lvlJc w:val="left"/>
      <w:pPr>
        <w:ind w:left="2296" w:hanging="281"/>
      </w:pPr>
      <w:rPr>
        <w:rFonts w:hint="default"/>
      </w:rPr>
    </w:lvl>
    <w:lvl w:ilvl="3">
      <w:start w:val="0"/>
      <w:numFmt w:val="bullet"/>
      <w:lvlText w:val="•"/>
      <w:lvlJc w:val="left"/>
      <w:pPr>
        <w:ind w:left="3224" w:hanging="281"/>
      </w:pPr>
      <w:rPr>
        <w:rFonts w:hint="default"/>
      </w:rPr>
    </w:lvl>
    <w:lvl w:ilvl="4">
      <w:start w:val="0"/>
      <w:numFmt w:val="bullet"/>
      <w:lvlText w:val="•"/>
      <w:lvlJc w:val="left"/>
      <w:pPr>
        <w:ind w:left="4152" w:hanging="281"/>
      </w:pPr>
      <w:rPr>
        <w:rFonts w:hint="default"/>
      </w:rPr>
    </w:lvl>
    <w:lvl w:ilvl="5">
      <w:start w:val="0"/>
      <w:numFmt w:val="bullet"/>
      <w:lvlText w:val="•"/>
      <w:lvlJc w:val="left"/>
      <w:pPr>
        <w:ind w:left="5080" w:hanging="281"/>
      </w:pPr>
      <w:rPr>
        <w:rFonts w:hint="default"/>
      </w:rPr>
    </w:lvl>
    <w:lvl w:ilvl="6">
      <w:start w:val="0"/>
      <w:numFmt w:val="bullet"/>
      <w:lvlText w:val="•"/>
      <w:lvlJc w:val="left"/>
      <w:pPr>
        <w:ind w:left="6008" w:hanging="281"/>
      </w:pPr>
      <w:rPr>
        <w:rFonts w:hint="default"/>
      </w:rPr>
    </w:lvl>
    <w:lvl w:ilvl="7">
      <w:start w:val="0"/>
      <w:numFmt w:val="bullet"/>
      <w:lvlText w:val="•"/>
      <w:lvlJc w:val="left"/>
      <w:pPr>
        <w:ind w:left="6936" w:hanging="281"/>
      </w:pPr>
      <w:rPr>
        <w:rFonts w:hint="default"/>
      </w:rPr>
    </w:lvl>
    <w:lvl w:ilvl="8">
      <w:start w:val="0"/>
      <w:numFmt w:val="bullet"/>
      <w:lvlText w:val="•"/>
      <w:lvlJc w:val="left"/>
      <w:pPr>
        <w:ind w:left="7864" w:hanging="281"/>
      </w:pPr>
      <w:rPr>
        <w:rFonts w:hint="default"/>
      </w:rPr>
    </w:lvl>
  </w:abstractNum>
  <w:abstractNum w:abstractNumId="0">
    <w:multiLevelType w:val="hybridMultilevel"/>
    <w:lvl w:ilvl="0">
      <w:start w:val="1"/>
      <w:numFmt w:val="upperRoman"/>
      <w:lvlText w:val="%1"/>
      <w:lvlJc w:val="left"/>
      <w:pPr>
        <w:ind w:left="336" w:hanging="178"/>
        <w:jc w:val="left"/>
      </w:pPr>
      <w:rPr>
        <w:rFonts w:hint="default" w:ascii="Verdana" w:hAnsi="Verdana" w:eastAsia="Verdana" w:cs="Verdana"/>
        <w:b/>
        <w:bCs/>
        <w:w w:val="100"/>
        <w:sz w:val="20"/>
        <w:szCs w:val="20"/>
      </w:rPr>
    </w:lvl>
    <w:lvl w:ilvl="1">
      <w:start w:val="0"/>
      <w:numFmt w:val="bullet"/>
      <w:lvlText w:val="•"/>
      <w:lvlJc w:val="left"/>
      <w:pPr>
        <w:ind w:left="1278" w:hanging="178"/>
      </w:pPr>
      <w:rPr>
        <w:rFonts w:hint="default"/>
      </w:rPr>
    </w:lvl>
    <w:lvl w:ilvl="2">
      <w:start w:val="0"/>
      <w:numFmt w:val="bullet"/>
      <w:lvlText w:val="•"/>
      <w:lvlJc w:val="left"/>
      <w:pPr>
        <w:ind w:left="2216" w:hanging="178"/>
      </w:pPr>
      <w:rPr>
        <w:rFonts w:hint="default"/>
      </w:rPr>
    </w:lvl>
    <w:lvl w:ilvl="3">
      <w:start w:val="0"/>
      <w:numFmt w:val="bullet"/>
      <w:lvlText w:val="•"/>
      <w:lvlJc w:val="left"/>
      <w:pPr>
        <w:ind w:left="3154" w:hanging="178"/>
      </w:pPr>
      <w:rPr>
        <w:rFonts w:hint="default"/>
      </w:rPr>
    </w:lvl>
    <w:lvl w:ilvl="4">
      <w:start w:val="0"/>
      <w:numFmt w:val="bullet"/>
      <w:lvlText w:val="•"/>
      <w:lvlJc w:val="left"/>
      <w:pPr>
        <w:ind w:left="4092" w:hanging="178"/>
      </w:pPr>
      <w:rPr>
        <w:rFonts w:hint="default"/>
      </w:rPr>
    </w:lvl>
    <w:lvl w:ilvl="5">
      <w:start w:val="0"/>
      <w:numFmt w:val="bullet"/>
      <w:lvlText w:val="•"/>
      <w:lvlJc w:val="left"/>
      <w:pPr>
        <w:ind w:left="5030" w:hanging="178"/>
      </w:pPr>
      <w:rPr>
        <w:rFonts w:hint="default"/>
      </w:rPr>
    </w:lvl>
    <w:lvl w:ilvl="6">
      <w:start w:val="0"/>
      <w:numFmt w:val="bullet"/>
      <w:lvlText w:val="•"/>
      <w:lvlJc w:val="left"/>
      <w:pPr>
        <w:ind w:left="5968" w:hanging="178"/>
      </w:pPr>
      <w:rPr>
        <w:rFonts w:hint="default"/>
      </w:rPr>
    </w:lvl>
    <w:lvl w:ilvl="7">
      <w:start w:val="0"/>
      <w:numFmt w:val="bullet"/>
      <w:lvlText w:val="•"/>
      <w:lvlJc w:val="left"/>
      <w:pPr>
        <w:ind w:left="6906" w:hanging="178"/>
      </w:pPr>
      <w:rPr>
        <w:rFonts w:hint="default"/>
      </w:rPr>
    </w:lvl>
    <w:lvl w:ilvl="8">
      <w:start w:val="0"/>
      <w:numFmt w:val="bullet"/>
      <w:lvlText w:val="•"/>
      <w:lvlJc w:val="left"/>
      <w:pPr>
        <w:ind w:left="7844" w:hanging="178"/>
      </w:pPr>
      <w:rPr>
        <w:rFonts w:hint="default"/>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line="243" w:lineRule="exact"/>
      <w:ind w:left="490" w:hanging="331"/>
    </w:pPr>
    <w:rPr>
      <w:rFonts w:ascii="Verdana" w:hAnsi="Verdana" w:eastAsia="Verdana" w:cs="Verdana"/>
      <w:b/>
      <w:bCs/>
      <w:sz w:val="20"/>
      <w:szCs w:val="20"/>
    </w:rPr>
  </w:style>
  <w:style w:styleId="TOC2" w:type="paragraph">
    <w:name w:val="TOC 2"/>
    <w:basedOn w:val="Normal"/>
    <w:uiPriority w:val="1"/>
    <w:qFormat/>
    <w:pPr>
      <w:spacing w:before="80"/>
      <w:ind w:left="440" w:hanging="281"/>
    </w:pPr>
    <w:rPr>
      <w:rFonts w:ascii="Verdana" w:hAnsi="Verdana" w:eastAsia="Verdana" w:cs="Verdana"/>
      <w:i/>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931"/>
      <w:jc w:val="center"/>
      <w:outlineLvl w:val="1"/>
    </w:pPr>
    <w:rPr>
      <w:rFonts w:ascii="Verdana" w:hAnsi="Verdana" w:eastAsia="Verdana" w:cs="Verdana"/>
      <w:b/>
      <w:bCs/>
      <w:sz w:val="20"/>
      <w:szCs w:val="20"/>
    </w:rPr>
  </w:style>
  <w:style w:styleId="Heading2" w:type="paragraph">
    <w:name w:val="Heading 2"/>
    <w:basedOn w:val="Normal"/>
    <w:uiPriority w:val="1"/>
    <w:qFormat/>
    <w:pPr>
      <w:ind w:left="969"/>
      <w:outlineLvl w:val="2"/>
    </w:pPr>
    <w:rPr>
      <w:rFonts w:ascii="Verdana" w:hAnsi="Verdana" w:eastAsia="Verdana" w:cs="Verdana"/>
      <w:b/>
      <w:bCs/>
      <w:i/>
      <w:sz w:val="20"/>
      <w:szCs w:val="20"/>
    </w:rPr>
  </w:style>
  <w:style w:styleId="ListParagraph" w:type="paragraph">
    <w:name w:val="List Paragraph"/>
    <w:basedOn w:val="Normal"/>
    <w:uiPriority w:val="1"/>
    <w:qFormat/>
    <w:pPr>
      <w:ind w:left="118"/>
      <w:jc w:val="both"/>
    </w:pPr>
    <w:rPr>
      <w:rFonts w:ascii="Verdana" w:hAnsi="Verdana" w:eastAsia="Verdana" w:cs="Verdana"/>
    </w:rPr>
  </w:style>
  <w:style w:styleId="TableParagraph" w:type="paragraph">
    <w:name w:val="Table Paragraph"/>
    <w:basedOn w:val="Normal"/>
    <w:uiPriority w:val="1"/>
    <w:qFormat/>
    <w:pPr>
      <w:spacing w:before="40"/>
      <w:ind w:left="50"/>
    </w:pPr>
    <w:rPr>
      <w:rFonts w:ascii="Verdana" w:hAnsi="Verdana" w:eastAsia="Verdana" w:cs="Verdan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mina_cuero_11_02_22.pdf" TargetMode="External"/><Relationship Id="rId7" Type="http://schemas.openxmlformats.org/officeDocument/2006/relationships/hyperlink" Target="https://www.planv.com.ec/historias/politica/el-retorno-del-general-victor-araus-pone-evidencia-conflictos-la-cupula-policial" TargetMode="External"/><Relationship Id="rId8" Type="http://schemas.openxmlformats.org/officeDocument/2006/relationships/hyperlink" Target="https://www.ethnodata.org/media/filer_public/89/e9/89e9383c-a781-4131-b4cb-1f9b0d4d2f0d/1960_codigo_penal_policia_nacional.pdf" TargetMode="External"/><Relationship Id="rId9" Type="http://schemas.openxmlformats.org/officeDocument/2006/relationships/hyperlink" Target="https://www.ministeriodegobierno.gob.ec/wp-content/uploads/downloads/2014/03/REGLAMENTO-DE-DISCIPLINA-DE-LA-POLICIA-NACIONAL.pdf" TargetMode="External"/><Relationship Id="rId10" Type="http://schemas.openxmlformats.org/officeDocument/2006/relationships/hyperlink" Target="https://www.policia.gob.ec/wp-content/uploads/downloads/2018/03/Acuerdo-Ministerial-8010-REGLAMENTO-DE-DISCIPLINA.pdf" TargetMode="External"/><Relationship Id="rId11" Type="http://schemas.openxmlformats.org/officeDocument/2006/relationships/hyperlink" Target="https://vlex.ec/vid/ley-123-ley-personal-643461641" TargetMode="External"/><Relationship Id="rId12" Type="http://schemas.openxmlformats.org/officeDocument/2006/relationships/hyperlink" Target="https://docs.ecuador.justia.com/nacionales/codigos/codigo-penal-de-la-policia-nacional.pdf" TargetMode="External"/><Relationship Id="rId13" Type="http://schemas.openxmlformats.org/officeDocument/2006/relationships/hyperlink" Target="https://www.cancilleria.gob.ec/wp-content/uploads/2013/06/constitucion_1998.pdf" TargetMode="External"/><Relationship Id="rId14" Type="http://schemas.openxmlformats.org/officeDocument/2006/relationships/hyperlink" Target="https://www.ohchr.org/es/instruments-mechanisms/instruments/basic-principles-use-force-and-firearms-law-enforcement" TargetMode="External"/><Relationship Id="rId15" Type="http://schemas.openxmlformats.org/officeDocument/2006/relationships/hyperlink" Target="https://www.ohchr.org/es/instruments-mechanisms/instruments/code-conduct-law-enforcement-officials#%3A%7E%3Atext%3DNing%C3%BAn%20funcionario%20encargado%20de%20hacer%2Camenaza%20a%20la%20seguridad%20nacional%2C" TargetMode="External"/><Relationship Id="rId16" Type="http://schemas.openxmlformats.org/officeDocument/2006/relationships/hyperlink" Target="https://www.unodc.org/documents/justice-and-prison-reform/crimeprevention/The_Integrity_and_Accountability_of_the_Police_Spanish.pdf" TargetMode="External"/><Relationship Id="rId17" Type="http://schemas.openxmlformats.org/officeDocument/2006/relationships/hyperlink" Target="https://www.netpol.es/blog/wp-content/uploads/2018/07/C%C3%B3digo-Europeo-de-%C3%89tica-de-la-Polic%C3%ADa.pdf" TargetMode="Externa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2022-12-16T08:51:11Z</dcterms:created>
  <dcterms:modified xsi:type="dcterms:W3CDTF">2022-12-16T08:51:11Z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2022-12-16T00:00:00Z</vt:filetime>
  </property>
  <property fmtid="{D5CDD505-2E9C-101B-9397-08002B2CF9AE}" pid="3" name="Creator">
    <vt:lpwstr>Acrobat PDFMaker 15 para Word</vt:lpwstr>
  </property>
  <property fmtid="{D5CDD505-2E9C-101B-9397-08002B2CF9AE}" pid="4" name="LastSaved">
    <vt:filetime>2022-12-16T00:00:00Z</vt:filetime>
  </property>
</Properties>
</file>